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8C941" w14:textId="0D17BF7C" w:rsidR="007105B6" w:rsidRPr="00356020" w:rsidRDefault="007105B6" w:rsidP="00356020">
      <w:pPr>
        <w:jc w:val="center"/>
        <w:rPr>
          <w:rFonts w:ascii="Chalkboard" w:hAnsi="Chalkboard"/>
          <w:b/>
          <w:bCs/>
          <w:u w:val="single"/>
        </w:rPr>
      </w:pPr>
      <w:r w:rsidRPr="00356020">
        <w:rPr>
          <w:rFonts w:ascii="Chalkboard" w:hAnsi="Chalkboard"/>
          <w:b/>
          <w:bCs/>
          <w:u w:val="single"/>
        </w:rPr>
        <w:t>Amenhotep IV – Path to Power</w:t>
      </w:r>
    </w:p>
    <w:p w14:paraId="6954D6AE" w14:textId="77777777" w:rsidR="007105B6" w:rsidRDefault="007105B6" w:rsidP="007105B6">
      <w:pPr>
        <w:rPr>
          <w:rFonts w:ascii="Chalkboard" w:hAnsi="Chalkboard"/>
        </w:rPr>
      </w:pPr>
    </w:p>
    <w:p w14:paraId="412E4A0C" w14:textId="3FCD8B01" w:rsidR="007105B6" w:rsidRDefault="007105B6" w:rsidP="007105B6">
      <w:pPr>
        <w:rPr>
          <w:rFonts w:ascii="Chalkboard" w:hAnsi="Chalkboard"/>
        </w:rPr>
      </w:pPr>
      <w:r>
        <w:rPr>
          <w:rFonts w:ascii="Chalkboard" w:hAnsi="Chalkboard"/>
        </w:rPr>
        <w:t>INSTRUCTIONS:</w:t>
      </w:r>
    </w:p>
    <w:p w14:paraId="68F72942" w14:textId="3D7BE6D2" w:rsidR="007105B6" w:rsidRDefault="007105B6" w:rsidP="007105B6">
      <w:pPr>
        <w:rPr>
          <w:rFonts w:ascii="Chalkboard" w:hAnsi="Chalkboard"/>
        </w:rPr>
      </w:pPr>
      <w:r>
        <w:rPr>
          <w:rFonts w:ascii="Chalkboard" w:hAnsi="Chalkboard"/>
        </w:rPr>
        <w:t xml:space="preserve">Using the information provided below, fill out the worksheet about Amenhotep IV’s influential figures in his path to power. </w:t>
      </w:r>
    </w:p>
    <w:p w14:paraId="647365EE" w14:textId="77777777" w:rsidR="007105B6" w:rsidRPr="007105B6" w:rsidRDefault="007105B6" w:rsidP="007105B6">
      <w:pPr>
        <w:rPr>
          <w:rFonts w:ascii="Chalkboard" w:hAnsi="Chalkboard"/>
          <w:b/>
          <w:bCs/>
          <w:u w:val="single"/>
        </w:rPr>
      </w:pPr>
    </w:p>
    <w:p w14:paraId="3BD6A4F7" w14:textId="77B34851" w:rsidR="007105B6" w:rsidRPr="007105B6" w:rsidRDefault="007105B6" w:rsidP="007105B6">
      <w:pPr>
        <w:rPr>
          <w:rFonts w:ascii="Chalkboard" w:hAnsi="Chalkboard"/>
          <w:b/>
          <w:bCs/>
          <w:sz w:val="21"/>
          <w:szCs w:val="21"/>
          <w:u w:val="single"/>
        </w:rPr>
      </w:pPr>
      <w:r w:rsidRPr="007105B6">
        <w:rPr>
          <w:rFonts w:ascii="Chalkboard" w:hAnsi="Chalkboard"/>
          <w:b/>
          <w:bCs/>
          <w:sz w:val="21"/>
          <w:szCs w:val="21"/>
          <w:u w:val="single"/>
        </w:rPr>
        <w:t>1. Amenhotep III (His Father):</w:t>
      </w:r>
    </w:p>
    <w:p w14:paraId="3483685B" w14:textId="77777777" w:rsidR="007105B6" w:rsidRPr="007105B6" w:rsidRDefault="007105B6" w:rsidP="007105B6">
      <w:pPr>
        <w:rPr>
          <w:rFonts w:ascii="Chalkboard" w:hAnsi="Chalkboard"/>
          <w:sz w:val="21"/>
          <w:szCs w:val="21"/>
        </w:rPr>
      </w:pPr>
      <w:r w:rsidRPr="007105B6">
        <w:rPr>
          <w:rFonts w:ascii="Chalkboard" w:hAnsi="Chalkboard"/>
          <w:sz w:val="21"/>
          <w:szCs w:val="21"/>
        </w:rPr>
        <w:t xml:space="preserve">   - Amenhotep III, Akhenaten’s father, was one of Egypt's most powerful and prosperous pharaohs. His reign was marked by unprecedented wealth, artistic flourishing, and stability, which laid a strong foundation for his son. The strong economy and well-established administrative systems under Amenhotep III provided Akhenaten with the resources to implement his radical reforms.</w:t>
      </w:r>
    </w:p>
    <w:p w14:paraId="30472F9F" w14:textId="77777777" w:rsidR="007105B6" w:rsidRPr="007105B6" w:rsidRDefault="007105B6" w:rsidP="007105B6">
      <w:pPr>
        <w:rPr>
          <w:rFonts w:ascii="Chalkboard" w:hAnsi="Chalkboard"/>
          <w:sz w:val="21"/>
          <w:szCs w:val="21"/>
        </w:rPr>
      </w:pPr>
    </w:p>
    <w:p w14:paraId="35FAA1F5" w14:textId="4FB35D67" w:rsidR="007105B6" w:rsidRPr="007105B6" w:rsidRDefault="007105B6" w:rsidP="007105B6">
      <w:pPr>
        <w:rPr>
          <w:rFonts w:ascii="Chalkboard" w:hAnsi="Chalkboard"/>
          <w:b/>
          <w:bCs/>
          <w:sz w:val="21"/>
          <w:szCs w:val="21"/>
          <w:u w:val="single"/>
        </w:rPr>
      </w:pPr>
      <w:r w:rsidRPr="007105B6">
        <w:rPr>
          <w:rFonts w:ascii="Chalkboard" w:hAnsi="Chalkboard"/>
          <w:b/>
          <w:bCs/>
          <w:sz w:val="21"/>
          <w:szCs w:val="21"/>
          <w:u w:val="single"/>
        </w:rPr>
        <w:t>2. Queen T</w:t>
      </w:r>
      <w:proofErr w:type="spellStart"/>
      <w:r w:rsidRPr="007105B6">
        <w:rPr>
          <w:rFonts w:ascii="Chalkboard" w:hAnsi="Chalkboard"/>
          <w:b/>
          <w:bCs/>
          <w:sz w:val="21"/>
          <w:szCs w:val="21"/>
          <w:u w:val="single"/>
        </w:rPr>
        <w:t>iye</w:t>
      </w:r>
      <w:proofErr w:type="spellEnd"/>
      <w:r w:rsidRPr="007105B6">
        <w:rPr>
          <w:rFonts w:ascii="Chalkboard" w:hAnsi="Chalkboard"/>
          <w:b/>
          <w:bCs/>
          <w:sz w:val="21"/>
          <w:szCs w:val="21"/>
          <w:u w:val="single"/>
        </w:rPr>
        <w:t xml:space="preserve"> (His Mother)</w:t>
      </w:r>
      <w:r w:rsidRPr="007105B6">
        <w:rPr>
          <w:rFonts w:ascii="Chalkboard" w:hAnsi="Chalkboard"/>
          <w:b/>
          <w:bCs/>
          <w:sz w:val="21"/>
          <w:szCs w:val="21"/>
          <w:u w:val="single"/>
        </w:rPr>
        <w:t>:</w:t>
      </w:r>
    </w:p>
    <w:p w14:paraId="6B23FA82" w14:textId="77777777" w:rsidR="007105B6" w:rsidRPr="007105B6" w:rsidRDefault="007105B6" w:rsidP="007105B6">
      <w:pPr>
        <w:rPr>
          <w:rFonts w:ascii="Chalkboard" w:hAnsi="Chalkboard"/>
          <w:sz w:val="21"/>
          <w:szCs w:val="21"/>
        </w:rPr>
      </w:pPr>
      <w:r w:rsidRPr="007105B6">
        <w:rPr>
          <w:rFonts w:ascii="Chalkboard" w:hAnsi="Chalkboard"/>
          <w:sz w:val="21"/>
          <w:szCs w:val="21"/>
        </w:rPr>
        <w:t xml:space="preserve">   - Queen </w:t>
      </w:r>
      <w:proofErr w:type="spellStart"/>
      <w:r w:rsidRPr="007105B6">
        <w:rPr>
          <w:rFonts w:ascii="Chalkboard" w:hAnsi="Chalkboard"/>
          <w:sz w:val="21"/>
          <w:szCs w:val="21"/>
        </w:rPr>
        <w:t>Tiye</w:t>
      </w:r>
      <w:proofErr w:type="spellEnd"/>
      <w:r w:rsidRPr="007105B6">
        <w:rPr>
          <w:rFonts w:ascii="Chalkboard" w:hAnsi="Chalkboard"/>
          <w:sz w:val="21"/>
          <w:szCs w:val="21"/>
        </w:rPr>
        <w:t xml:space="preserve"> was a highly influential figure in both Amenhotep III's and Akhenaten's reigns. She was known for her intelligence, political acumen, and strong personality. Her influence in the court and her connections with foreign powers helped to consolidate Akhenaten's position. </w:t>
      </w:r>
      <w:proofErr w:type="spellStart"/>
      <w:r w:rsidRPr="007105B6">
        <w:rPr>
          <w:rFonts w:ascii="Chalkboard" w:hAnsi="Chalkboard"/>
          <w:sz w:val="21"/>
          <w:szCs w:val="21"/>
        </w:rPr>
        <w:t>Tiye's</w:t>
      </w:r>
      <w:proofErr w:type="spellEnd"/>
      <w:r w:rsidRPr="007105B6">
        <w:rPr>
          <w:rFonts w:ascii="Chalkboard" w:hAnsi="Chalkboard"/>
          <w:sz w:val="21"/>
          <w:szCs w:val="21"/>
        </w:rPr>
        <w:t xml:space="preserve"> support was crucial in legitimizing Akhenaten’s early rule, especially during the transition period.</w:t>
      </w:r>
    </w:p>
    <w:p w14:paraId="5E4E4A81" w14:textId="77777777" w:rsidR="007105B6" w:rsidRPr="007105B6" w:rsidRDefault="007105B6" w:rsidP="007105B6">
      <w:pPr>
        <w:rPr>
          <w:rFonts w:ascii="Chalkboard" w:hAnsi="Chalkboard"/>
          <w:sz w:val="21"/>
          <w:szCs w:val="21"/>
        </w:rPr>
      </w:pPr>
    </w:p>
    <w:p w14:paraId="7C8D2BAC" w14:textId="3EF91F35" w:rsidR="007105B6" w:rsidRPr="007105B6" w:rsidRDefault="007105B6" w:rsidP="007105B6">
      <w:pPr>
        <w:rPr>
          <w:rFonts w:ascii="Chalkboard" w:hAnsi="Chalkboard"/>
          <w:b/>
          <w:bCs/>
          <w:sz w:val="21"/>
          <w:szCs w:val="21"/>
          <w:u w:val="single"/>
        </w:rPr>
      </w:pPr>
      <w:r w:rsidRPr="007105B6">
        <w:rPr>
          <w:rFonts w:ascii="Chalkboard" w:hAnsi="Chalkboard"/>
          <w:b/>
          <w:bCs/>
          <w:sz w:val="21"/>
          <w:szCs w:val="21"/>
          <w:u w:val="single"/>
        </w:rPr>
        <w:t>3. Nefertiti (His Wife)</w:t>
      </w:r>
      <w:r w:rsidRPr="007105B6">
        <w:rPr>
          <w:rFonts w:ascii="Chalkboard" w:hAnsi="Chalkboard"/>
          <w:b/>
          <w:bCs/>
          <w:sz w:val="21"/>
          <w:szCs w:val="21"/>
          <w:u w:val="single"/>
        </w:rPr>
        <w:t>:</w:t>
      </w:r>
    </w:p>
    <w:p w14:paraId="4ED16C81" w14:textId="77777777" w:rsidR="007105B6" w:rsidRPr="007105B6" w:rsidRDefault="007105B6" w:rsidP="007105B6">
      <w:pPr>
        <w:rPr>
          <w:rFonts w:ascii="Chalkboard" w:hAnsi="Chalkboard"/>
          <w:sz w:val="21"/>
          <w:szCs w:val="21"/>
        </w:rPr>
      </w:pPr>
      <w:r w:rsidRPr="007105B6">
        <w:rPr>
          <w:rFonts w:ascii="Chalkboard" w:hAnsi="Chalkboard"/>
          <w:sz w:val="21"/>
          <w:szCs w:val="21"/>
        </w:rPr>
        <w:t xml:space="preserve">   - Nefertiti played a significant role in Akhenaten's religious and political life. She was not only his consort but also a co-regent, which is evident from numerous depictions showing her in positions of power, performing religious rituals, and sometimes being shown at the same scale as Akhenaten, indicating her significant status. Her support and active participation in the worship of Aten helped solidify the new religious order.</w:t>
      </w:r>
    </w:p>
    <w:p w14:paraId="533C76D7" w14:textId="77777777" w:rsidR="007105B6" w:rsidRPr="007105B6" w:rsidRDefault="007105B6" w:rsidP="007105B6">
      <w:pPr>
        <w:rPr>
          <w:rFonts w:ascii="Chalkboard" w:hAnsi="Chalkboard"/>
          <w:sz w:val="21"/>
          <w:szCs w:val="21"/>
        </w:rPr>
      </w:pPr>
    </w:p>
    <w:p w14:paraId="51A7F81C" w14:textId="750AC6EF" w:rsidR="007105B6" w:rsidRPr="007105B6" w:rsidRDefault="007105B6" w:rsidP="007105B6">
      <w:pPr>
        <w:rPr>
          <w:rFonts w:ascii="Chalkboard" w:hAnsi="Chalkboard"/>
          <w:b/>
          <w:bCs/>
          <w:sz w:val="21"/>
          <w:szCs w:val="21"/>
          <w:u w:val="single"/>
        </w:rPr>
      </w:pPr>
      <w:r w:rsidRPr="007105B6">
        <w:rPr>
          <w:rFonts w:ascii="Chalkboard" w:hAnsi="Chalkboard"/>
          <w:b/>
          <w:bCs/>
          <w:sz w:val="21"/>
          <w:szCs w:val="21"/>
          <w:u w:val="single"/>
        </w:rPr>
        <w:t>4. Ay (His Grandfather or Great-Uncle):</w:t>
      </w:r>
    </w:p>
    <w:p w14:paraId="33E63A7E" w14:textId="77777777" w:rsidR="007105B6" w:rsidRPr="007105B6" w:rsidRDefault="007105B6" w:rsidP="007105B6">
      <w:pPr>
        <w:rPr>
          <w:rFonts w:ascii="Chalkboard" w:hAnsi="Chalkboard"/>
          <w:sz w:val="21"/>
          <w:szCs w:val="21"/>
        </w:rPr>
      </w:pPr>
      <w:r w:rsidRPr="007105B6">
        <w:rPr>
          <w:rFonts w:ascii="Chalkboard" w:hAnsi="Chalkboard"/>
          <w:sz w:val="21"/>
          <w:szCs w:val="21"/>
        </w:rPr>
        <w:t xml:space="preserve">   - Ay, who later became pharaoh after Tutankhamun, was a key advisor and possibly a relative of Akhenaten. He held important positions such as Vizier and played a significant role in the administration. </w:t>
      </w:r>
      <w:proofErr w:type="spellStart"/>
      <w:r w:rsidRPr="007105B6">
        <w:rPr>
          <w:rFonts w:ascii="Chalkboard" w:hAnsi="Chalkboard"/>
          <w:sz w:val="21"/>
          <w:szCs w:val="21"/>
        </w:rPr>
        <w:t>Ay's</w:t>
      </w:r>
      <w:proofErr w:type="spellEnd"/>
      <w:r w:rsidRPr="007105B6">
        <w:rPr>
          <w:rFonts w:ascii="Chalkboard" w:hAnsi="Chalkboard"/>
          <w:sz w:val="21"/>
          <w:szCs w:val="21"/>
        </w:rPr>
        <w:t xml:space="preserve"> experience and support would have been valuable in the early years of Akhenaten’s reign, particularly in managing the state affairs during the transition to the new religious practices.</w:t>
      </w:r>
    </w:p>
    <w:p w14:paraId="225EB1F7" w14:textId="77777777" w:rsidR="007105B6" w:rsidRPr="007105B6" w:rsidRDefault="007105B6" w:rsidP="007105B6">
      <w:pPr>
        <w:rPr>
          <w:rFonts w:ascii="Chalkboard" w:hAnsi="Chalkboard"/>
          <w:sz w:val="21"/>
          <w:szCs w:val="21"/>
        </w:rPr>
      </w:pPr>
    </w:p>
    <w:p w14:paraId="25DE216E" w14:textId="6CE45D6B" w:rsidR="007105B6" w:rsidRPr="007105B6" w:rsidRDefault="007105B6" w:rsidP="007105B6">
      <w:pPr>
        <w:rPr>
          <w:rFonts w:ascii="Chalkboard" w:hAnsi="Chalkboard"/>
          <w:b/>
          <w:bCs/>
          <w:sz w:val="21"/>
          <w:szCs w:val="21"/>
          <w:u w:val="single"/>
        </w:rPr>
      </w:pPr>
      <w:r w:rsidRPr="007105B6">
        <w:rPr>
          <w:rFonts w:ascii="Chalkboard" w:hAnsi="Chalkboard"/>
          <w:b/>
          <w:bCs/>
          <w:sz w:val="21"/>
          <w:szCs w:val="21"/>
          <w:u w:val="single"/>
        </w:rPr>
        <w:t xml:space="preserve">5. </w:t>
      </w:r>
      <w:proofErr w:type="spellStart"/>
      <w:r w:rsidRPr="007105B6">
        <w:rPr>
          <w:rFonts w:ascii="Chalkboard" w:hAnsi="Chalkboard"/>
          <w:b/>
          <w:bCs/>
          <w:sz w:val="21"/>
          <w:szCs w:val="21"/>
          <w:u w:val="single"/>
        </w:rPr>
        <w:t>Tuthmosis</w:t>
      </w:r>
      <w:proofErr w:type="spellEnd"/>
      <w:r w:rsidRPr="007105B6">
        <w:rPr>
          <w:rFonts w:ascii="Chalkboard" w:hAnsi="Chalkboard"/>
          <w:b/>
          <w:bCs/>
          <w:sz w:val="21"/>
          <w:szCs w:val="21"/>
          <w:u w:val="single"/>
        </w:rPr>
        <w:t xml:space="preserve"> (His Brother or Half-Brother):</w:t>
      </w:r>
    </w:p>
    <w:p w14:paraId="55B5447D" w14:textId="77777777" w:rsidR="007105B6" w:rsidRPr="007105B6" w:rsidRDefault="007105B6" w:rsidP="007105B6">
      <w:pPr>
        <w:rPr>
          <w:rFonts w:ascii="Chalkboard" w:hAnsi="Chalkboard"/>
          <w:sz w:val="21"/>
          <w:szCs w:val="21"/>
        </w:rPr>
      </w:pPr>
      <w:r w:rsidRPr="007105B6">
        <w:rPr>
          <w:rFonts w:ascii="Chalkboard" w:hAnsi="Chalkboard"/>
          <w:sz w:val="21"/>
          <w:szCs w:val="21"/>
        </w:rPr>
        <w:t xml:space="preserve">   - </w:t>
      </w:r>
      <w:proofErr w:type="spellStart"/>
      <w:r w:rsidRPr="007105B6">
        <w:rPr>
          <w:rFonts w:ascii="Chalkboard" w:hAnsi="Chalkboard"/>
          <w:sz w:val="21"/>
          <w:szCs w:val="21"/>
        </w:rPr>
        <w:t>Tuthmosis</w:t>
      </w:r>
      <w:proofErr w:type="spellEnd"/>
      <w:r w:rsidRPr="007105B6">
        <w:rPr>
          <w:rFonts w:ascii="Chalkboard" w:hAnsi="Chalkboard"/>
          <w:sz w:val="21"/>
          <w:szCs w:val="21"/>
        </w:rPr>
        <w:t xml:space="preserve"> was the original crown prince and the eldest son of Amenhotep III and Queen </w:t>
      </w:r>
      <w:proofErr w:type="spellStart"/>
      <w:r w:rsidRPr="007105B6">
        <w:rPr>
          <w:rFonts w:ascii="Chalkboard" w:hAnsi="Chalkboard"/>
          <w:sz w:val="21"/>
          <w:szCs w:val="21"/>
        </w:rPr>
        <w:t>Tiye</w:t>
      </w:r>
      <w:proofErr w:type="spellEnd"/>
      <w:r w:rsidRPr="007105B6">
        <w:rPr>
          <w:rFonts w:ascii="Chalkboard" w:hAnsi="Chalkboard"/>
          <w:sz w:val="21"/>
          <w:szCs w:val="21"/>
        </w:rPr>
        <w:t xml:space="preserve">. His death, which occurred before he could ascend to the throne, cleared the way for Akhenaten to become the heir. Although </w:t>
      </w:r>
      <w:proofErr w:type="spellStart"/>
      <w:r w:rsidRPr="007105B6">
        <w:rPr>
          <w:rFonts w:ascii="Chalkboard" w:hAnsi="Chalkboard"/>
          <w:sz w:val="21"/>
          <w:szCs w:val="21"/>
        </w:rPr>
        <w:t>Tuthmosis's</w:t>
      </w:r>
      <w:proofErr w:type="spellEnd"/>
      <w:r w:rsidRPr="007105B6">
        <w:rPr>
          <w:rFonts w:ascii="Chalkboard" w:hAnsi="Chalkboard"/>
          <w:sz w:val="21"/>
          <w:szCs w:val="21"/>
        </w:rPr>
        <w:t xml:space="preserve"> role was indirect, his death significantly influenced the line of succession, bringing Akhenaten to power.</w:t>
      </w:r>
    </w:p>
    <w:p w14:paraId="26114CD9" w14:textId="77777777" w:rsidR="007105B6" w:rsidRPr="007105B6" w:rsidRDefault="007105B6" w:rsidP="007105B6">
      <w:pPr>
        <w:rPr>
          <w:rFonts w:ascii="Chalkboard" w:hAnsi="Chalkboard"/>
          <w:sz w:val="21"/>
          <w:szCs w:val="21"/>
        </w:rPr>
      </w:pPr>
    </w:p>
    <w:p w14:paraId="00BDE7B8" w14:textId="6604744F" w:rsidR="007105B6" w:rsidRPr="008E5563" w:rsidRDefault="007105B6" w:rsidP="007105B6">
      <w:pPr>
        <w:rPr>
          <w:rFonts w:ascii="Chalkboard" w:hAnsi="Chalkboard"/>
          <w:b/>
          <w:bCs/>
          <w:sz w:val="21"/>
          <w:szCs w:val="21"/>
          <w:u w:val="single"/>
        </w:rPr>
      </w:pPr>
      <w:r w:rsidRPr="008E5563">
        <w:rPr>
          <w:rFonts w:ascii="Chalkboard" w:hAnsi="Chalkboard"/>
          <w:b/>
          <w:bCs/>
          <w:sz w:val="21"/>
          <w:szCs w:val="21"/>
          <w:u w:val="single"/>
        </w:rPr>
        <w:t>6. High Priests of Amun:</w:t>
      </w:r>
    </w:p>
    <w:p w14:paraId="106F2AE1" w14:textId="77777777" w:rsidR="007105B6" w:rsidRPr="007105B6" w:rsidRDefault="007105B6" w:rsidP="007105B6">
      <w:pPr>
        <w:rPr>
          <w:rFonts w:ascii="Chalkboard" w:hAnsi="Chalkboard"/>
          <w:sz w:val="21"/>
          <w:szCs w:val="21"/>
        </w:rPr>
      </w:pPr>
      <w:r w:rsidRPr="007105B6">
        <w:rPr>
          <w:rFonts w:ascii="Chalkboard" w:hAnsi="Chalkboard"/>
          <w:sz w:val="21"/>
          <w:szCs w:val="21"/>
        </w:rPr>
        <w:t xml:space="preserve">   - The powerful priesthood of Amun was initially supportive but later became one of the main opponents of Akhenaten’s religious reforms. Their initial support or at least neutrality helped Akhenaten ascend the throne without significant opposition. However, as Akhenaten moved to establish </w:t>
      </w:r>
      <w:proofErr w:type="spellStart"/>
      <w:r w:rsidRPr="007105B6">
        <w:rPr>
          <w:rFonts w:ascii="Chalkboard" w:hAnsi="Chalkboard"/>
          <w:sz w:val="21"/>
          <w:szCs w:val="21"/>
        </w:rPr>
        <w:t>Atenism</w:t>
      </w:r>
      <w:proofErr w:type="spellEnd"/>
      <w:r w:rsidRPr="007105B6">
        <w:rPr>
          <w:rFonts w:ascii="Chalkboard" w:hAnsi="Chalkboard"/>
          <w:sz w:val="21"/>
          <w:szCs w:val="21"/>
        </w:rPr>
        <w:t xml:space="preserve"> and diminish the power of the Amun priesthood, their opposition became more pronounced.</w:t>
      </w:r>
    </w:p>
    <w:p w14:paraId="13CCB396" w14:textId="77777777" w:rsidR="007105B6" w:rsidRPr="007105B6" w:rsidRDefault="007105B6" w:rsidP="007105B6">
      <w:pPr>
        <w:rPr>
          <w:rFonts w:ascii="Chalkboard" w:hAnsi="Chalkboard"/>
          <w:sz w:val="21"/>
          <w:szCs w:val="21"/>
        </w:rPr>
      </w:pPr>
    </w:p>
    <w:p w14:paraId="2F12492A" w14:textId="40265AD0" w:rsidR="007105B6" w:rsidRPr="008E5563" w:rsidRDefault="007105B6" w:rsidP="007105B6">
      <w:pPr>
        <w:rPr>
          <w:rFonts w:ascii="Chalkboard" w:hAnsi="Chalkboard"/>
          <w:b/>
          <w:bCs/>
          <w:sz w:val="21"/>
          <w:szCs w:val="21"/>
          <w:u w:val="single"/>
        </w:rPr>
      </w:pPr>
      <w:r w:rsidRPr="008E5563">
        <w:rPr>
          <w:rFonts w:ascii="Chalkboard" w:hAnsi="Chalkboard"/>
          <w:b/>
          <w:bCs/>
          <w:sz w:val="21"/>
          <w:szCs w:val="21"/>
          <w:u w:val="single"/>
        </w:rPr>
        <w:t xml:space="preserve">7. </w:t>
      </w:r>
      <w:proofErr w:type="spellStart"/>
      <w:r w:rsidRPr="008E5563">
        <w:rPr>
          <w:rFonts w:ascii="Chalkboard" w:hAnsi="Chalkboard"/>
          <w:b/>
          <w:bCs/>
          <w:sz w:val="21"/>
          <w:szCs w:val="21"/>
          <w:u w:val="single"/>
        </w:rPr>
        <w:t>Mahu</w:t>
      </w:r>
      <w:proofErr w:type="spellEnd"/>
      <w:r w:rsidRPr="008E5563">
        <w:rPr>
          <w:rFonts w:ascii="Chalkboard" w:hAnsi="Chalkboard"/>
          <w:b/>
          <w:bCs/>
          <w:sz w:val="21"/>
          <w:szCs w:val="21"/>
          <w:u w:val="single"/>
        </w:rPr>
        <w:t xml:space="preserve"> (Chief of Police in </w:t>
      </w:r>
      <w:proofErr w:type="spellStart"/>
      <w:r w:rsidRPr="008E5563">
        <w:rPr>
          <w:rFonts w:ascii="Chalkboard" w:hAnsi="Chalkboard"/>
          <w:b/>
          <w:bCs/>
          <w:sz w:val="21"/>
          <w:szCs w:val="21"/>
          <w:u w:val="single"/>
        </w:rPr>
        <w:t>Akhetaten</w:t>
      </w:r>
      <w:proofErr w:type="spellEnd"/>
      <w:r w:rsidRPr="008E5563">
        <w:rPr>
          <w:rFonts w:ascii="Chalkboard" w:hAnsi="Chalkboard"/>
          <w:b/>
          <w:bCs/>
          <w:sz w:val="21"/>
          <w:szCs w:val="21"/>
          <w:u w:val="single"/>
        </w:rPr>
        <w:t>):</w:t>
      </w:r>
    </w:p>
    <w:p w14:paraId="6B8D8CE9" w14:textId="77777777" w:rsidR="007105B6" w:rsidRPr="007105B6" w:rsidRDefault="007105B6" w:rsidP="007105B6">
      <w:pPr>
        <w:rPr>
          <w:rFonts w:ascii="Chalkboard" w:hAnsi="Chalkboard"/>
          <w:sz w:val="21"/>
          <w:szCs w:val="21"/>
        </w:rPr>
      </w:pPr>
      <w:r w:rsidRPr="007105B6">
        <w:rPr>
          <w:rFonts w:ascii="Chalkboard" w:hAnsi="Chalkboard"/>
          <w:sz w:val="21"/>
          <w:szCs w:val="21"/>
        </w:rPr>
        <w:t xml:space="preserve">   - </w:t>
      </w:r>
      <w:proofErr w:type="spellStart"/>
      <w:r w:rsidRPr="007105B6">
        <w:rPr>
          <w:rFonts w:ascii="Chalkboard" w:hAnsi="Chalkboard"/>
          <w:sz w:val="21"/>
          <w:szCs w:val="21"/>
        </w:rPr>
        <w:t>Mahu</w:t>
      </w:r>
      <w:proofErr w:type="spellEnd"/>
      <w:r w:rsidRPr="007105B6">
        <w:rPr>
          <w:rFonts w:ascii="Chalkboard" w:hAnsi="Chalkboard"/>
          <w:sz w:val="21"/>
          <w:szCs w:val="21"/>
        </w:rPr>
        <w:t xml:space="preserve"> was the chief of police in </w:t>
      </w:r>
      <w:proofErr w:type="spellStart"/>
      <w:r w:rsidRPr="007105B6">
        <w:rPr>
          <w:rFonts w:ascii="Chalkboard" w:hAnsi="Chalkboard"/>
          <w:sz w:val="21"/>
          <w:szCs w:val="21"/>
        </w:rPr>
        <w:t>Akhetaten</w:t>
      </w:r>
      <w:proofErr w:type="spellEnd"/>
      <w:r w:rsidRPr="007105B6">
        <w:rPr>
          <w:rFonts w:ascii="Chalkboard" w:hAnsi="Chalkboard"/>
          <w:sz w:val="21"/>
          <w:szCs w:val="21"/>
        </w:rPr>
        <w:t xml:space="preserve">, the new capital city established by Akhenaten. His role in maintaining order and enforcing the new religious practices was crucial. By securing the new city and ensuring compliance with Akhenaten's reforms, </w:t>
      </w:r>
      <w:proofErr w:type="spellStart"/>
      <w:r w:rsidRPr="007105B6">
        <w:rPr>
          <w:rFonts w:ascii="Chalkboard" w:hAnsi="Chalkboard"/>
          <w:sz w:val="21"/>
          <w:szCs w:val="21"/>
        </w:rPr>
        <w:t>Mahu</w:t>
      </w:r>
      <w:proofErr w:type="spellEnd"/>
      <w:r w:rsidRPr="007105B6">
        <w:rPr>
          <w:rFonts w:ascii="Chalkboard" w:hAnsi="Chalkboard"/>
          <w:sz w:val="21"/>
          <w:szCs w:val="21"/>
        </w:rPr>
        <w:t xml:space="preserve"> helped sustain the pharaoh’s radical changes.</w:t>
      </w:r>
    </w:p>
    <w:p w14:paraId="3063B521" w14:textId="77777777" w:rsidR="007105B6" w:rsidRPr="007105B6" w:rsidRDefault="007105B6" w:rsidP="007105B6">
      <w:pPr>
        <w:rPr>
          <w:rFonts w:ascii="Chalkboard" w:hAnsi="Chalkboard"/>
          <w:sz w:val="21"/>
          <w:szCs w:val="21"/>
        </w:rPr>
      </w:pPr>
    </w:p>
    <w:p w14:paraId="7C28730C" w14:textId="1FB09180" w:rsidR="007105B6" w:rsidRPr="00CA1FE3" w:rsidRDefault="007105B6" w:rsidP="007105B6">
      <w:pPr>
        <w:rPr>
          <w:rFonts w:ascii="Chalkboard" w:hAnsi="Chalkboard"/>
          <w:b/>
          <w:bCs/>
          <w:sz w:val="21"/>
          <w:szCs w:val="21"/>
          <w:u w:val="single"/>
        </w:rPr>
      </w:pPr>
      <w:r w:rsidRPr="00CA1FE3">
        <w:rPr>
          <w:rFonts w:ascii="Chalkboard" w:hAnsi="Chalkboard"/>
          <w:b/>
          <w:bCs/>
          <w:sz w:val="21"/>
          <w:szCs w:val="21"/>
          <w:u w:val="single"/>
        </w:rPr>
        <w:t>8. Foreign Influences and Alliances:</w:t>
      </w:r>
    </w:p>
    <w:p w14:paraId="36D29F2D" w14:textId="77777777" w:rsidR="007105B6" w:rsidRPr="007105B6" w:rsidRDefault="007105B6" w:rsidP="007105B6">
      <w:pPr>
        <w:rPr>
          <w:rFonts w:ascii="Chalkboard" w:hAnsi="Chalkboard"/>
          <w:sz w:val="21"/>
          <w:szCs w:val="21"/>
        </w:rPr>
      </w:pPr>
      <w:r w:rsidRPr="007105B6">
        <w:rPr>
          <w:rFonts w:ascii="Chalkboard" w:hAnsi="Chalkboard"/>
          <w:sz w:val="21"/>
          <w:szCs w:val="21"/>
        </w:rPr>
        <w:t xml:space="preserve">   - During Akhenaten's reign, Egypt maintained diplomatic relations with various foreign powers, including Mitanni, Hatti, and Babylon. These alliances and the corresponding political stability helped Akhenaten focus on his domestic religious reforms without significant external threats. Diplomatic correspondence, such as the Amarna Letters, provides insight into these relationships.</w:t>
      </w:r>
    </w:p>
    <w:p w14:paraId="493158F0" w14:textId="77777777" w:rsidR="007105B6" w:rsidRPr="007105B6" w:rsidRDefault="007105B6" w:rsidP="007105B6">
      <w:pPr>
        <w:rPr>
          <w:rFonts w:ascii="Chalkboard" w:hAnsi="Chalkboard"/>
        </w:rPr>
      </w:pPr>
    </w:p>
    <w:p w14:paraId="7AEB3FF7" w14:textId="052DD5FE" w:rsidR="00E30CC4" w:rsidRDefault="007105B6" w:rsidP="007105B6">
      <w:pPr>
        <w:jc w:val="center"/>
        <w:rPr>
          <w:rFonts w:ascii="Chalkboard" w:hAnsi="Chalkboard"/>
        </w:rPr>
      </w:pPr>
      <w:r w:rsidRPr="007105B6">
        <w:rPr>
          <w:rFonts w:ascii="Chalkboard" w:hAnsi="Chalkboard"/>
        </w:rPr>
        <w:t>These figures and factors collectively contributed to Akhenaten’s rise to power and his ability to implement and sustain his unprecedented religious and cultural changes.</w:t>
      </w:r>
    </w:p>
    <w:p w14:paraId="00EE0612" w14:textId="77777777" w:rsidR="006C6EB9" w:rsidRDefault="006C6EB9" w:rsidP="007105B6">
      <w:pPr>
        <w:jc w:val="center"/>
        <w:rPr>
          <w:rFonts w:ascii="Chalkboard" w:hAnsi="Chalkboard"/>
        </w:rPr>
        <w:sectPr w:rsidR="006C6EB9" w:rsidSect="007105B6">
          <w:pgSz w:w="11906" w:h="16838"/>
          <w:pgMar w:top="720" w:right="720" w:bottom="720" w:left="720" w:header="708" w:footer="708" w:gutter="0"/>
          <w:cols w:space="708"/>
          <w:docGrid w:linePitch="360"/>
        </w:sectPr>
      </w:pPr>
    </w:p>
    <w:p w14:paraId="2243FED2" w14:textId="02571697" w:rsidR="006C6EB9" w:rsidRDefault="006C6EB9" w:rsidP="00011BF2">
      <w:pPr>
        <w:jc w:val="center"/>
        <w:rPr>
          <w:rFonts w:ascii="Chalkboard" w:hAnsi="Chalkboard"/>
        </w:rPr>
      </w:pPr>
      <w:r>
        <w:rPr>
          <w:rFonts w:ascii="Chalkboard" w:hAnsi="Chalkboard"/>
        </w:rPr>
        <w:lastRenderedPageBreak/>
        <w:t>Influential Figures – Amenhotep IV</w:t>
      </w:r>
    </w:p>
    <w:tbl>
      <w:tblPr>
        <w:tblStyle w:val="TableGrid"/>
        <w:tblW w:w="0" w:type="auto"/>
        <w:tblLook w:val="04A0" w:firstRow="1" w:lastRow="0" w:firstColumn="1" w:lastColumn="0" w:noHBand="0" w:noVBand="1"/>
      </w:tblPr>
      <w:tblGrid>
        <w:gridCol w:w="3539"/>
        <w:gridCol w:w="5670"/>
        <w:gridCol w:w="6158"/>
      </w:tblGrid>
      <w:tr w:rsidR="006C6EB9" w14:paraId="13E059A3" w14:textId="77777777" w:rsidTr="009A5A32">
        <w:tc>
          <w:tcPr>
            <w:tcW w:w="3539" w:type="dxa"/>
          </w:tcPr>
          <w:p w14:paraId="4ABCBD96" w14:textId="20DF8C5E" w:rsidR="006C6EB9" w:rsidRDefault="006C6EB9" w:rsidP="007875B2">
            <w:pPr>
              <w:jc w:val="center"/>
              <w:rPr>
                <w:rFonts w:ascii="Chalkboard" w:hAnsi="Chalkboard"/>
              </w:rPr>
            </w:pPr>
            <w:r>
              <w:rPr>
                <w:rFonts w:ascii="Chalkboard" w:hAnsi="Chalkboard"/>
              </w:rPr>
              <w:t>Key Person/Group</w:t>
            </w:r>
          </w:p>
        </w:tc>
        <w:tc>
          <w:tcPr>
            <w:tcW w:w="5670" w:type="dxa"/>
          </w:tcPr>
          <w:p w14:paraId="45C20C64" w14:textId="3512CC16" w:rsidR="006C6EB9" w:rsidRDefault="006C6EB9" w:rsidP="007875B2">
            <w:pPr>
              <w:jc w:val="center"/>
              <w:rPr>
                <w:rFonts w:ascii="Chalkboard" w:hAnsi="Chalkboard"/>
              </w:rPr>
            </w:pPr>
            <w:r>
              <w:rPr>
                <w:rFonts w:ascii="Chalkboard" w:hAnsi="Chalkboard"/>
              </w:rPr>
              <w:t>Who were they?</w:t>
            </w:r>
          </w:p>
        </w:tc>
        <w:tc>
          <w:tcPr>
            <w:tcW w:w="6158" w:type="dxa"/>
          </w:tcPr>
          <w:p w14:paraId="40623D8E" w14:textId="6AD243D4" w:rsidR="006C6EB9" w:rsidRDefault="006C6EB9" w:rsidP="007875B2">
            <w:pPr>
              <w:jc w:val="center"/>
              <w:rPr>
                <w:rFonts w:ascii="Chalkboard" w:hAnsi="Chalkboard"/>
              </w:rPr>
            </w:pPr>
            <w:r>
              <w:rPr>
                <w:rFonts w:ascii="Chalkboard" w:hAnsi="Chalkboard"/>
              </w:rPr>
              <w:t>Influence on Amenhotep IV</w:t>
            </w:r>
          </w:p>
        </w:tc>
      </w:tr>
      <w:tr w:rsidR="006C6EB9" w14:paraId="160DB498" w14:textId="77777777" w:rsidTr="009A5A32">
        <w:tc>
          <w:tcPr>
            <w:tcW w:w="3539" w:type="dxa"/>
          </w:tcPr>
          <w:p w14:paraId="20DB8F05" w14:textId="3ACC9379" w:rsidR="006C6EB9" w:rsidRDefault="009A5A32" w:rsidP="007875B2">
            <w:pPr>
              <w:jc w:val="center"/>
              <w:rPr>
                <w:rFonts w:ascii="Chalkboard" w:hAnsi="Chalkboard"/>
              </w:rPr>
            </w:pPr>
            <w:r>
              <w:rPr>
                <w:rFonts w:ascii="Chalkboard" w:hAnsi="Chalkboard"/>
              </w:rPr>
              <w:t>Amenhotep III</w:t>
            </w:r>
          </w:p>
        </w:tc>
        <w:tc>
          <w:tcPr>
            <w:tcW w:w="5670" w:type="dxa"/>
          </w:tcPr>
          <w:p w14:paraId="1505803B" w14:textId="77777777" w:rsidR="006C6EB9" w:rsidRDefault="006C6EB9" w:rsidP="007875B2">
            <w:pPr>
              <w:jc w:val="center"/>
              <w:rPr>
                <w:rFonts w:ascii="Chalkboard" w:hAnsi="Chalkboard"/>
              </w:rPr>
            </w:pPr>
          </w:p>
          <w:p w14:paraId="374767AF" w14:textId="77777777" w:rsidR="00011BF2" w:rsidRDefault="00011BF2" w:rsidP="007875B2">
            <w:pPr>
              <w:jc w:val="center"/>
              <w:rPr>
                <w:rFonts w:ascii="Chalkboard" w:hAnsi="Chalkboard"/>
              </w:rPr>
            </w:pPr>
          </w:p>
          <w:p w14:paraId="37BBEADB" w14:textId="77777777" w:rsidR="00011BF2" w:rsidRDefault="00011BF2" w:rsidP="007875B2">
            <w:pPr>
              <w:jc w:val="center"/>
              <w:rPr>
                <w:rFonts w:ascii="Chalkboard" w:hAnsi="Chalkboard"/>
              </w:rPr>
            </w:pPr>
          </w:p>
          <w:p w14:paraId="220A6D43" w14:textId="77777777" w:rsidR="00011BF2" w:rsidRDefault="00011BF2" w:rsidP="007875B2">
            <w:pPr>
              <w:jc w:val="center"/>
              <w:rPr>
                <w:rFonts w:ascii="Chalkboard" w:hAnsi="Chalkboard"/>
              </w:rPr>
            </w:pPr>
          </w:p>
        </w:tc>
        <w:tc>
          <w:tcPr>
            <w:tcW w:w="6158" w:type="dxa"/>
          </w:tcPr>
          <w:p w14:paraId="050E70E5" w14:textId="77777777" w:rsidR="006C6EB9" w:rsidRDefault="006C6EB9" w:rsidP="007875B2">
            <w:pPr>
              <w:jc w:val="center"/>
              <w:rPr>
                <w:rFonts w:ascii="Chalkboard" w:hAnsi="Chalkboard"/>
              </w:rPr>
            </w:pPr>
          </w:p>
        </w:tc>
      </w:tr>
      <w:tr w:rsidR="006C6EB9" w14:paraId="1174C403" w14:textId="77777777" w:rsidTr="009A5A32">
        <w:tc>
          <w:tcPr>
            <w:tcW w:w="3539" w:type="dxa"/>
          </w:tcPr>
          <w:p w14:paraId="26D5F5ED" w14:textId="64014A22" w:rsidR="006C6EB9" w:rsidRDefault="009A5A32" w:rsidP="007875B2">
            <w:pPr>
              <w:jc w:val="center"/>
              <w:rPr>
                <w:rFonts w:ascii="Chalkboard" w:hAnsi="Chalkboard"/>
              </w:rPr>
            </w:pPr>
            <w:r>
              <w:rPr>
                <w:rFonts w:ascii="Chalkboard" w:hAnsi="Chalkboard"/>
              </w:rPr>
              <w:t xml:space="preserve">Queen </w:t>
            </w:r>
            <w:proofErr w:type="spellStart"/>
            <w:r>
              <w:rPr>
                <w:rFonts w:ascii="Chalkboard" w:hAnsi="Chalkboard"/>
              </w:rPr>
              <w:t>Tiye</w:t>
            </w:r>
            <w:proofErr w:type="spellEnd"/>
          </w:p>
        </w:tc>
        <w:tc>
          <w:tcPr>
            <w:tcW w:w="5670" w:type="dxa"/>
          </w:tcPr>
          <w:p w14:paraId="3D524DA3" w14:textId="77777777" w:rsidR="006C6EB9" w:rsidRDefault="006C6EB9" w:rsidP="007875B2">
            <w:pPr>
              <w:jc w:val="center"/>
              <w:rPr>
                <w:rFonts w:ascii="Chalkboard" w:hAnsi="Chalkboard"/>
              </w:rPr>
            </w:pPr>
          </w:p>
          <w:p w14:paraId="53C711BB" w14:textId="77777777" w:rsidR="00011BF2" w:rsidRDefault="00011BF2" w:rsidP="007875B2">
            <w:pPr>
              <w:jc w:val="center"/>
              <w:rPr>
                <w:rFonts w:ascii="Chalkboard" w:hAnsi="Chalkboard"/>
              </w:rPr>
            </w:pPr>
          </w:p>
          <w:p w14:paraId="591FE756" w14:textId="77777777" w:rsidR="00011BF2" w:rsidRDefault="00011BF2" w:rsidP="007875B2">
            <w:pPr>
              <w:jc w:val="center"/>
              <w:rPr>
                <w:rFonts w:ascii="Chalkboard" w:hAnsi="Chalkboard"/>
              </w:rPr>
            </w:pPr>
          </w:p>
          <w:p w14:paraId="79483C3E" w14:textId="77777777" w:rsidR="00011BF2" w:rsidRDefault="00011BF2" w:rsidP="00011BF2">
            <w:pPr>
              <w:rPr>
                <w:rFonts w:ascii="Chalkboard" w:hAnsi="Chalkboard"/>
              </w:rPr>
            </w:pPr>
          </w:p>
        </w:tc>
        <w:tc>
          <w:tcPr>
            <w:tcW w:w="6158" w:type="dxa"/>
          </w:tcPr>
          <w:p w14:paraId="633C0ABC" w14:textId="77777777" w:rsidR="006C6EB9" w:rsidRDefault="006C6EB9" w:rsidP="007875B2">
            <w:pPr>
              <w:jc w:val="center"/>
              <w:rPr>
                <w:rFonts w:ascii="Chalkboard" w:hAnsi="Chalkboard"/>
              </w:rPr>
            </w:pPr>
          </w:p>
        </w:tc>
      </w:tr>
      <w:tr w:rsidR="006C6EB9" w14:paraId="4FD09D8A" w14:textId="77777777" w:rsidTr="009A5A32">
        <w:tc>
          <w:tcPr>
            <w:tcW w:w="3539" w:type="dxa"/>
          </w:tcPr>
          <w:p w14:paraId="47906847" w14:textId="7004209B" w:rsidR="006C6EB9" w:rsidRDefault="009A5A32" w:rsidP="007875B2">
            <w:pPr>
              <w:jc w:val="center"/>
              <w:rPr>
                <w:rFonts w:ascii="Chalkboard" w:hAnsi="Chalkboard"/>
              </w:rPr>
            </w:pPr>
            <w:r>
              <w:rPr>
                <w:rFonts w:ascii="Chalkboard" w:hAnsi="Chalkboard"/>
              </w:rPr>
              <w:t>Nefertiti</w:t>
            </w:r>
          </w:p>
        </w:tc>
        <w:tc>
          <w:tcPr>
            <w:tcW w:w="5670" w:type="dxa"/>
          </w:tcPr>
          <w:p w14:paraId="2A3F2F10" w14:textId="77777777" w:rsidR="006C6EB9" w:rsidRDefault="006C6EB9" w:rsidP="007875B2">
            <w:pPr>
              <w:jc w:val="center"/>
              <w:rPr>
                <w:rFonts w:ascii="Chalkboard" w:hAnsi="Chalkboard"/>
              </w:rPr>
            </w:pPr>
          </w:p>
          <w:p w14:paraId="0AA3C238" w14:textId="77777777" w:rsidR="00011BF2" w:rsidRDefault="00011BF2" w:rsidP="007875B2">
            <w:pPr>
              <w:jc w:val="center"/>
              <w:rPr>
                <w:rFonts w:ascii="Chalkboard" w:hAnsi="Chalkboard"/>
              </w:rPr>
            </w:pPr>
          </w:p>
          <w:p w14:paraId="14E2C7A5" w14:textId="77777777" w:rsidR="00011BF2" w:rsidRDefault="00011BF2" w:rsidP="007875B2">
            <w:pPr>
              <w:jc w:val="center"/>
              <w:rPr>
                <w:rFonts w:ascii="Chalkboard" w:hAnsi="Chalkboard"/>
              </w:rPr>
            </w:pPr>
          </w:p>
          <w:p w14:paraId="09FD46AF" w14:textId="77777777" w:rsidR="00011BF2" w:rsidRDefault="00011BF2" w:rsidP="007875B2">
            <w:pPr>
              <w:jc w:val="center"/>
              <w:rPr>
                <w:rFonts w:ascii="Chalkboard" w:hAnsi="Chalkboard"/>
              </w:rPr>
            </w:pPr>
          </w:p>
        </w:tc>
        <w:tc>
          <w:tcPr>
            <w:tcW w:w="6158" w:type="dxa"/>
          </w:tcPr>
          <w:p w14:paraId="548D67B6" w14:textId="77777777" w:rsidR="006C6EB9" w:rsidRDefault="006C6EB9" w:rsidP="007875B2">
            <w:pPr>
              <w:jc w:val="center"/>
              <w:rPr>
                <w:rFonts w:ascii="Chalkboard" w:hAnsi="Chalkboard"/>
              </w:rPr>
            </w:pPr>
          </w:p>
        </w:tc>
      </w:tr>
      <w:tr w:rsidR="006C6EB9" w14:paraId="6E6EF73A" w14:textId="77777777" w:rsidTr="009A5A32">
        <w:tc>
          <w:tcPr>
            <w:tcW w:w="3539" w:type="dxa"/>
          </w:tcPr>
          <w:p w14:paraId="11388A9B" w14:textId="377A9D10" w:rsidR="006C6EB9" w:rsidRDefault="009A5A32" w:rsidP="007875B2">
            <w:pPr>
              <w:jc w:val="center"/>
              <w:rPr>
                <w:rFonts w:ascii="Chalkboard" w:hAnsi="Chalkboard"/>
              </w:rPr>
            </w:pPr>
            <w:r>
              <w:rPr>
                <w:rFonts w:ascii="Chalkboard" w:hAnsi="Chalkboard"/>
              </w:rPr>
              <w:t>Ay</w:t>
            </w:r>
          </w:p>
        </w:tc>
        <w:tc>
          <w:tcPr>
            <w:tcW w:w="5670" w:type="dxa"/>
          </w:tcPr>
          <w:p w14:paraId="541E788C" w14:textId="77777777" w:rsidR="006C6EB9" w:rsidRDefault="006C6EB9" w:rsidP="007875B2">
            <w:pPr>
              <w:jc w:val="center"/>
              <w:rPr>
                <w:rFonts w:ascii="Chalkboard" w:hAnsi="Chalkboard"/>
              </w:rPr>
            </w:pPr>
          </w:p>
          <w:p w14:paraId="12439482" w14:textId="77777777" w:rsidR="00011BF2" w:rsidRDefault="00011BF2" w:rsidP="007875B2">
            <w:pPr>
              <w:jc w:val="center"/>
              <w:rPr>
                <w:rFonts w:ascii="Chalkboard" w:hAnsi="Chalkboard"/>
              </w:rPr>
            </w:pPr>
          </w:p>
          <w:p w14:paraId="10B56673" w14:textId="77777777" w:rsidR="00011BF2" w:rsidRDefault="00011BF2" w:rsidP="007875B2">
            <w:pPr>
              <w:jc w:val="center"/>
              <w:rPr>
                <w:rFonts w:ascii="Chalkboard" w:hAnsi="Chalkboard"/>
              </w:rPr>
            </w:pPr>
          </w:p>
          <w:p w14:paraId="412A1D1F" w14:textId="77777777" w:rsidR="00011BF2" w:rsidRDefault="00011BF2" w:rsidP="007875B2">
            <w:pPr>
              <w:jc w:val="center"/>
              <w:rPr>
                <w:rFonts w:ascii="Chalkboard" w:hAnsi="Chalkboard"/>
              </w:rPr>
            </w:pPr>
          </w:p>
        </w:tc>
        <w:tc>
          <w:tcPr>
            <w:tcW w:w="6158" w:type="dxa"/>
          </w:tcPr>
          <w:p w14:paraId="07AC0CAD" w14:textId="77777777" w:rsidR="006C6EB9" w:rsidRDefault="006C6EB9" w:rsidP="007875B2">
            <w:pPr>
              <w:jc w:val="center"/>
              <w:rPr>
                <w:rFonts w:ascii="Chalkboard" w:hAnsi="Chalkboard"/>
              </w:rPr>
            </w:pPr>
          </w:p>
        </w:tc>
      </w:tr>
      <w:tr w:rsidR="006C6EB9" w14:paraId="299C7E5F" w14:textId="77777777" w:rsidTr="009A5A32">
        <w:tc>
          <w:tcPr>
            <w:tcW w:w="3539" w:type="dxa"/>
          </w:tcPr>
          <w:p w14:paraId="320F569F" w14:textId="2D911097" w:rsidR="006C6EB9" w:rsidRDefault="009A5A32" w:rsidP="007875B2">
            <w:pPr>
              <w:jc w:val="center"/>
              <w:rPr>
                <w:rFonts w:ascii="Chalkboard" w:hAnsi="Chalkboard"/>
              </w:rPr>
            </w:pPr>
            <w:proofErr w:type="spellStart"/>
            <w:r>
              <w:rPr>
                <w:rFonts w:ascii="Chalkboard" w:hAnsi="Chalkboard"/>
              </w:rPr>
              <w:t>Tuthmosis</w:t>
            </w:r>
            <w:proofErr w:type="spellEnd"/>
          </w:p>
        </w:tc>
        <w:tc>
          <w:tcPr>
            <w:tcW w:w="5670" w:type="dxa"/>
          </w:tcPr>
          <w:p w14:paraId="0C36CC43" w14:textId="77777777" w:rsidR="006C6EB9" w:rsidRDefault="006C6EB9" w:rsidP="007875B2">
            <w:pPr>
              <w:jc w:val="center"/>
              <w:rPr>
                <w:rFonts w:ascii="Chalkboard" w:hAnsi="Chalkboard"/>
              </w:rPr>
            </w:pPr>
          </w:p>
          <w:p w14:paraId="63B2188D" w14:textId="77777777" w:rsidR="00011BF2" w:rsidRDefault="00011BF2" w:rsidP="007875B2">
            <w:pPr>
              <w:jc w:val="center"/>
              <w:rPr>
                <w:rFonts w:ascii="Chalkboard" w:hAnsi="Chalkboard"/>
              </w:rPr>
            </w:pPr>
          </w:p>
          <w:p w14:paraId="121C18BB" w14:textId="77777777" w:rsidR="00011BF2" w:rsidRDefault="00011BF2" w:rsidP="007875B2">
            <w:pPr>
              <w:jc w:val="center"/>
              <w:rPr>
                <w:rFonts w:ascii="Chalkboard" w:hAnsi="Chalkboard"/>
              </w:rPr>
            </w:pPr>
          </w:p>
          <w:p w14:paraId="117AD07B" w14:textId="77777777" w:rsidR="00011BF2" w:rsidRDefault="00011BF2" w:rsidP="007875B2">
            <w:pPr>
              <w:jc w:val="center"/>
              <w:rPr>
                <w:rFonts w:ascii="Chalkboard" w:hAnsi="Chalkboard"/>
              </w:rPr>
            </w:pPr>
          </w:p>
        </w:tc>
        <w:tc>
          <w:tcPr>
            <w:tcW w:w="6158" w:type="dxa"/>
          </w:tcPr>
          <w:p w14:paraId="2F9CB36F" w14:textId="77777777" w:rsidR="006C6EB9" w:rsidRDefault="006C6EB9" w:rsidP="007875B2">
            <w:pPr>
              <w:jc w:val="center"/>
              <w:rPr>
                <w:rFonts w:ascii="Chalkboard" w:hAnsi="Chalkboard"/>
              </w:rPr>
            </w:pPr>
          </w:p>
        </w:tc>
      </w:tr>
      <w:tr w:rsidR="006C6EB9" w14:paraId="53EE523E" w14:textId="77777777" w:rsidTr="009A5A32">
        <w:tc>
          <w:tcPr>
            <w:tcW w:w="3539" w:type="dxa"/>
          </w:tcPr>
          <w:p w14:paraId="73A8BC34" w14:textId="010CF46A" w:rsidR="006C6EB9" w:rsidRDefault="009A5A32" w:rsidP="007875B2">
            <w:pPr>
              <w:jc w:val="center"/>
              <w:rPr>
                <w:rFonts w:ascii="Chalkboard" w:hAnsi="Chalkboard"/>
              </w:rPr>
            </w:pPr>
            <w:r>
              <w:rPr>
                <w:rFonts w:ascii="Chalkboard" w:hAnsi="Chalkboard"/>
              </w:rPr>
              <w:t>High Priests of Amun</w:t>
            </w:r>
          </w:p>
        </w:tc>
        <w:tc>
          <w:tcPr>
            <w:tcW w:w="5670" w:type="dxa"/>
          </w:tcPr>
          <w:p w14:paraId="62B1747A" w14:textId="77777777" w:rsidR="006C6EB9" w:rsidRDefault="006C6EB9" w:rsidP="007875B2">
            <w:pPr>
              <w:jc w:val="center"/>
              <w:rPr>
                <w:rFonts w:ascii="Chalkboard" w:hAnsi="Chalkboard"/>
              </w:rPr>
            </w:pPr>
          </w:p>
          <w:p w14:paraId="315223A4" w14:textId="77777777" w:rsidR="00011BF2" w:rsidRDefault="00011BF2" w:rsidP="007875B2">
            <w:pPr>
              <w:jc w:val="center"/>
              <w:rPr>
                <w:rFonts w:ascii="Chalkboard" w:hAnsi="Chalkboard"/>
              </w:rPr>
            </w:pPr>
          </w:p>
          <w:p w14:paraId="2490D497" w14:textId="77777777" w:rsidR="00011BF2" w:rsidRDefault="00011BF2" w:rsidP="007875B2">
            <w:pPr>
              <w:jc w:val="center"/>
              <w:rPr>
                <w:rFonts w:ascii="Chalkboard" w:hAnsi="Chalkboard"/>
              </w:rPr>
            </w:pPr>
          </w:p>
          <w:p w14:paraId="2B4911D9" w14:textId="77777777" w:rsidR="00011BF2" w:rsidRDefault="00011BF2" w:rsidP="007875B2">
            <w:pPr>
              <w:jc w:val="center"/>
              <w:rPr>
                <w:rFonts w:ascii="Chalkboard" w:hAnsi="Chalkboard"/>
              </w:rPr>
            </w:pPr>
          </w:p>
        </w:tc>
        <w:tc>
          <w:tcPr>
            <w:tcW w:w="6158" w:type="dxa"/>
          </w:tcPr>
          <w:p w14:paraId="2D3E8E85" w14:textId="77777777" w:rsidR="006C6EB9" w:rsidRDefault="006C6EB9" w:rsidP="007875B2">
            <w:pPr>
              <w:jc w:val="center"/>
              <w:rPr>
                <w:rFonts w:ascii="Chalkboard" w:hAnsi="Chalkboard"/>
              </w:rPr>
            </w:pPr>
          </w:p>
        </w:tc>
      </w:tr>
      <w:tr w:rsidR="006C6EB9" w14:paraId="08EB81B0" w14:textId="77777777" w:rsidTr="009A5A32">
        <w:tc>
          <w:tcPr>
            <w:tcW w:w="3539" w:type="dxa"/>
          </w:tcPr>
          <w:p w14:paraId="78D5EAC3" w14:textId="53D0DF30" w:rsidR="006C6EB9" w:rsidRDefault="009A5A32" w:rsidP="007875B2">
            <w:pPr>
              <w:jc w:val="center"/>
              <w:rPr>
                <w:rFonts w:ascii="Chalkboard" w:hAnsi="Chalkboard"/>
              </w:rPr>
            </w:pPr>
            <w:proofErr w:type="spellStart"/>
            <w:r>
              <w:rPr>
                <w:rFonts w:ascii="Chalkboard" w:hAnsi="Chalkboard"/>
              </w:rPr>
              <w:t>Mahu</w:t>
            </w:r>
            <w:proofErr w:type="spellEnd"/>
          </w:p>
        </w:tc>
        <w:tc>
          <w:tcPr>
            <w:tcW w:w="5670" w:type="dxa"/>
          </w:tcPr>
          <w:p w14:paraId="0467DDA2" w14:textId="77777777" w:rsidR="006C6EB9" w:rsidRDefault="006C6EB9" w:rsidP="007875B2">
            <w:pPr>
              <w:jc w:val="center"/>
              <w:rPr>
                <w:rFonts w:ascii="Chalkboard" w:hAnsi="Chalkboard"/>
              </w:rPr>
            </w:pPr>
          </w:p>
          <w:p w14:paraId="00DBC72D" w14:textId="77777777" w:rsidR="00011BF2" w:rsidRDefault="00011BF2" w:rsidP="007875B2">
            <w:pPr>
              <w:jc w:val="center"/>
              <w:rPr>
                <w:rFonts w:ascii="Chalkboard" w:hAnsi="Chalkboard"/>
              </w:rPr>
            </w:pPr>
          </w:p>
          <w:p w14:paraId="78E9FB3F" w14:textId="77777777" w:rsidR="00011BF2" w:rsidRDefault="00011BF2" w:rsidP="007875B2">
            <w:pPr>
              <w:jc w:val="center"/>
              <w:rPr>
                <w:rFonts w:ascii="Chalkboard" w:hAnsi="Chalkboard"/>
              </w:rPr>
            </w:pPr>
          </w:p>
          <w:p w14:paraId="419C3DAA" w14:textId="77777777" w:rsidR="00011BF2" w:rsidRDefault="00011BF2" w:rsidP="007875B2">
            <w:pPr>
              <w:jc w:val="center"/>
              <w:rPr>
                <w:rFonts w:ascii="Chalkboard" w:hAnsi="Chalkboard"/>
              </w:rPr>
            </w:pPr>
          </w:p>
        </w:tc>
        <w:tc>
          <w:tcPr>
            <w:tcW w:w="6158" w:type="dxa"/>
          </w:tcPr>
          <w:p w14:paraId="21F68225" w14:textId="77777777" w:rsidR="006C6EB9" w:rsidRDefault="006C6EB9" w:rsidP="007875B2">
            <w:pPr>
              <w:jc w:val="center"/>
              <w:rPr>
                <w:rFonts w:ascii="Chalkboard" w:hAnsi="Chalkboard"/>
              </w:rPr>
            </w:pPr>
          </w:p>
        </w:tc>
      </w:tr>
      <w:tr w:rsidR="009A5A32" w14:paraId="2D10EA97" w14:textId="77777777" w:rsidTr="009A5A32">
        <w:tc>
          <w:tcPr>
            <w:tcW w:w="3539" w:type="dxa"/>
          </w:tcPr>
          <w:p w14:paraId="715F62A7" w14:textId="5DE84ED8" w:rsidR="009A5A32" w:rsidRDefault="009A5A32" w:rsidP="007875B2">
            <w:pPr>
              <w:jc w:val="center"/>
              <w:rPr>
                <w:rFonts w:ascii="Chalkboard" w:hAnsi="Chalkboard"/>
              </w:rPr>
            </w:pPr>
            <w:r>
              <w:rPr>
                <w:rFonts w:ascii="Chalkboard" w:hAnsi="Chalkboard"/>
              </w:rPr>
              <w:t>Foreign Influences/Alliances</w:t>
            </w:r>
          </w:p>
        </w:tc>
        <w:tc>
          <w:tcPr>
            <w:tcW w:w="5670" w:type="dxa"/>
          </w:tcPr>
          <w:p w14:paraId="3BBA303E" w14:textId="77777777" w:rsidR="009A5A32" w:rsidRDefault="009A5A32" w:rsidP="007875B2">
            <w:pPr>
              <w:jc w:val="center"/>
              <w:rPr>
                <w:rFonts w:ascii="Chalkboard" w:hAnsi="Chalkboard"/>
              </w:rPr>
            </w:pPr>
          </w:p>
          <w:p w14:paraId="3AB66540" w14:textId="77777777" w:rsidR="00011BF2" w:rsidRDefault="00011BF2" w:rsidP="007875B2">
            <w:pPr>
              <w:jc w:val="center"/>
              <w:rPr>
                <w:rFonts w:ascii="Chalkboard" w:hAnsi="Chalkboard"/>
              </w:rPr>
            </w:pPr>
          </w:p>
          <w:p w14:paraId="73589361" w14:textId="77777777" w:rsidR="00011BF2" w:rsidRDefault="00011BF2" w:rsidP="00011BF2">
            <w:pPr>
              <w:rPr>
                <w:rFonts w:ascii="Chalkboard" w:hAnsi="Chalkboard"/>
              </w:rPr>
            </w:pPr>
          </w:p>
        </w:tc>
        <w:tc>
          <w:tcPr>
            <w:tcW w:w="6158" w:type="dxa"/>
          </w:tcPr>
          <w:p w14:paraId="281AF40A" w14:textId="77777777" w:rsidR="009A5A32" w:rsidRDefault="009A5A32" w:rsidP="007875B2">
            <w:pPr>
              <w:jc w:val="center"/>
              <w:rPr>
                <w:rFonts w:ascii="Chalkboard" w:hAnsi="Chalkboard"/>
              </w:rPr>
            </w:pPr>
          </w:p>
        </w:tc>
      </w:tr>
    </w:tbl>
    <w:p w14:paraId="27999A2F" w14:textId="77777777" w:rsidR="006C6EB9" w:rsidRPr="007105B6" w:rsidRDefault="006C6EB9" w:rsidP="007105B6">
      <w:pPr>
        <w:jc w:val="center"/>
        <w:rPr>
          <w:rFonts w:ascii="Chalkboard" w:hAnsi="Chalkboard"/>
        </w:rPr>
      </w:pPr>
    </w:p>
    <w:sectPr w:rsidR="006C6EB9" w:rsidRPr="007105B6" w:rsidSect="006C6EB9">
      <w:pgSz w:w="16817" w:h="11901"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halkboard">
    <w:panose1 w:val="03050602040202020205"/>
    <w:charset w:val="4D"/>
    <w:family w:val="script"/>
    <w:pitch w:val="variable"/>
    <w:sig w:usb0="8000002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5B6"/>
    <w:rsid w:val="00011BF2"/>
    <w:rsid w:val="001977A2"/>
    <w:rsid w:val="00223FAB"/>
    <w:rsid w:val="00356020"/>
    <w:rsid w:val="006C6EB9"/>
    <w:rsid w:val="007105B6"/>
    <w:rsid w:val="008E5563"/>
    <w:rsid w:val="009A5A32"/>
    <w:rsid w:val="00AD5617"/>
    <w:rsid w:val="00B0734D"/>
    <w:rsid w:val="00CA1FE3"/>
    <w:rsid w:val="00E30C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FAAC704"/>
  <w15:chartTrackingRefBased/>
  <w15:docId w15:val="{B0E36D49-D5FB-CD43-973F-697BA884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5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05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05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5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5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5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5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5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5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5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05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05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5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5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5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5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5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5B6"/>
    <w:rPr>
      <w:rFonts w:eastAsiaTheme="majorEastAsia" w:cstheme="majorBidi"/>
      <w:color w:val="272727" w:themeColor="text1" w:themeTint="D8"/>
    </w:rPr>
  </w:style>
  <w:style w:type="paragraph" w:styleId="Title">
    <w:name w:val="Title"/>
    <w:basedOn w:val="Normal"/>
    <w:next w:val="Normal"/>
    <w:link w:val="TitleChar"/>
    <w:uiPriority w:val="10"/>
    <w:qFormat/>
    <w:rsid w:val="007105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5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5B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5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5B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105B6"/>
    <w:rPr>
      <w:i/>
      <w:iCs/>
      <w:color w:val="404040" w:themeColor="text1" w:themeTint="BF"/>
    </w:rPr>
  </w:style>
  <w:style w:type="paragraph" w:styleId="ListParagraph">
    <w:name w:val="List Paragraph"/>
    <w:basedOn w:val="Normal"/>
    <w:uiPriority w:val="34"/>
    <w:qFormat/>
    <w:rsid w:val="007105B6"/>
    <w:pPr>
      <w:ind w:left="720"/>
      <w:contextualSpacing/>
    </w:pPr>
  </w:style>
  <w:style w:type="character" w:styleId="IntenseEmphasis">
    <w:name w:val="Intense Emphasis"/>
    <w:basedOn w:val="DefaultParagraphFont"/>
    <w:uiPriority w:val="21"/>
    <w:qFormat/>
    <w:rsid w:val="007105B6"/>
    <w:rPr>
      <w:i/>
      <w:iCs/>
      <w:color w:val="0F4761" w:themeColor="accent1" w:themeShade="BF"/>
    </w:rPr>
  </w:style>
  <w:style w:type="paragraph" w:styleId="IntenseQuote">
    <w:name w:val="Intense Quote"/>
    <w:basedOn w:val="Normal"/>
    <w:next w:val="Normal"/>
    <w:link w:val="IntenseQuoteChar"/>
    <w:uiPriority w:val="30"/>
    <w:qFormat/>
    <w:rsid w:val="007105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5B6"/>
    <w:rPr>
      <w:i/>
      <w:iCs/>
      <w:color w:val="0F4761" w:themeColor="accent1" w:themeShade="BF"/>
    </w:rPr>
  </w:style>
  <w:style w:type="character" w:styleId="IntenseReference">
    <w:name w:val="Intense Reference"/>
    <w:basedOn w:val="DefaultParagraphFont"/>
    <w:uiPriority w:val="32"/>
    <w:qFormat/>
    <w:rsid w:val="007105B6"/>
    <w:rPr>
      <w:b/>
      <w:bCs/>
      <w:smallCaps/>
      <w:color w:val="0F4761" w:themeColor="accent1" w:themeShade="BF"/>
      <w:spacing w:val="5"/>
    </w:rPr>
  </w:style>
  <w:style w:type="table" w:styleId="TableGrid">
    <w:name w:val="Table Grid"/>
    <w:basedOn w:val="TableNormal"/>
    <w:uiPriority w:val="39"/>
    <w:rsid w:val="006C6E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581</Words>
  <Characters>3312</Characters>
  <Application>Microsoft Office Word</Application>
  <DocSecurity>0</DocSecurity>
  <Lines>27</Lines>
  <Paragraphs>7</Paragraphs>
  <ScaleCrop>false</ScaleCrop>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BARRIE Lauren [Ridge View Secondary College]</dc:creator>
  <cp:keywords/>
  <dc:description/>
  <cp:lastModifiedBy>BARRIE Lauren [Ridge View Secondary College]</cp:lastModifiedBy>
  <cp:revision>7</cp:revision>
  <dcterms:created xsi:type="dcterms:W3CDTF">2024-06-11T02:06:00Z</dcterms:created>
  <dcterms:modified xsi:type="dcterms:W3CDTF">2024-06-11T02:10:00Z</dcterms:modified>
</cp:coreProperties>
</file>