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C1" w:rsidRDefault="00E50DC1">
      <w:bookmarkStart w:id="0" w:name="_GoBack"/>
      <w:bookmarkEnd w:id="0"/>
    </w:p>
    <w:p w:rsidR="00E50DC1" w:rsidRDefault="00E50DC1" w:rsidP="00E50DC1">
      <w:pPr>
        <w:tabs>
          <w:tab w:val="left" w:pos="8363"/>
        </w:tabs>
        <w:ind w:left="158"/>
        <w:rPr>
          <w:b/>
        </w:rPr>
      </w:pPr>
      <w:r>
        <w:rPr>
          <w:rFonts w:cs="Arial"/>
          <w:b/>
        </w:rPr>
        <w:t>2020 ATAR Paper</w:t>
      </w:r>
      <w:r>
        <w:rPr>
          <w:rFonts w:cs="Arial"/>
          <w:b/>
        </w:rPr>
        <w:br/>
      </w:r>
      <w:r>
        <w:rPr>
          <w:b/>
        </w:rPr>
        <w:t>Question 40</w:t>
      </w:r>
      <w:r>
        <w:rPr>
          <w:b/>
        </w:rPr>
        <w:tab/>
        <w:t>(20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p w:rsidR="00E50DC1" w:rsidRDefault="00E50DC1" w:rsidP="00E50DC1">
      <w:pPr>
        <w:pStyle w:val="BodyText"/>
        <w:spacing w:before="2"/>
        <w:rPr>
          <w:b/>
        </w:rPr>
      </w:pPr>
    </w:p>
    <w:p w:rsidR="00E50DC1" w:rsidRDefault="00E50DC1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before="1" w:after="0" w:line="240" w:lineRule="auto"/>
        <w:ind w:right="155"/>
        <w:contextualSpacing w:val="0"/>
      </w:pPr>
      <w:proofErr w:type="spellStart"/>
      <w:r>
        <w:t>hGH</w:t>
      </w:r>
      <w:proofErr w:type="spellEnd"/>
      <w:r>
        <w:t xml:space="preserve"> is released from the pituitary gland. State from which lobe of the pituitary this</w:t>
      </w:r>
      <w:r>
        <w:rPr>
          <w:spacing w:val="1"/>
        </w:rPr>
        <w:t xml:space="preserve"> </w:t>
      </w:r>
      <w:r>
        <w:t>hormone is secreted and explain the relationship between this section of the pituitary</w:t>
      </w:r>
      <w:r>
        <w:rPr>
          <w:spacing w:val="1"/>
        </w:rPr>
        <w:t xml:space="preserve"> </w:t>
      </w:r>
      <w:r>
        <w:t>gland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hypothalamus.</w:t>
      </w:r>
      <w:r>
        <w:tab/>
      </w:r>
      <w:r>
        <w:rPr>
          <w:spacing w:val="-1"/>
        </w:rPr>
        <w:t>(6</w:t>
      </w:r>
      <w:r>
        <w:rPr>
          <w:spacing w:val="-14"/>
        </w:rPr>
        <w:t xml:space="preserve"> </w:t>
      </w:r>
      <w:r>
        <w:t>marks)</w:t>
      </w:r>
    </w:p>
    <w:p w:rsidR="00E50DC1" w:rsidRDefault="00E50DC1" w:rsidP="00E50DC1">
      <w:pPr>
        <w:pStyle w:val="BodyText"/>
        <w:spacing w:before="3"/>
      </w:pP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3"/>
        <w:gridCol w:w="1131"/>
      </w:tblGrid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3090" w:right="30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spacing w:line="232" w:lineRule="exact"/>
              <w:ind w:left="225" w:right="22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secreted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anterior</w:t>
            </w:r>
            <w:r>
              <w:rPr>
                <w:spacing w:val="1"/>
              </w:rPr>
              <w:t xml:space="preserve"> </w:t>
            </w:r>
            <w:r>
              <w:t>lobe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ind w:left="4"/>
            </w:pPr>
            <w:r>
              <w:t>1</w:t>
            </w:r>
          </w:p>
        </w:tc>
      </w:tr>
      <w:tr w:rsidR="00E50DC1" w:rsidTr="008A27C1">
        <w:trPr>
          <w:trHeight w:val="505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52" w:lineRule="exact"/>
              <w:ind w:left="107" w:right="692"/>
            </w:pPr>
            <w:r>
              <w:t>communication between the hypothalamus and the anterior pituitary</w:t>
            </w:r>
            <w:r>
              <w:rPr>
                <w:spacing w:val="-59"/>
              </w:rPr>
              <w:t xml:space="preserve"> </w:t>
            </w:r>
            <w:r>
              <w:t>occurs</w:t>
            </w:r>
            <w:r>
              <w:rPr>
                <w:spacing w:val="-3"/>
              </w:rPr>
              <w:t xml:space="preserve"> </w:t>
            </w:r>
            <w:r>
              <w:t>through chemicals/hormones</w:t>
            </w:r>
          </w:p>
        </w:tc>
        <w:tc>
          <w:tcPr>
            <w:tcW w:w="1131" w:type="dxa"/>
            <w:vMerge w:val="restart"/>
          </w:tcPr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spacing w:before="10"/>
              <w:rPr>
                <w:sz w:val="30"/>
              </w:rPr>
            </w:pPr>
          </w:p>
          <w:p w:rsidR="00E50DC1" w:rsidRDefault="00E50DC1" w:rsidP="008A27C1">
            <w:pPr>
              <w:pStyle w:val="TableParagraph"/>
              <w:ind w:left="224" w:right="220"/>
            </w:pPr>
            <w:r>
              <w:t>1–5</w:t>
            </w: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infundibulum/blood</w:t>
            </w:r>
            <w:r>
              <w:rPr>
                <w:spacing w:val="-2"/>
              </w:rPr>
              <w:t xml:space="preserve"> </w:t>
            </w:r>
            <w:r>
              <w:t>vessels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hypothalamus</w:t>
            </w:r>
            <w:r>
              <w:rPr>
                <w:spacing w:val="-2"/>
              </w:rPr>
              <w:t xml:space="preserve"> </w:t>
            </w:r>
            <w:r>
              <w:t>stimulates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anterior pituitary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hormones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via</w:t>
            </w:r>
            <w:r>
              <w:rPr>
                <w:spacing w:val="-3"/>
              </w:rPr>
              <w:t xml:space="preserve"> </w:t>
            </w:r>
            <w:r>
              <w:t>releasing</w:t>
            </w:r>
            <w:r>
              <w:rPr>
                <w:spacing w:val="-3"/>
              </w:rPr>
              <w:t xml:space="preserve"> </w:t>
            </w:r>
            <w:r>
              <w:t>factors/hormones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506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52" w:lineRule="exact"/>
              <w:ind w:left="107" w:right="765"/>
            </w:pPr>
            <w:r>
              <w:t>the hormones are released into a capillary network and transported</w:t>
            </w:r>
            <w:r>
              <w:rPr>
                <w:spacing w:val="-59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veins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also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4"/>
              </w:rPr>
              <w:t xml:space="preserve"> </w:t>
            </w:r>
            <w:r>
              <w:t>inhibiting</w:t>
            </w:r>
            <w:r>
              <w:rPr>
                <w:spacing w:val="-1"/>
              </w:rPr>
              <w:t xml:space="preserve"> </w:t>
            </w:r>
            <w:r>
              <w:t>factors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inhibit activity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pituitary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right="100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E50DC1" w:rsidRDefault="00E50DC1" w:rsidP="00E50DC1">
      <w:pPr>
        <w:pStyle w:val="BodyText"/>
        <w:rPr>
          <w:sz w:val="24"/>
        </w:rPr>
      </w:pPr>
    </w:p>
    <w:p w:rsidR="00E50DC1" w:rsidRDefault="00E50DC1" w:rsidP="00E50DC1">
      <w:pPr>
        <w:pStyle w:val="BodyText"/>
        <w:spacing w:before="9"/>
        <w:rPr>
          <w:sz w:val="19"/>
        </w:rPr>
      </w:pPr>
    </w:p>
    <w:p w:rsidR="00E50DC1" w:rsidRDefault="00E50DC1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after="0" w:line="240" w:lineRule="auto"/>
        <w:ind w:right="155"/>
        <w:contextualSpacing w:val="0"/>
      </w:pPr>
      <w:proofErr w:type="spellStart"/>
      <w:r>
        <w:t>hGH</w:t>
      </w:r>
      <w:proofErr w:type="spellEnd"/>
      <w:r>
        <w:t xml:space="preserve"> is a water-soluble hormone. Explain how </w:t>
      </w:r>
      <w:proofErr w:type="spellStart"/>
      <w:r>
        <w:t>hGH</w:t>
      </w:r>
      <w:proofErr w:type="spellEnd"/>
      <w:r>
        <w:t xml:space="preserve"> enters and affects the functioning of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cell.</w:t>
      </w:r>
      <w:r>
        <w:tab/>
      </w:r>
      <w:r>
        <w:rPr>
          <w:spacing w:val="-1"/>
        </w:rPr>
        <w:t>(6</w:t>
      </w:r>
      <w:r>
        <w:rPr>
          <w:spacing w:val="-14"/>
        </w:rPr>
        <w:t xml:space="preserve"> </w:t>
      </w:r>
      <w:r>
        <w:t>marks)</w:t>
      </w:r>
    </w:p>
    <w:p w:rsidR="00E50DC1" w:rsidRDefault="00E50DC1" w:rsidP="00E50DC1">
      <w:pPr>
        <w:pStyle w:val="BodyText"/>
        <w:spacing w:before="2"/>
      </w:pP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3"/>
        <w:gridCol w:w="1131"/>
      </w:tblGrid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3090" w:right="30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spacing w:line="232" w:lineRule="exact"/>
              <w:ind w:left="225" w:right="22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50DC1" w:rsidTr="008A27C1">
        <w:trPr>
          <w:trHeight w:val="253"/>
        </w:trPr>
        <w:tc>
          <w:tcPr>
            <w:tcW w:w="8564" w:type="dxa"/>
            <w:gridSpan w:val="2"/>
            <w:shd w:val="clear" w:color="auto" w:fill="E1E1E1"/>
          </w:tcPr>
          <w:p w:rsidR="00E50DC1" w:rsidRDefault="00E50DC1" w:rsidP="008A27C1">
            <w:pPr>
              <w:pStyle w:val="TableParagraph"/>
              <w:ind w:left="107"/>
            </w:pPr>
            <w:r>
              <w:t>Enters</w:t>
            </w:r>
            <w:r>
              <w:rPr>
                <w:spacing w:val="-2"/>
              </w:rPr>
              <w:t xml:space="preserve"> </w:t>
            </w:r>
            <w:r>
              <w:t>target</w:t>
            </w:r>
            <w:r>
              <w:rPr>
                <w:spacing w:val="-2"/>
              </w:rPr>
              <w:t xml:space="preserve"> </w:t>
            </w:r>
            <w:r>
              <w:t>cell</w:t>
            </w: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dissolve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water (not</w:t>
            </w:r>
            <w:r>
              <w:rPr>
                <w:spacing w:val="-3"/>
              </w:rPr>
              <w:t xml:space="preserve"> </w:t>
            </w:r>
            <w:r>
              <w:t>fats)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1"/>
              </w:rPr>
              <w:t xml:space="preserve"> </w:t>
            </w:r>
            <w:r>
              <w:t>pass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cell</w:t>
            </w:r>
            <w:r>
              <w:rPr>
                <w:spacing w:val="-3"/>
              </w:rPr>
              <w:t xml:space="preserve"> </w:t>
            </w:r>
            <w:r>
              <w:t>membrane</w:t>
            </w:r>
          </w:p>
        </w:tc>
        <w:tc>
          <w:tcPr>
            <w:tcW w:w="1131" w:type="dxa"/>
            <w:vMerge w:val="restart"/>
          </w:tcPr>
          <w:p w:rsidR="00E50DC1" w:rsidRDefault="00E50DC1" w:rsidP="008A27C1">
            <w:pPr>
              <w:pStyle w:val="TableParagraph"/>
              <w:spacing w:before="2"/>
              <w:rPr>
                <w:sz w:val="34"/>
              </w:rPr>
            </w:pPr>
          </w:p>
          <w:p w:rsidR="00E50DC1" w:rsidRDefault="00E50DC1" w:rsidP="008A27C1">
            <w:pPr>
              <w:pStyle w:val="TableParagraph"/>
              <w:ind w:left="224" w:right="220"/>
            </w:pPr>
            <w:r>
              <w:t>1–3</w:t>
            </w: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hormone</w:t>
            </w:r>
            <w:r>
              <w:rPr>
                <w:spacing w:val="-5"/>
              </w:rPr>
              <w:t xml:space="preserve"> </w:t>
            </w:r>
            <w:r>
              <w:t>molecule</w:t>
            </w:r>
            <w:r>
              <w:rPr>
                <w:spacing w:val="-2"/>
              </w:rPr>
              <w:t xml:space="preserve"> </w:t>
            </w:r>
            <w:r>
              <w:t>attaches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receptor</w:t>
            </w:r>
            <w:r>
              <w:rPr>
                <w:spacing w:val="-5"/>
              </w:rPr>
              <w:t xml:space="preserve"> </w:t>
            </w:r>
            <w:r>
              <w:t>molecule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receptor</w:t>
            </w:r>
            <w:r>
              <w:rPr>
                <w:spacing w:val="-3"/>
              </w:rPr>
              <w:t xml:space="preserve"> </w:t>
            </w:r>
            <w:r>
              <w:t>molecule</w:t>
            </w:r>
            <w:r>
              <w:rPr>
                <w:spacing w:val="-3"/>
              </w:rPr>
              <w:t xml:space="preserve"> </w:t>
            </w:r>
            <w:r>
              <w:t>found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surface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target</w:t>
            </w:r>
            <w:r>
              <w:rPr>
                <w:spacing w:val="-2"/>
              </w:rPr>
              <w:t xml:space="preserve"> </w:t>
            </w:r>
            <w:r>
              <w:t>cell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receptor</w:t>
            </w:r>
            <w:r>
              <w:rPr>
                <w:spacing w:val="-3"/>
              </w:rPr>
              <w:t xml:space="preserve"> </w:t>
            </w:r>
            <w:r>
              <w:t>molecule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match</w:t>
            </w:r>
            <w:r>
              <w:rPr>
                <w:spacing w:val="-4"/>
              </w:rPr>
              <w:t xml:space="preserve"> </w:t>
            </w:r>
            <w:r>
              <w:t>shape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proofErr w:type="spellStart"/>
            <w:r>
              <w:t>signalling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molecule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0DC1" w:rsidTr="008A27C1">
        <w:trPr>
          <w:trHeight w:val="251"/>
        </w:trPr>
        <w:tc>
          <w:tcPr>
            <w:tcW w:w="8564" w:type="dxa"/>
            <w:gridSpan w:val="2"/>
            <w:shd w:val="clear" w:color="auto" w:fill="E1E1E1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Affects</w:t>
            </w:r>
            <w:r>
              <w:rPr>
                <w:spacing w:val="-3"/>
              </w:rPr>
              <w:t xml:space="preserve"> </w:t>
            </w:r>
            <w:r>
              <w:t>target</w:t>
            </w:r>
            <w:r>
              <w:rPr>
                <w:spacing w:val="-2"/>
              </w:rPr>
              <w:t xml:space="preserve"> </w:t>
            </w:r>
            <w:r>
              <w:t>cell</w:t>
            </w:r>
          </w:p>
        </w:tc>
      </w:tr>
      <w:tr w:rsidR="00E50DC1" w:rsidTr="008A27C1">
        <w:trPr>
          <w:trHeight w:val="505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52" w:lineRule="exact"/>
              <w:ind w:left="107" w:right="129"/>
            </w:pPr>
            <w:r>
              <w:t>binding of hormone to receptor triggers a secondary messenger/response</w:t>
            </w:r>
            <w:r>
              <w:rPr>
                <w:spacing w:val="-59"/>
              </w:rPr>
              <w:t xml:space="preserve"> </w:t>
            </w:r>
            <w:r>
              <w:t>inside</w:t>
            </w:r>
            <w:r>
              <w:rPr>
                <w:spacing w:val="-1"/>
              </w:rPr>
              <w:t xml:space="preserve"> </w:t>
            </w:r>
            <w:r>
              <w:t>the cell</w:t>
            </w:r>
          </w:p>
        </w:tc>
        <w:tc>
          <w:tcPr>
            <w:tcW w:w="1131" w:type="dxa"/>
            <w:vMerge w:val="restart"/>
          </w:tcPr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spacing w:before="3"/>
              <w:rPr>
                <w:sz w:val="21"/>
              </w:rPr>
            </w:pPr>
          </w:p>
          <w:p w:rsidR="00E50DC1" w:rsidRDefault="00E50DC1" w:rsidP="008A27C1">
            <w:pPr>
              <w:pStyle w:val="TableParagraph"/>
              <w:ind w:left="224" w:right="220"/>
            </w:pPr>
            <w:r>
              <w:t>1–3</w:t>
            </w: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secondary</w:t>
            </w:r>
            <w:r>
              <w:rPr>
                <w:spacing w:val="-5"/>
              </w:rPr>
              <w:t xml:space="preserve"> </w:t>
            </w:r>
            <w:r>
              <w:t>messenger</w:t>
            </w:r>
            <w:r>
              <w:rPr>
                <w:spacing w:val="-3"/>
              </w:rPr>
              <w:t xml:space="preserve"> </w:t>
            </w:r>
            <w:r>
              <w:t>activates</w:t>
            </w:r>
            <w:r>
              <w:rPr>
                <w:spacing w:val="-2"/>
              </w:rPr>
              <w:t xml:space="preserve"> </w:t>
            </w:r>
            <w:r>
              <w:t>enzymes</w:t>
            </w:r>
            <w:r>
              <w:rPr>
                <w:spacing w:val="-2"/>
              </w:rPr>
              <w:t xml:space="preserve"> </w:t>
            </w:r>
            <w:r>
              <w:t>inside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cytoplasm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enzymes</w:t>
            </w:r>
            <w:r>
              <w:rPr>
                <w:spacing w:val="-1"/>
              </w:rPr>
              <w:t xml:space="preserve"> </w:t>
            </w:r>
            <w:r>
              <w:t>adjust</w:t>
            </w:r>
            <w:r>
              <w:rPr>
                <w:spacing w:val="-2"/>
              </w:rPr>
              <w:t xml:space="preserve"> </w:t>
            </w:r>
            <w:r>
              <w:t>chemical</w:t>
            </w:r>
            <w:r>
              <w:rPr>
                <w:spacing w:val="-1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cell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speed</w:t>
            </w:r>
            <w:r>
              <w:rPr>
                <w:spacing w:val="-3"/>
              </w:rPr>
              <w:t xml:space="preserve"> </w:t>
            </w:r>
            <w:r>
              <w:t>of reactions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either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decrease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spacing w:line="232" w:lineRule="exact"/>
              <w:ind w:left="4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E50DC1" w:rsidRDefault="00E50DC1" w:rsidP="00E50DC1">
      <w:pPr>
        <w:pStyle w:val="BodyText"/>
        <w:rPr>
          <w:sz w:val="24"/>
        </w:rPr>
      </w:pPr>
    </w:p>
    <w:p w:rsidR="00E50DC1" w:rsidRDefault="00E50DC1" w:rsidP="00E50DC1">
      <w:pPr>
        <w:pStyle w:val="BodyText"/>
        <w:spacing w:before="9"/>
        <w:rPr>
          <w:sz w:val="19"/>
        </w:rPr>
      </w:pPr>
    </w:p>
    <w:p w:rsidR="00E50DC1" w:rsidRDefault="00E50DC1" w:rsidP="00E50DC1">
      <w:pPr>
        <w:pStyle w:val="ListParagraph"/>
        <w:widowControl w:val="0"/>
        <w:numPr>
          <w:ilvl w:val="0"/>
          <w:numId w:val="1"/>
        </w:numPr>
        <w:tabs>
          <w:tab w:val="left" w:pos="878"/>
          <w:tab w:val="left" w:pos="879"/>
          <w:tab w:val="left" w:pos="8536"/>
        </w:tabs>
        <w:autoSpaceDE w:val="0"/>
        <w:autoSpaceDN w:val="0"/>
        <w:spacing w:after="0" w:line="240" w:lineRule="auto"/>
        <w:ind w:right="154" w:hanging="721"/>
        <w:contextualSpacing w:val="0"/>
      </w:pPr>
      <w:r>
        <w:t xml:space="preserve">Dwarfism can be treated using synthetically produced </w:t>
      </w:r>
      <w:proofErr w:type="spellStart"/>
      <w:r>
        <w:t>hGH</w:t>
      </w:r>
      <w:proofErr w:type="spellEnd"/>
      <w:r>
        <w:t xml:space="preserve">. Explain how </w:t>
      </w:r>
      <w:proofErr w:type="spellStart"/>
      <w:r>
        <w:t>hGH</w:t>
      </w:r>
      <w:proofErr w:type="spellEnd"/>
      <w:r>
        <w:t xml:space="preserve"> could be</w:t>
      </w:r>
      <w:r>
        <w:rPr>
          <w:spacing w:val="1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recombinant</w:t>
      </w:r>
      <w:r>
        <w:rPr>
          <w:spacing w:val="-2"/>
        </w:rPr>
        <w:t xml:space="preserve"> </w:t>
      </w:r>
      <w:r>
        <w:t>DNA</w:t>
      </w:r>
      <w:r>
        <w:rPr>
          <w:spacing w:val="-6"/>
        </w:rPr>
        <w:t xml:space="preserve"> </w:t>
      </w:r>
      <w:r>
        <w:t>technology.</w:t>
      </w:r>
      <w:r>
        <w:tab/>
        <w:t>(8</w:t>
      </w:r>
      <w:r>
        <w:rPr>
          <w:spacing w:val="-14"/>
        </w:rPr>
        <w:t xml:space="preserve"> </w:t>
      </w:r>
      <w:r>
        <w:t>marks)</w:t>
      </w:r>
    </w:p>
    <w:p w:rsidR="00E50DC1" w:rsidRDefault="00E50DC1" w:rsidP="00E50DC1">
      <w:pPr>
        <w:pStyle w:val="BodyText"/>
        <w:spacing w:before="4"/>
      </w:pP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3"/>
        <w:gridCol w:w="1131"/>
      </w:tblGrid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3090" w:right="30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spacing w:line="232" w:lineRule="exact"/>
              <w:ind w:left="225" w:right="22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gene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hGH</w:t>
            </w:r>
            <w:proofErr w:type="spellEnd"/>
            <w:r>
              <w:rPr>
                <w:spacing w:val="-1"/>
              </w:rPr>
              <w:t xml:space="preserve"> </w:t>
            </w:r>
            <w:r>
              <w:t>located</w:t>
            </w:r>
            <w:r>
              <w:rPr>
                <w:spacing w:val="-3"/>
              </w:rPr>
              <w:t xml:space="preserve"> </w:t>
            </w:r>
            <w:r>
              <w:t>(on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chromosome)</w:t>
            </w:r>
          </w:p>
        </w:tc>
        <w:tc>
          <w:tcPr>
            <w:tcW w:w="1131" w:type="dxa"/>
            <w:vMerge w:val="restart"/>
          </w:tcPr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rPr>
                <w:sz w:val="24"/>
              </w:rPr>
            </w:pPr>
          </w:p>
          <w:p w:rsidR="00E50DC1" w:rsidRDefault="00E50DC1" w:rsidP="008A27C1">
            <w:pPr>
              <w:pStyle w:val="TableParagraph"/>
              <w:spacing w:before="7"/>
              <w:rPr>
                <w:sz w:val="30"/>
              </w:rPr>
            </w:pPr>
          </w:p>
          <w:p w:rsidR="00E50DC1" w:rsidRDefault="00E50DC1" w:rsidP="008A27C1">
            <w:pPr>
              <w:pStyle w:val="TableParagraph"/>
              <w:ind w:left="224" w:right="220"/>
            </w:pPr>
            <w:r>
              <w:t>1–8</w:t>
            </w: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gene</w:t>
            </w:r>
            <w:r>
              <w:rPr>
                <w:spacing w:val="-5"/>
              </w:rPr>
              <w:t xml:space="preserve"> </w:t>
            </w:r>
            <w:r>
              <w:t>cut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using endonuclease/treated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restriction</w:t>
            </w:r>
            <w:r>
              <w:rPr>
                <w:spacing w:val="-5"/>
              </w:rPr>
              <w:t xml:space="preserve"> </w:t>
            </w:r>
            <w:r>
              <w:t>enzyme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cuts</w:t>
            </w:r>
            <w:r>
              <w:rPr>
                <w:spacing w:val="-2"/>
              </w:rPr>
              <w:t xml:space="preserve"> </w:t>
            </w:r>
            <w:r>
              <w:t>DNA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sites/produces</w:t>
            </w:r>
            <w:r>
              <w:rPr>
                <w:spacing w:val="-1"/>
              </w:rPr>
              <w:t xml:space="preserve"> </w:t>
            </w:r>
            <w:r>
              <w:t>sticky</w:t>
            </w:r>
            <w:r>
              <w:rPr>
                <w:spacing w:val="-4"/>
              </w:rPr>
              <w:t xml:space="preserve"> </w:t>
            </w:r>
            <w:r>
              <w:t>ends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plasmid</w:t>
            </w:r>
            <w:r>
              <w:rPr>
                <w:spacing w:val="-2"/>
              </w:rPr>
              <w:t xml:space="preserve"> </w:t>
            </w:r>
            <w:r>
              <w:t>cut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restriction</w:t>
            </w:r>
            <w:r>
              <w:rPr>
                <w:spacing w:val="-4"/>
              </w:rPr>
              <w:t xml:space="preserve"> </w:t>
            </w:r>
            <w:r>
              <w:t>enzyme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gene</w:t>
            </w:r>
            <w:r>
              <w:rPr>
                <w:spacing w:val="-4"/>
              </w:rPr>
              <w:t xml:space="preserve"> </w:t>
            </w:r>
            <w:r>
              <w:t>inserted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plasmid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ligase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acts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vector/produces a</w:t>
            </w:r>
            <w:r>
              <w:rPr>
                <w:spacing w:val="-4"/>
              </w:rPr>
              <w:t xml:space="preserve"> </w:t>
            </w:r>
            <w:r>
              <w:t>transgenic</w:t>
            </w:r>
            <w:r>
              <w:rPr>
                <w:spacing w:val="-4"/>
              </w:rPr>
              <w:t xml:space="preserve"> </w:t>
            </w:r>
            <w:r>
              <w:t>organism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recombinant</w:t>
            </w:r>
            <w:r>
              <w:rPr>
                <w:spacing w:val="-2"/>
              </w:rPr>
              <w:t xml:space="preserve"> </w:t>
            </w:r>
            <w:r>
              <w:t>plasmid</w:t>
            </w:r>
            <w:r>
              <w:rPr>
                <w:spacing w:val="-2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host</w:t>
            </w:r>
            <w:r>
              <w:rPr>
                <w:spacing w:val="-2"/>
              </w:rPr>
              <w:t xml:space="preserve"> </w:t>
            </w:r>
            <w:r>
              <w:t>bacterial</w:t>
            </w:r>
            <w:r>
              <w:rPr>
                <w:spacing w:val="-3"/>
              </w:rPr>
              <w:t xml:space="preserve"> </w:t>
            </w:r>
            <w:r>
              <w:t>cell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which</w:t>
            </w:r>
            <w:r>
              <w:rPr>
                <w:spacing w:val="-3"/>
              </w:rPr>
              <w:t xml:space="preserve"> </w:t>
            </w:r>
            <w:r>
              <w:t>propagates/replicates/clone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1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spacing w:line="232" w:lineRule="exact"/>
              <w:ind w:left="107"/>
            </w:pPr>
            <w:r>
              <w:t>bacteria</w:t>
            </w:r>
            <w:r>
              <w:rPr>
                <w:spacing w:val="-3"/>
              </w:rPr>
              <w:t xml:space="preserve"> </w:t>
            </w:r>
            <w:r>
              <w:t>express</w:t>
            </w:r>
            <w:r>
              <w:rPr>
                <w:spacing w:val="-6"/>
              </w:rPr>
              <w:t xml:space="preserve"> </w:t>
            </w:r>
            <w:r>
              <w:t>gene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synthesize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protein/hormone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4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left="107"/>
            </w:pPr>
            <w:r>
              <w:t>produces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scale</w:t>
            </w:r>
            <w:r>
              <w:rPr>
                <w:spacing w:val="-3"/>
              </w:rPr>
              <w:t xml:space="preserve"> </w:t>
            </w:r>
            <w:r>
              <w:t xml:space="preserve">amounts of </w:t>
            </w:r>
            <w:proofErr w:type="spellStart"/>
            <w:r>
              <w:t>hGH</w:t>
            </w:r>
            <w:proofErr w:type="spellEnd"/>
          </w:p>
        </w:tc>
        <w:tc>
          <w:tcPr>
            <w:tcW w:w="1131" w:type="dxa"/>
            <w:vMerge/>
            <w:tcBorders>
              <w:top w:val="nil"/>
            </w:tcBorders>
          </w:tcPr>
          <w:p w:rsidR="00E50DC1" w:rsidRDefault="00E50DC1" w:rsidP="008A27C1">
            <w:pPr>
              <w:rPr>
                <w:sz w:val="2"/>
                <w:szCs w:val="2"/>
              </w:rPr>
            </w:pPr>
          </w:p>
        </w:tc>
      </w:tr>
      <w:tr w:rsidR="00E50DC1" w:rsidTr="008A27C1">
        <w:trPr>
          <w:trHeight w:val="253"/>
        </w:trPr>
        <w:tc>
          <w:tcPr>
            <w:tcW w:w="7433" w:type="dxa"/>
          </w:tcPr>
          <w:p w:rsidR="00E50DC1" w:rsidRDefault="00E50DC1" w:rsidP="008A27C1">
            <w:pPr>
              <w:pStyle w:val="TableParagraph"/>
              <w:ind w:right="100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1" w:type="dxa"/>
          </w:tcPr>
          <w:p w:rsidR="00E50DC1" w:rsidRDefault="00E50DC1" w:rsidP="008A27C1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E50DC1" w:rsidRDefault="00E50DC1" w:rsidP="00E50DC1">
      <w:pPr>
        <w:spacing w:line="360" w:lineRule="auto"/>
        <w:rPr>
          <w:rFonts w:cs="Arial"/>
          <w:b/>
        </w:rPr>
      </w:pPr>
    </w:p>
    <w:p w:rsidR="00E50DC1" w:rsidRPr="00B8347C" w:rsidRDefault="00E50DC1" w:rsidP="00E50DC1">
      <w:pPr>
        <w:spacing w:line="360" w:lineRule="auto"/>
        <w:rPr>
          <w:rFonts w:cs="Arial"/>
          <w:b/>
        </w:rPr>
      </w:pPr>
    </w:p>
    <w:p w:rsidR="00E50DC1" w:rsidRDefault="00E50DC1"/>
    <w:sectPr w:rsidR="00E50DC1" w:rsidSect="00E50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54500"/>
    <w:multiLevelType w:val="hybridMultilevel"/>
    <w:tmpl w:val="AC5E07FC"/>
    <w:lvl w:ilvl="0" w:tplc="BBC61A24">
      <w:start w:val="1"/>
      <w:numFmt w:val="lowerLetter"/>
      <w:lvlText w:val="(%1)"/>
      <w:lvlJc w:val="left"/>
      <w:pPr>
        <w:ind w:left="878" w:hanging="720"/>
      </w:pPr>
      <w:rPr>
        <w:rFonts w:ascii="Arial" w:eastAsia="Arial" w:hAnsi="Arial" w:cs="Arial" w:hint="default"/>
        <w:spacing w:val="-1"/>
        <w:w w:val="100"/>
        <w:sz w:val="22"/>
        <w:szCs w:val="22"/>
        <w:lang w:val="en-AU" w:eastAsia="en-US" w:bidi="ar-SA"/>
      </w:rPr>
    </w:lvl>
    <w:lvl w:ilvl="1" w:tplc="1E1437A4">
      <w:numFmt w:val="bullet"/>
      <w:lvlText w:val="•"/>
      <w:lvlJc w:val="left"/>
      <w:pPr>
        <w:ind w:left="1754" w:hanging="720"/>
      </w:pPr>
      <w:rPr>
        <w:rFonts w:hint="default"/>
        <w:lang w:val="en-AU" w:eastAsia="en-US" w:bidi="ar-SA"/>
      </w:rPr>
    </w:lvl>
    <w:lvl w:ilvl="2" w:tplc="D9B0DF1E">
      <w:numFmt w:val="bullet"/>
      <w:lvlText w:val="•"/>
      <w:lvlJc w:val="left"/>
      <w:pPr>
        <w:ind w:left="2628" w:hanging="720"/>
      </w:pPr>
      <w:rPr>
        <w:rFonts w:hint="default"/>
        <w:lang w:val="en-AU" w:eastAsia="en-US" w:bidi="ar-SA"/>
      </w:rPr>
    </w:lvl>
    <w:lvl w:ilvl="3" w:tplc="1228D18C">
      <w:numFmt w:val="bullet"/>
      <w:lvlText w:val="•"/>
      <w:lvlJc w:val="left"/>
      <w:pPr>
        <w:ind w:left="3503" w:hanging="720"/>
      </w:pPr>
      <w:rPr>
        <w:rFonts w:hint="default"/>
        <w:lang w:val="en-AU" w:eastAsia="en-US" w:bidi="ar-SA"/>
      </w:rPr>
    </w:lvl>
    <w:lvl w:ilvl="4" w:tplc="7A2458EC">
      <w:numFmt w:val="bullet"/>
      <w:lvlText w:val="•"/>
      <w:lvlJc w:val="left"/>
      <w:pPr>
        <w:ind w:left="4377" w:hanging="720"/>
      </w:pPr>
      <w:rPr>
        <w:rFonts w:hint="default"/>
        <w:lang w:val="en-AU" w:eastAsia="en-US" w:bidi="ar-SA"/>
      </w:rPr>
    </w:lvl>
    <w:lvl w:ilvl="5" w:tplc="EF344164">
      <w:numFmt w:val="bullet"/>
      <w:lvlText w:val="•"/>
      <w:lvlJc w:val="left"/>
      <w:pPr>
        <w:ind w:left="5252" w:hanging="720"/>
      </w:pPr>
      <w:rPr>
        <w:rFonts w:hint="default"/>
        <w:lang w:val="en-AU" w:eastAsia="en-US" w:bidi="ar-SA"/>
      </w:rPr>
    </w:lvl>
    <w:lvl w:ilvl="6" w:tplc="233C1A1E">
      <w:numFmt w:val="bullet"/>
      <w:lvlText w:val="•"/>
      <w:lvlJc w:val="left"/>
      <w:pPr>
        <w:ind w:left="6126" w:hanging="720"/>
      </w:pPr>
      <w:rPr>
        <w:rFonts w:hint="default"/>
        <w:lang w:val="en-AU" w:eastAsia="en-US" w:bidi="ar-SA"/>
      </w:rPr>
    </w:lvl>
    <w:lvl w:ilvl="7" w:tplc="3DEE2110">
      <w:numFmt w:val="bullet"/>
      <w:lvlText w:val="•"/>
      <w:lvlJc w:val="left"/>
      <w:pPr>
        <w:ind w:left="7000" w:hanging="720"/>
      </w:pPr>
      <w:rPr>
        <w:rFonts w:hint="default"/>
        <w:lang w:val="en-AU" w:eastAsia="en-US" w:bidi="ar-SA"/>
      </w:rPr>
    </w:lvl>
    <w:lvl w:ilvl="8" w:tplc="C22ECF8A">
      <w:numFmt w:val="bullet"/>
      <w:lvlText w:val="•"/>
      <w:lvlJc w:val="left"/>
      <w:pPr>
        <w:ind w:left="7875" w:hanging="72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C1"/>
    <w:rsid w:val="00B050C0"/>
    <w:rsid w:val="00C11BF9"/>
    <w:rsid w:val="00CA13E2"/>
    <w:rsid w:val="00D91544"/>
    <w:rsid w:val="00DE66C2"/>
    <w:rsid w:val="00E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8C1C"/>
  <w15:chartTrackingRefBased/>
  <w15:docId w15:val="{9FBB1D88-85D8-4EB1-BC45-4187998A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DC1"/>
    <w:pPr>
      <w:spacing w:after="0" w:afterAutospacing="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50D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BodyText">
    <w:name w:val="Body Text"/>
    <w:basedOn w:val="Normal"/>
    <w:link w:val="BodyTextChar"/>
    <w:uiPriority w:val="1"/>
    <w:qFormat/>
    <w:rsid w:val="00E50DC1"/>
    <w:pPr>
      <w:widowControl w:val="0"/>
      <w:autoSpaceDE w:val="0"/>
      <w:autoSpaceDN w:val="0"/>
    </w:pPr>
    <w:rPr>
      <w:rFonts w:eastAsia="Arial" w:cs="Arial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0DC1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E50DC1"/>
    <w:pPr>
      <w:widowControl w:val="0"/>
      <w:autoSpaceDE w:val="0"/>
      <w:autoSpaceDN w:val="0"/>
    </w:pPr>
    <w:rPr>
      <w:rFonts w:eastAsia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B77046-9D9B-4C56-9BD7-BE4AC385853A}"/>
</file>

<file path=customXml/itemProps2.xml><?xml version="1.0" encoding="utf-8"?>
<ds:datastoreItem xmlns:ds="http://schemas.openxmlformats.org/officeDocument/2006/customXml" ds:itemID="{7E178461-6A31-409D-8122-F14FD710CD24}"/>
</file>

<file path=customXml/itemProps3.xml><?xml version="1.0" encoding="utf-8"?>
<ds:datastoreItem xmlns:ds="http://schemas.openxmlformats.org/officeDocument/2006/customXml" ds:itemID="{9715B33A-061F-45B9-BB2B-2ABDF6EA4B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2022-02-18T02:02:00Z</dcterms:created>
  <dcterms:modified xsi:type="dcterms:W3CDTF">2022-02-18T02:03:00Z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