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E02635">
      <w:pPr>
        <w:rPr>
          <w:b/>
        </w:rPr>
      </w:pPr>
      <w:r w:rsidRPr="00E02635">
        <w:rPr>
          <w:b/>
        </w:rPr>
        <w:t>Review Worksheet Answers:  Comparative Anatomy and Geographical Distribution</w:t>
      </w:r>
    </w:p>
    <w:p w:rsidR="00E02635" w:rsidRDefault="00E02635">
      <w:pPr>
        <w:rPr>
          <w:b/>
        </w:rPr>
      </w:pPr>
    </w:p>
    <w:p w:rsidR="00E02635" w:rsidRDefault="00E02635">
      <w:r>
        <w:t xml:space="preserve">1:  </w:t>
      </w:r>
      <w:r w:rsidR="007B7F48">
        <w:tab/>
      </w:r>
      <w:r>
        <w:t>Fill in the table below</w:t>
      </w:r>
      <w:r w:rsidR="007B7F48">
        <w:t>:</w:t>
      </w:r>
    </w:p>
    <w:p w:rsidR="007B7F48" w:rsidRDefault="007B7F48">
      <w:r>
        <w:tab/>
        <w:t>(17 marks)</w:t>
      </w:r>
    </w:p>
    <w:p w:rsidR="00E02635" w:rsidRDefault="00E02635"/>
    <w:p w:rsidR="00E02635" w:rsidRDefault="00E02635"/>
    <w:p w:rsidR="00E02635" w:rsidRDefault="00E02635"/>
    <w:tbl>
      <w:tblPr>
        <w:tblStyle w:val="TableGrid"/>
        <w:tblW w:w="14879" w:type="dxa"/>
        <w:tblLook w:val="04A0" w:firstRow="1" w:lastRow="0" w:firstColumn="1" w:lastColumn="0" w:noHBand="0" w:noVBand="1"/>
      </w:tblPr>
      <w:tblGrid>
        <w:gridCol w:w="2830"/>
        <w:gridCol w:w="2977"/>
        <w:gridCol w:w="4419"/>
        <w:gridCol w:w="4653"/>
      </w:tblGrid>
      <w:tr w:rsidR="00E02635" w:rsidTr="00124558">
        <w:tc>
          <w:tcPr>
            <w:tcW w:w="14879" w:type="dxa"/>
            <w:gridSpan w:val="4"/>
          </w:tcPr>
          <w:p w:rsidR="00E02635" w:rsidRPr="00E02635" w:rsidRDefault="00E02635" w:rsidP="00E02635">
            <w:pPr>
              <w:jc w:val="center"/>
              <w:rPr>
                <w:b/>
              </w:rPr>
            </w:pPr>
            <w:r w:rsidRPr="00E02635">
              <w:rPr>
                <w:b/>
              </w:rPr>
              <w:t>Comparative Anatomy</w:t>
            </w:r>
          </w:p>
        </w:tc>
      </w:tr>
      <w:tr w:rsidR="00E02635" w:rsidTr="00E02635">
        <w:tc>
          <w:tcPr>
            <w:tcW w:w="2830" w:type="dxa"/>
          </w:tcPr>
          <w:p w:rsidR="00E02635" w:rsidRDefault="00E02635"/>
        </w:tc>
        <w:tc>
          <w:tcPr>
            <w:tcW w:w="2977" w:type="dxa"/>
          </w:tcPr>
          <w:p w:rsidR="00E02635" w:rsidRPr="00E02635" w:rsidRDefault="00E02635">
            <w:pPr>
              <w:rPr>
                <w:b/>
              </w:rPr>
            </w:pPr>
            <w:r w:rsidRPr="00E02635">
              <w:rPr>
                <w:b/>
              </w:rPr>
              <w:t>Definition</w:t>
            </w:r>
          </w:p>
        </w:tc>
        <w:tc>
          <w:tcPr>
            <w:tcW w:w="4419" w:type="dxa"/>
          </w:tcPr>
          <w:p w:rsidR="00E02635" w:rsidRPr="00E02635" w:rsidRDefault="00E02635">
            <w:pPr>
              <w:rPr>
                <w:b/>
              </w:rPr>
            </w:pPr>
            <w:r w:rsidRPr="00E02635">
              <w:rPr>
                <w:b/>
              </w:rPr>
              <w:t>Evidence it provides for evolution</w:t>
            </w:r>
          </w:p>
        </w:tc>
        <w:tc>
          <w:tcPr>
            <w:tcW w:w="4653" w:type="dxa"/>
          </w:tcPr>
          <w:p w:rsidR="00E02635" w:rsidRPr="00E02635" w:rsidRDefault="00E02635">
            <w:pPr>
              <w:rPr>
                <w:b/>
              </w:rPr>
            </w:pPr>
            <w:r w:rsidRPr="00E02635">
              <w:rPr>
                <w:b/>
              </w:rPr>
              <w:t>Example</w:t>
            </w:r>
          </w:p>
        </w:tc>
      </w:tr>
      <w:tr w:rsidR="00E02635" w:rsidTr="00E02635">
        <w:tc>
          <w:tcPr>
            <w:tcW w:w="2830" w:type="dxa"/>
          </w:tcPr>
          <w:p w:rsidR="00E02635" w:rsidRDefault="00E02635">
            <w:r>
              <w:t>Comparative Embryology</w:t>
            </w:r>
          </w:p>
        </w:tc>
        <w:tc>
          <w:tcPr>
            <w:tcW w:w="2977" w:type="dxa"/>
          </w:tcPr>
          <w:p w:rsidR="00E02635" w:rsidRPr="00643DE4" w:rsidRDefault="00E02635">
            <w:pPr>
              <w:rPr>
                <w:i/>
                <w:color w:val="00B050"/>
              </w:rPr>
            </w:pPr>
            <w:r w:rsidRPr="00643DE4">
              <w:rPr>
                <w:i/>
                <w:color w:val="00B050"/>
              </w:rPr>
              <w:t>The comparison of embryonic development to provide evidence for common ancestry and evolutionary change over time.</w:t>
            </w:r>
            <w:r w:rsidR="00C33348" w:rsidRPr="00643DE4">
              <w:rPr>
                <w:i/>
                <w:color w:val="00B050"/>
              </w:rPr>
              <w:t xml:space="preserve"> (1)</w:t>
            </w:r>
          </w:p>
        </w:tc>
        <w:tc>
          <w:tcPr>
            <w:tcW w:w="4419" w:type="dxa"/>
          </w:tcPr>
          <w:p w:rsidR="00E02635" w:rsidRPr="00643DE4" w:rsidRDefault="00E02635">
            <w:pPr>
              <w:rPr>
                <w:i/>
                <w:color w:val="00B050"/>
              </w:rPr>
            </w:pPr>
            <w:r w:rsidRPr="00643DE4">
              <w:rPr>
                <w:i/>
                <w:color w:val="00B050"/>
              </w:rPr>
              <w:t>1: Embryos are initially very similar between species</w:t>
            </w:r>
            <w:r w:rsidR="00C33348" w:rsidRPr="00643DE4">
              <w:rPr>
                <w:i/>
                <w:color w:val="00B050"/>
              </w:rPr>
              <w:t xml:space="preserve"> (0.5)</w:t>
            </w:r>
            <w:r w:rsidRPr="00643DE4">
              <w:rPr>
                <w:i/>
                <w:color w:val="00B050"/>
              </w:rPr>
              <w:t xml:space="preserve"> – this indicates </w:t>
            </w:r>
            <w:r w:rsidR="00C33348" w:rsidRPr="00643DE4">
              <w:rPr>
                <w:i/>
                <w:color w:val="00B050"/>
              </w:rPr>
              <w:t>a common ancestor (0.5)</w:t>
            </w:r>
          </w:p>
          <w:p w:rsidR="00E02635" w:rsidRPr="00643DE4" w:rsidRDefault="00E02635">
            <w:pPr>
              <w:rPr>
                <w:i/>
                <w:color w:val="00B050"/>
              </w:rPr>
            </w:pPr>
            <w:r w:rsidRPr="00643DE4">
              <w:rPr>
                <w:i/>
                <w:color w:val="00B050"/>
              </w:rPr>
              <w:t xml:space="preserve">2: </w:t>
            </w:r>
            <w:r w:rsidR="006B053F" w:rsidRPr="00643DE4">
              <w:rPr>
                <w:i/>
                <w:color w:val="00B050"/>
              </w:rPr>
              <w:t xml:space="preserve">More closely related species are similar for a longer period </w:t>
            </w:r>
            <w:r w:rsidR="00C33348" w:rsidRPr="00643DE4">
              <w:rPr>
                <w:i/>
                <w:color w:val="00B050"/>
              </w:rPr>
              <w:t xml:space="preserve">(0.5) </w:t>
            </w:r>
            <w:r w:rsidR="006B053F" w:rsidRPr="00643DE4">
              <w:rPr>
                <w:i/>
                <w:color w:val="00B050"/>
              </w:rPr>
              <w:t>– indicates different levels of relatedness.</w:t>
            </w:r>
            <w:r w:rsidR="00C33348" w:rsidRPr="00643DE4">
              <w:rPr>
                <w:i/>
                <w:color w:val="00B050"/>
              </w:rPr>
              <w:t xml:space="preserve"> (0.5)</w:t>
            </w:r>
          </w:p>
          <w:p w:rsidR="006B053F" w:rsidRPr="00643DE4" w:rsidRDefault="006B053F">
            <w:pPr>
              <w:rPr>
                <w:i/>
                <w:color w:val="00B050"/>
              </w:rPr>
            </w:pPr>
            <w:r w:rsidRPr="00643DE4">
              <w:rPr>
                <w:i/>
                <w:color w:val="00B050"/>
              </w:rPr>
              <w:t>3: Features of the early embryo differentiate over time</w:t>
            </w:r>
            <w:r w:rsidR="00C33348" w:rsidRPr="00643DE4">
              <w:rPr>
                <w:i/>
                <w:color w:val="00B050"/>
              </w:rPr>
              <w:t xml:space="preserve"> (0.5)</w:t>
            </w:r>
            <w:r w:rsidRPr="00643DE4">
              <w:rPr>
                <w:i/>
                <w:color w:val="00B050"/>
              </w:rPr>
              <w:t xml:space="preserve"> – indicates common ancestry then </w:t>
            </w:r>
            <w:proofErr w:type="spellStart"/>
            <w:r w:rsidRPr="00643DE4">
              <w:rPr>
                <w:i/>
                <w:color w:val="00B050"/>
              </w:rPr>
              <w:t>adapation</w:t>
            </w:r>
            <w:proofErr w:type="spellEnd"/>
            <w:r w:rsidR="00C33348" w:rsidRPr="00643DE4">
              <w:rPr>
                <w:i/>
                <w:color w:val="00B050"/>
              </w:rPr>
              <w:t xml:space="preserve"> (0.5)</w:t>
            </w:r>
            <w:r w:rsidRPr="00643DE4">
              <w:rPr>
                <w:i/>
                <w:color w:val="00B050"/>
              </w:rPr>
              <w:t>.</w:t>
            </w:r>
          </w:p>
        </w:tc>
        <w:tc>
          <w:tcPr>
            <w:tcW w:w="4653" w:type="dxa"/>
          </w:tcPr>
          <w:p w:rsidR="00E02635" w:rsidRPr="00643DE4" w:rsidRDefault="006B053F">
            <w:pPr>
              <w:rPr>
                <w:i/>
                <w:color w:val="00B050"/>
              </w:rPr>
            </w:pPr>
            <w:r w:rsidRPr="00643DE4">
              <w:rPr>
                <w:i/>
                <w:color w:val="00B050"/>
              </w:rPr>
              <w:t>1: fish, bird and human embryos initially look very similar.</w:t>
            </w:r>
            <w:r w:rsidR="00C33348" w:rsidRPr="00643DE4">
              <w:rPr>
                <w:i/>
                <w:color w:val="00B050"/>
              </w:rPr>
              <w:t xml:space="preserve"> (1)</w:t>
            </w:r>
          </w:p>
          <w:p w:rsidR="006B053F" w:rsidRPr="00643DE4" w:rsidRDefault="006B053F">
            <w:pPr>
              <w:rPr>
                <w:i/>
                <w:color w:val="00B050"/>
              </w:rPr>
            </w:pPr>
          </w:p>
          <w:p w:rsidR="006B053F" w:rsidRPr="00643DE4" w:rsidRDefault="006B053F">
            <w:pPr>
              <w:rPr>
                <w:i/>
                <w:color w:val="00B050"/>
              </w:rPr>
            </w:pPr>
            <w:r w:rsidRPr="00643DE4">
              <w:rPr>
                <w:i/>
                <w:color w:val="00B050"/>
              </w:rPr>
              <w:t>2: Closely related pig and human embryos look similar for longer than the more distantly related fish and human embryos.</w:t>
            </w:r>
            <w:r w:rsidR="00C33348" w:rsidRPr="00643DE4">
              <w:rPr>
                <w:i/>
                <w:color w:val="00B050"/>
              </w:rPr>
              <w:t xml:space="preserve"> (1)</w:t>
            </w:r>
          </w:p>
          <w:p w:rsidR="006B053F" w:rsidRPr="00643DE4" w:rsidRDefault="006B053F">
            <w:pPr>
              <w:rPr>
                <w:i/>
                <w:color w:val="00B050"/>
              </w:rPr>
            </w:pPr>
          </w:p>
          <w:p w:rsidR="006B053F" w:rsidRPr="00643DE4" w:rsidRDefault="006B053F">
            <w:pPr>
              <w:rPr>
                <w:i/>
                <w:color w:val="00B050"/>
              </w:rPr>
            </w:pPr>
            <w:r w:rsidRPr="00643DE4">
              <w:rPr>
                <w:i/>
                <w:color w:val="00B050"/>
              </w:rPr>
              <w:t>3: Gill slits appear in all early embryos. In human embryos, these develop into Eustachian tubes thyroid and tonsils.</w:t>
            </w:r>
            <w:r w:rsidR="00C33348" w:rsidRPr="00643DE4">
              <w:rPr>
                <w:i/>
                <w:color w:val="00B050"/>
              </w:rPr>
              <w:t xml:space="preserve"> (1)</w:t>
            </w:r>
          </w:p>
          <w:p w:rsidR="006B053F" w:rsidRPr="00643DE4" w:rsidRDefault="006B053F">
            <w:pPr>
              <w:rPr>
                <w:i/>
                <w:color w:val="00B050"/>
              </w:rPr>
            </w:pPr>
          </w:p>
        </w:tc>
      </w:tr>
      <w:tr w:rsidR="00E02635" w:rsidTr="00E02635">
        <w:tc>
          <w:tcPr>
            <w:tcW w:w="2830" w:type="dxa"/>
          </w:tcPr>
          <w:p w:rsidR="00E02635" w:rsidRDefault="00E02635">
            <w:r>
              <w:t>Homologous Structures</w:t>
            </w:r>
          </w:p>
        </w:tc>
        <w:tc>
          <w:tcPr>
            <w:tcW w:w="2977" w:type="dxa"/>
          </w:tcPr>
          <w:p w:rsidR="00E02635" w:rsidRPr="00643DE4" w:rsidRDefault="006B053F">
            <w:pPr>
              <w:rPr>
                <w:i/>
                <w:color w:val="00B050"/>
              </w:rPr>
            </w:pPr>
            <w:r w:rsidRPr="00643DE4">
              <w:rPr>
                <w:i/>
                <w:color w:val="00B050"/>
              </w:rPr>
              <w:t>Structures that are the same across several species but adapted for different functions</w:t>
            </w:r>
            <w:r w:rsidR="00C33348" w:rsidRPr="00643DE4">
              <w:rPr>
                <w:i/>
                <w:color w:val="00B050"/>
              </w:rPr>
              <w:t xml:space="preserve"> (1)</w:t>
            </w:r>
          </w:p>
        </w:tc>
        <w:tc>
          <w:tcPr>
            <w:tcW w:w="4419" w:type="dxa"/>
          </w:tcPr>
          <w:p w:rsidR="00E02635" w:rsidRPr="00643DE4" w:rsidRDefault="006B053F">
            <w:pPr>
              <w:rPr>
                <w:i/>
                <w:color w:val="00B050"/>
              </w:rPr>
            </w:pPr>
            <w:r w:rsidRPr="00643DE4">
              <w:rPr>
                <w:i/>
                <w:color w:val="00B050"/>
              </w:rPr>
              <w:t>Same number of bones and joints indicate a common ancestor</w:t>
            </w:r>
            <w:r w:rsidR="00C33348" w:rsidRPr="00643DE4">
              <w:rPr>
                <w:i/>
                <w:color w:val="00B050"/>
              </w:rPr>
              <w:t xml:space="preserve"> (1)</w:t>
            </w:r>
            <w:r w:rsidRPr="00643DE4">
              <w:rPr>
                <w:i/>
                <w:color w:val="00B050"/>
              </w:rPr>
              <w:t>, adaptation of these indicates evolution to suit different environments.</w:t>
            </w:r>
            <w:r w:rsidR="00C33348" w:rsidRPr="00643DE4">
              <w:rPr>
                <w:i/>
                <w:color w:val="00B050"/>
              </w:rPr>
              <w:t xml:space="preserve"> (1)</w:t>
            </w:r>
          </w:p>
        </w:tc>
        <w:tc>
          <w:tcPr>
            <w:tcW w:w="4653" w:type="dxa"/>
          </w:tcPr>
          <w:p w:rsidR="00E02635" w:rsidRPr="00643DE4" w:rsidRDefault="006B053F">
            <w:pPr>
              <w:rPr>
                <w:i/>
                <w:color w:val="00B050"/>
              </w:rPr>
            </w:pPr>
            <w:r w:rsidRPr="00643DE4">
              <w:rPr>
                <w:i/>
                <w:color w:val="00B050"/>
              </w:rPr>
              <w:t xml:space="preserve">Vertebrate forelimb has </w:t>
            </w:r>
            <w:r w:rsidR="00C33348" w:rsidRPr="00643DE4">
              <w:rPr>
                <w:i/>
                <w:color w:val="00B050"/>
              </w:rPr>
              <w:t>same bones in different species (0.5)</w:t>
            </w:r>
            <w:proofErr w:type="spellStart"/>
            <w:r w:rsidRPr="00643DE4">
              <w:rPr>
                <w:i/>
                <w:color w:val="00B050"/>
              </w:rPr>
              <w:t>eg</w:t>
            </w:r>
            <w:proofErr w:type="spellEnd"/>
            <w:r w:rsidRPr="00643DE4">
              <w:rPr>
                <w:i/>
                <w:color w:val="00B050"/>
              </w:rPr>
              <w:t xml:space="preserve"> human, whale and bat</w:t>
            </w:r>
            <w:r w:rsidR="00C33348" w:rsidRPr="00643DE4">
              <w:rPr>
                <w:i/>
                <w:color w:val="00B050"/>
              </w:rPr>
              <w:t xml:space="preserve"> (0.5)</w:t>
            </w:r>
            <w:r w:rsidRPr="00643DE4">
              <w:rPr>
                <w:i/>
                <w:color w:val="00B050"/>
              </w:rPr>
              <w:t>, but bones are adapted in shape and size for different functions</w:t>
            </w:r>
            <w:r w:rsidR="00C33348" w:rsidRPr="00643DE4">
              <w:rPr>
                <w:i/>
                <w:color w:val="00B050"/>
              </w:rPr>
              <w:t xml:space="preserve"> (0.5)</w:t>
            </w:r>
            <w:r w:rsidRPr="00643DE4">
              <w:rPr>
                <w:i/>
                <w:color w:val="00B050"/>
              </w:rPr>
              <w:t xml:space="preserve"> </w:t>
            </w:r>
            <w:proofErr w:type="spellStart"/>
            <w:r w:rsidRPr="00643DE4">
              <w:rPr>
                <w:i/>
                <w:color w:val="00B050"/>
              </w:rPr>
              <w:t>eg</w:t>
            </w:r>
            <w:proofErr w:type="spellEnd"/>
            <w:r w:rsidRPr="00643DE4">
              <w:rPr>
                <w:i/>
                <w:color w:val="00B050"/>
              </w:rPr>
              <w:t xml:space="preserve"> human – reaching and grasping, whale flipper for swimming, bat wing for flying.</w:t>
            </w:r>
            <w:r w:rsidR="00C33348" w:rsidRPr="00643DE4">
              <w:rPr>
                <w:i/>
                <w:color w:val="00B050"/>
              </w:rPr>
              <w:t>(0.5)</w:t>
            </w:r>
          </w:p>
        </w:tc>
      </w:tr>
      <w:tr w:rsidR="00E02635" w:rsidTr="00E02635">
        <w:tc>
          <w:tcPr>
            <w:tcW w:w="2830" w:type="dxa"/>
          </w:tcPr>
          <w:p w:rsidR="00E02635" w:rsidRDefault="00E02635">
            <w:r>
              <w:t>Vestigial Organs</w:t>
            </w:r>
          </w:p>
        </w:tc>
        <w:tc>
          <w:tcPr>
            <w:tcW w:w="2977" w:type="dxa"/>
          </w:tcPr>
          <w:p w:rsidR="00E02635" w:rsidRPr="00643DE4" w:rsidRDefault="006B053F">
            <w:pPr>
              <w:rPr>
                <w:i/>
                <w:color w:val="00B050"/>
              </w:rPr>
            </w:pPr>
            <w:r w:rsidRPr="00643DE4">
              <w:rPr>
                <w:i/>
                <w:color w:val="00B050"/>
              </w:rPr>
              <w:t>Structures that are of little to no use</w:t>
            </w:r>
            <w:r w:rsidR="00580971" w:rsidRPr="00643DE4">
              <w:rPr>
                <w:i/>
                <w:color w:val="00B050"/>
              </w:rPr>
              <w:t xml:space="preserve"> in a modern organism but were of use in an ancestral form.</w:t>
            </w:r>
            <w:r w:rsidR="00C33348" w:rsidRPr="00643DE4">
              <w:rPr>
                <w:i/>
                <w:color w:val="00B050"/>
              </w:rPr>
              <w:t xml:space="preserve"> (1)</w:t>
            </w:r>
          </w:p>
        </w:tc>
        <w:tc>
          <w:tcPr>
            <w:tcW w:w="4419" w:type="dxa"/>
          </w:tcPr>
          <w:p w:rsidR="00E02635" w:rsidRPr="00643DE4" w:rsidRDefault="00580971">
            <w:pPr>
              <w:rPr>
                <w:i/>
                <w:color w:val="00B050"/>
              </w:rPr>
            </w:pPr>
            <w:r w:rsidRPr="00643DE4">
              <w:rPr>
                <w:i/>
                <w:color w:val="00B050"/>
              </w:rPr>
              <w:t>Vestigial organs are often small or</w:t>
            </w:r>
            <w:r w:rsidR="0028710B" w:rsidRPr="00643DE4">
              <w:rPr>
                <w:i/>
                <w:color w:val="00B050"/>
              </w:rPr>
              <w:t xml:space="preserve"> almost absent</w:t>
            </w:r>
            <w:r w:rsidR="007B7F48" w:rsidRPr="00643DE4">
              <w:rPr>
                <w:i/>
                <w:color w:val="00B050"/>
              </w:rPr>
              <w:t xml:space="preserve"> </w:t>
            </w:r>
            <w:r w:rsidR="0028710B" w:rsidRPr="00643DE4">
              <w:rPr>
                <w:i/>
                <w:color w:val="00B050"/>
              </w:rPr>
              <w:t>(0.5).</w:t>
            </w:r>
            <w:r w:rsidRPr="00643DE4">
              <w:rPr>
                <w:i/>
                <w:color w:val="00B050"/>
              </w:rPr>
              <w:t xml:space="preserve"> They are no longer useful and so have not been selected for</w:t>
            </w:r>
            <w:r w:rsidR="0028710B" w:rsidRPr="00643DE4">
              <w:rPr>
                <w:i/>
                <w:color w:val="00B050"/>
              </w:rPr>
              <w:t xml:space="preserve"> (0.5)</w:t>
            </w:r>
            <w:r w:rsidRPr="00643DE4">
              <w:rPr>
                <w:i/>
                <w:color w:val="00B050"/>
              </w:rPr>
              <w:t xml:space="preserve">, but indicate that the organism has evolved from a common ancestor </w:t>
            </w:r>
            <w:r w:rsidR="0028710B" w:rsidRPr="00643DE4">
              <w:rPr>
                <w:i/>
                <w:color w:val="00B050"/>
              </w:rPr>
              <w:t xml:space="preserve">(0.5) </w:t>
            </w:r>
            <w:r w:rsidRPr="00643DE4">
              <w:rPr>
                <w:i/>
                <w:color w:val="00B050"/>
              </w:rPr>
              <w:t>with a functional version of the organ</w:t>
            </w:r>
            <w:r w:rsidR="0028710B" w:rsidRPr="00643DE4">
              <w:rPr>
                <w:i/>
                <w:color w:val="00B050"/>
              </w:rPr>
              <w:t xml:space="preserve"> (0.5)</w:t>
            </w:r>
            <w:r w:rsidRPr="00643DE4">
              <w:rPr>
                <w:i/>
                <w:color w:val="00B050"/>
              </w:rPr>
              <w:t xml:space="preserve">. </w:t>
            </w:r>
          </w:p>
        </w:tc>
        <w:tc>
          <w:tcPr>
            <w:tcW w:w="4653" w:type="dxa"/>
          </w:tcPr>
          <w:p w:rsidR="00E02635" w:rsidRPr="00643DE4" w:rsidRDefault="00580971">
            <w:pPr>
              <w:rPr>
                <w:i/>
                <w:color w:val="00B050"/>
              </w:rPr>
            </w:pPr>
            <w:r w:rsidRPr="00643DE4">
              <w:rPr>
                <w:i/>
                <w:color w:val="00B050"/>
              </w:rPr>
              <w:t xml:space="preserve">Some snakes have tiny vestigial limbs </w:t>
            </w:r>
            <w:r w:rsidR="0028710B" w:rsidRPr="00643DE4">
              <w:rPr>
                <w:i/>
                <w:color w:val="00B050"/>
              </w:rPr>
              <w:t>(0.5)</w:t>
            </w:r>
          </w:p>
          <w:p w:rsidR="00580971" w:rsidRPr="00643DE4" w:rsidRDefault="00580971">
            <w:pPr>
              <w:rPr>
                <w:i/>
                <w:color w:val="00B050"/>
              </w:rPr>
            </w:pPr>
            <w:r w:rsidRPr="00643DE4">
              <w:rPr>
                <w:i/>
                <w:color w:val="00B050"/>
              </w:rPr>
              <w:t>The human appendix is the vestigial remnant of the caecum</w:t>
            </w:r>
            <w:r w:rsidR="0028710B" w:rsidRPr="00643DE4">
              <w:rPr>
                <w:i/>
                <w:color w:val="00B050"/>
              </w:rPr>
              <w:t xml:space="preserve"> (0.5)</w:t>
            </w:r>
            <w:r w:rsidRPr="00643DE4">
              <w:rPr>
                <w:i/>
                <w:color w:val="00B050"/>
              </w:rPr>
              <w:t xml:space="preserve">, which was useful in a common ancestor that ate a lot of plant </w:t>
            </w:r>
            <w:proofErr w:type="gramStart"/>
            <w:r w:rsidRPr="00643DE4">
              <w:rPr>
                <w:i/>
                <w:color w:val="00B050"/>
              </w:rPr>
              <w:t>matter.</w:t>
            </w:r>
            <w:r w:rsidR="0028710B" w:rsidRPr="00643DE4">
              <w:rPr>
                <w:i/>
                <w:color w:val="00B050"/>
              </w:rPr>
              <w:t>(</w:t>
            </w:r>
            <w:proofErr w:type="gramEnd"/>
            <w:r w:rsidR="0028710B" w:rsidRPr="00643DE4">
              <w:rPr>
                <w:i/>
                <w:color w:val="00B050"/>
              </w:rPr>
              <w:t>0.5)</w:t>
            </w:r>
          </w:p>
          <w:p w:rsidR="0028710B" w:rsidRPr="00643DE4" w:rsidRDefault="0028710B">
            <w:pPr>
              <w:rPr>
                <w:i/>
                <w:color w:val="00B050"/>
              </w:rPr>
            </w:pPr>
            <w:r w:rsidRPr="00643DE4">
              <w:rPr>
                <w:i/>
                <w:color w:val="00B050"/>
              </w:rPr>
              <w:t>The nictitating membrane closes across the eyeball to protect it from damage during fighting in many mammal species but is almost absent in humans. (0.5)</w:t>
            </w:r>
          </w:p>
        </w:tc>
      </w:tr>
    </w:tbl>
    <w:p w:rsidR="00E02635" w:rsidRDefault="00E02635"/>
    <w:p w:rsidR="00E02635" w:rsidRDefault="00E02635"/>
    <w:p w:rsidR="00E02635" w:rsidRDefault="00E02635"/>
    <w:p w:rsidR="00E02635" w:rsidRDefault="00E02635"/>
    <w:p w:rsidR="00E02635" w:rsidRDefault="00E02635"/>
    <w:p w:rsidR="00E02635" w:rsidRDefault="00E02635"/>
    <w:p w:rsidR="00E02635" w:rsidRDefault="00E02635"/>
    <w:p w:rsidR="00E02635" w:rsidRDefault="007B7F48">
      <w:r>
        <w:t>2:</w:t>
      </w:r>
      <w:r>
        <w:tab/>
        <w:t>Explain how the geographical distribution of Darwin’s finches on the Galapagos provides evidence for evolution.</w:t>
      </w:r>
    </w:p>
    <w:p w:rsidR="007B7F48" w:rsidRDefault="007B7F48">
      <w:r>
        <w:tab/>
        <w:t>(4 marks)</w:t>
      </w:r>
    </w:p>
    <w:p w:rsidR="007B7F48" w:rsidRDefault="007B7F48"/>
    <w:p w:rsidR="007B7F48" w:rsidRPr="00643DE4" w:rsidRDefault="007B7F48" w:rsidP="007B7F48">
      <w:pPr>
        <w:ind w:left="720"/>
        <w:rPr>
          <w:i/>
          <w:color w:val="00B050"/>
        </w:rPr>
      </w:pPr>
      <w:r w:rsidRPr="00643DE4">
        <w:rPr>
          <w:i/>
          <w:color w:val="00B050"/>
        </w:rPr>
        <w:t xml:space="preserve">There are many species of finch in the Galapagos which live in close proximity to each other (1), but are adapted for the different food sources on different islands (1).  This indicates that they are descended from a common </w:t>
      </w:r>
      <w:proofErr w:type="gramStart"/>
      <w:r w:rsidRPr="00643DE4">
        <w:rPr>
          <w:i/>
          <w:color w:val="00B050"/>
        </w:rPr>
        <w:t>ancestor  (</w:t>
      </w:r>
      <w:proofErr w:type="gramEnd"/>
      <w:r w:rsidRPr="00643DE4">
        <w:rPr>
          <w:i/>
          <w:color w:val="00B050"/>
        </w:rPr>
        <w:t>1) that came to the Galapagos, and the species then evolved to take advantage of different food sources (1).</w:t>
      </w:r>
    </w:p>
    <w:p w:rsidR="00E02635" w:rsidRPr="00643DE4" w:rsidRDefault="00E02635">
      <w:pPr>
        <w:rPr>
          <w:color w:val="00B050"/>
        </w:rPr>
      </w:pPr>
    </w:p>
    <w:p w:rsidR="00E02635" w:rsidRPr="00643DE4" w:rsidRDefault="00E02635">
      <w:pPr>
        <w:rPr>
          <w:color w:val="00B050"/>
        </w:rPr>
      </w:pPr>
    </w:p>
    <w:p w:rsidR="007B7F48" w:rsidRDefault="007B7F48" w:rsidP="007B7F48">
      <w:pPr>
        <w:ind w:left="720" w:hanging="720"/>
      </w:pPr>
      <w:r>
        <w:t>3:</w:t>
      </w:r>
      <w:r>
        <w:tab/>
        <w:t>Scientists, including Charles Darwin, predicted that fossils of human ancestors would be found in Africa. Use your understanding of geographical distribution to explain the reasoning behind this prediction.</w:t>
      </w:r>
    </w:p>
    <w:p w:rsidR="007B7F48" w:rsidRDefault="007B7F48" w:rsidP="007B7F48">
      <w:pPr>
        <w:ind w:left="720" w:hanging="720"/>
      </w:pPr>
      <w:r>
        <w:tab/>
        <w:t>(3 marks)</w:t>
      </w:r>
    </w:p>
    <w:p w:rsidR="00E02635" w:rsidRDefault="00E02635"/>
    <w:p w:rsidR="00E02635" w:rsidRPr="00643DE4" w:rsidRDefault="007B7F48" w:rsidP="007B7F48">
      <w:pPr>
        <w:ind w:left="720"/>
        <w:rPr>
          <w:i/>
          <w:color w:val="00B050"/>
        </w:rPr>
      </w:pPr>
      <w:r w:rsidRPr="00643DE4">
        <w:rPr>
          <w:i/>
          <w:color w:val="00B050"/>
        </w:rPr>
        <w:t xml:space="preserve">Species alive today that appear to be the closest relatives to humans, such as chimpanzees and gorillas, are found in Africa (1).  If humans and these apes have a common ancestor, it is likely to have lived somewhere where all three modern species (humans, chimps and gorillas) can be found (1). Africa is the only continent where chimps and gorillas are found in the wild, so it is reasonable to infer that the common ancestor of humans, chimps and gorillas also lived there (1). </w:t>
      </w:r>
    </w:p>
    <w:p w:rsidR="00E02635" w:rsidRPr="00643DE4" w:rsidRDefault="00E02635">
      <w:pPr>
        <w:rPr>
          <w:color w:val="00B050"/>
        </w:rPr>
      </w:pPr>
    </w:p>
    <w:p w:rsidR="00E02635" w:rsidRDefault="00E02635"/>
    <w:p w:rsidR="00643DE4" w:rsidRDefault="00643DE4" w:rsidP="00643DE4">
      <w:pPr>
        <w:ind w:left="1440" w:firstLine="720"/>
        <w:rPr>
          <w:rFonts w:cs="Arial"/>
        </w:rPr>
      </w:pPr>
      <w:r>
        <w:rPr>
          <w:rFonts w:cs="Arial"/>
        </w:rPr>
        <w:t>4:</w:t>
      </w:r>
      <w:r>
        <w:rPr>
          <w:rFonts w:cs="Arial"/>
        </w:rPr>
        <w:tab/>
      </w:r>
      <w:r>
        <w:rPr>
          <w:rFonts w:cs="Arial"/>
        </w:rPr>
        <w:t>Describe the steps of inflammation in detail, from the moment of tissue injury until the stage is set for tissue healing.</w:t>
      </w:r>
    </w:p>
    <w:p w:rsidR="00643DE4" w:rsidRPr="00A33A2A" w:rsidRDefault="00643DE4" w:rsidP="00643DE4">
      <w:pPr>
        <w:ind w:left="720" w:hanging="720"/>
        <w:rPr>
          <w:rFonts w:cs="Arial"/>
        </w:rPr>
      </w:pPr>
      <w:r>
        <w:rPr>
          <w:rFonts w:cs="Arial"/>
        </w:rPr>
        <w:tab/>
      </w:r>
      <w:r>
        <w:rPr>
          <w:rFonts w:cs="Arial"/>
        </w:rPr>
        <w:tab/>
      </w:r>
      <w:r>
        <w:rPr>
          <w:rFonts w:cs="Arial"/>
        </w:rPr>
        <w:tab/>
      </w:r>
      <w:r>
        <w:rPr>
          <w:rFonts w:cs="Arial"/>
        </w:rPr>
        <w:tab/>
      </w:r>
      <w:r>
        <w:rPr>
          <w:rFonts w:cs="Arial"/>
        </w:rPr>
        <w:t>(11 marks)</w:t>
      </w:r>
    </w:p>
    <w:p w:rsidR="00643DE4" w:rsidRDefault="00643DE4" w:rsidP="00643DE4">
      <w:pPr>
        <w:rPr>
          <w:rFonts w:cs="Arial"/>
        </w:rPr>
      </w:pPr>
    </w:p>
    <w:p w:rsidR="00643DE4" w:rsidRPr="003E6A31" w:rsidRDefault="00643DE4" w:rsidP="00643DE4">
      <w:pPr>
        <w:ind w:left="2160" w:firstLine="720"/>
        <w:rPr>
          <w:rFonts w:cs="Arial"/>
          <w:i/>
          <w:color w:val="00B050"/>
        </w:rPr>
      </w:pPr>
      <w:r w:rsidRPr="003E6A31">
        <w:rPr>
          <w:rFonts w:cs="Arial"/>
          <w:i/>
          <w:color w:val="00B050"/>
        </w:rPr>
        <w:t>A:</w:t>
      </w:r>
      <w:r w:rsidRPr="003E6A31">
        <w:rPr>
          <w:rFonts w:cs="Arial"/>
          <w:i/>
          <w:color w:val="00B050"/>
        </w:rPr>
        <w:tab/>
        <w:t>Tissue damage occurs (0.5).  Pathogens may or may not be introduced and continue damage (0.5)</w:t>
      </w:r>
    </w:p>
    <w:p w:rsidR="00643DE4" w:rsidRPr="003E6A31" w:rsidRDefault="00643DE4" w:rsidP="00643DE4">
      <w:pPr>
        <w:rPr>
          <w:rFonts w:cs="Arial"/>
          <w:i/>
          <w:color w:val="00B050"/>
        </w:rPr>
      </w:pPr>
    </w:p>
    <w:p w:rsidR="00643DE4" w:rsidRPr="003E6A31" w:rsidRDefault="00643DE4" w:rsidP="00643DE4">
      <w:pPr>
        <w:rPr>
          <w:rFonts w:cs="Arial"/>
          <w:i/>
          <w:color w:val="00B050"/>
        </w:rPr>
      </w:pPr>
      <w:r w:rsidRPr="003E6A31">
        <w:rPr>
          <w:rFonts w:cs="Arial"/>
          <w:i/>
          <w:color w:val="00B050"/>
        </w:rPr>
        <w:tab/>
      </w:r>
      <w:r>
        <w:rPr>
          <w:rFonts w:cs="Arial"/>
          <w:i/>
          <w:color w:val="00B050"/>
        </w:rPr>
        <w:tab/>
      </w:r>
      <w:r>
        <w:rPr>
          <w:rFonts w:cs="Arial"/>
          <w:i/>
          <w:color w:val="00B050"/>
        </w:rPr>
        <w:tab/>
      </w:r>
      <w:r>
        <w:rPr>
          <w:rFonts w:cs="Arial"/>
          <w:i/>
          <w:color w:val="00B050"/>
        </w:rPr>
        <w:tab/>
      </w:r>
      <w:r w:rsidRPr="003E6A31">
        <w:rPr>
          <w:rFonts w:cs="Arial"/>
          <w:i/>
          <w:color w:val="00B050"/>
        </w:rPr>
        <w:t xml:space="preserve">B: </w:t>
      </w:r>
      <w:r w:rsidRPr="003E6A31">
        <w:rPr>
          <w:rFonts w:cs="Arial"/>
          <w:i/>
          <w:color w:val="00B050"/>
        </w:rPr>
        <w:tab/>
        <w:t>Tissue damage (0.5) causes Mast Cells (0.5</w:t>
      </w:r>
      <w:proofErr w:type="gramStart"/>
      <w:r w:rsidRPr="003E6A31">
        <w:rPr>
          <w:rFonts w:cs="Arial"/>
          <w:i/>
          <w:color w:val="00B050"/>
        </w:rPr>
        <w:t>)  to</w:t>
      </w:r>
      <w:proofErr w:type="gramEnd"/>
      <w:r w:rsidRPr="003E6A31">
        <w:rPr>
          <w:rFonts w:cs="Arial"/>
          <w:i/>
          <w:color w:val="00B050"/>
        </w:rPr>
        <w:t xml:space="preserve"> release Histamine (0.5) and Heparin (0.5)</w:t>
      </w:r>
    </w:p>
    <w:p w:rsidR="00643DE4" w:rsidRPr="003E6A31" w:rsidRDefault="00643DE4" w:rsidP="00643DE4">
      <w:pPr>
        <w:ind w:left="3600"/>
        <w:rPr>
          <w:rFonts w:cs="Arial"/>
          <w:i/>
          <w:color w:val="00B050"/>
        </w:rPr>
      </w:pPr>
      <w:r w:rsidRPr="003E6A31">
        <w:rPr>
          <w:rFonts w:cs="Arial"/>
          <w:i/>
          <w:color w:val="00B050"/>
        </w:rPr>
        <w:t>Histamine causes local capillaries (0.5) to dilate and become leaky (0.5), to allow leukocytes to enter the area of tissue damage (0.5). This causes redness, heat, swelling and pain. (0.5)</w:t>
      </w:r>
    </w:p>
    <w:p w:rsidR="00643DE4" w:rsidRPr="003E6A31" w:rsidRDefault="00643DE4" w:rsidP="00643DE4">
      <w:pPr>
        <w:ind w:left="1440"/>
        <w:rPr>
          <w:rFonts w:cs="Arial"/>
          <w:i/>
          <w:color w:val="00B050"/>
        </w:rPr>
      </w:pPr>
    </w:p>
    <w:p w:rsidR="00643DE4" w:rsidRPr="003E6A31" w:rsidRDefault="00643DE4" w:rsidP="00643DE4">
      <w:pPr>
        <w:ind w:left="2880" w:firstLine="720"/>
        <w:rPr>
          <w:rFonts w:cs="Arial"/>
          <w:i/>
          <w:color w:val="00B050"/>
        </w:rPr>
      </w:pPr>
      <w:r w:rsidRPr="003E6A31">
        <w:rPr>
          <w:rFonts w:cs="Arial"/>
          <w:i/>
          <w:color w:val="00B050"/>
        </w:rPr>
        <w:t>Heparin prevents clotting in the immediate area. (0.5)</w:t>
      </w:r>
    </w:p>
    <w:p w:rsidR="00643DE4" w:rsidRPr="003E6A31" w:rsidRDefault="00643DE4" w:rsidP="00643DE4">
      <w:pPr>
        <w:rPr>
          <w:rFonts w:cs="Arial"/>
          <w:i/>
          <w:color w:val="00B050"/>
        </w:rPr>
      </w:pPr>
    </w:p>
    <w:p w:rsidR="00643DE4" w:rsidRPr="003E6A31" w:rsidRDefault="00643DE4" w:rsidP="00643DE4">
      <w:pPr>
        <w:ind w:left="3600" w:hanging="720"/>
        <w:rPr>
          <w:rFonts w:cs="Arial"/>
          <w:i/>
          <w:color w:val="00B050"/>
        </w:rPr>
      </w:pPr>
      <w:r w:rsidRPr="003E6A31">
        <w:rPr>
          <w:rFonts w:cs="Arial"/>
          <w:i/>
          <w:color w:val="00B050"/>
        </w:rPr>
        <w:t>C:</w:t>
      </w:r>
      <w:r w:rsidRPr="003E6A31">
        <w:rPr>
          <w:rFonts w:cs="Arial"/>
          <w:i/>
          <w:color w:val="00B050"/>
        </w:rPr>
        <w:tab/>
        <w:t>Complement proteins (0.5) are activated (0.5) and attract phagocytes (0.5), which are able to enter the tissues due to the leaky, dilated vessels in the area (0.5).  The phagocytes engulf and digest dead cells and bacteria. (0.5)</w:t>
      </w:r>
    </w:p>
    <w:p w:rsidR="00643DE4" w:rsidRPr="003E6A31" w:rsidRDefault="00643DE4" w:rsidP="00643DE4">
      <w:pPr>
        <w:ind w:left="1440" w:hanging="720"/>
        <w:rPr>
          <w:rFonts w:cs="Arial"/>
          <w:i/>
          <w:color w:val="00B050"/>
        </w:rPr>
      </w:pPr>
    </w:p>
    <w:p w:rsidR="00643DE4" w:rsidRPr="003E6A31" w:rsidRDefault="00643DE4" w:rsidP="00643DE4">
      <w:pPr>
        <w:ind w:left="3600" w:hanging="720"/>
        <w:rPr>
          <w:rFonts w:cs="Arial"/>
          <w:i/>
          <w:color w:val="00B050"/>
        </w:rPr>
      </w:pPr>
      <w:r w:rsidRPr="003E6A31">
        <w:rPr>
          <w:rFonts w:cs="Arial"/>
          <w:i/>
          <w:color w:val="00B050"/>
        </w:rPr>
        <w:t>D:</w:t>
      </w:r>
      <w:r w:rsidRPr="003E6A31">
        <w:rPr>
          <w:rFonts w:cs="Arial"/>
          <w:i/>
          <w:color w:val="00B050"/>
        </w:rPr>
        <w:tab/>
        <w:t xml:space="preserve">Once pathogens are cleared (0.5), mast cells and complement (0.5) cease chemical messaging (0.5).  Local capillaries </w:t>
      </w:r>
      <w:bookmarkStart w:id="0" w:name="_GoBack"/>
      <w:bookmarkEnd w:id="0"/>
      <w:r w:rsidRPr="003E6A31">
        <w:rPr>
          <w:rFonts w:cs="Arial"/>
          <w:i/>
          <w:color w:val="00B050"/>
        </w:rPr>
        <w:t>return to normal (0.5), phagocytosis stops (0.5) and the stage is set for tissue healing (0.5).</w:t>
      </w:r>
    </w:p>
    <w:p w:rsidR="00E02635" w:rsidRDefault="00E02635"/>
    <w:p w:rsidR="00E02635" w:rsidRDefault="00E02635"/>
    <w:p w:rsidR="00E02635" w:rsidRDefault="00E02635"/>
    <w:p w:rsidR="00E02635" w:rsidRDefault="00E02635"/>
    <w:p w:rsidR="00E02635" w:rsidRPr="00E02635" w:rsidRDefault="00E02635"/>
    <w:sectPr w:rsidR="00E02635" w:rsidRPr="00E02635" w:rsidSect="00E0263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35"/>
    <w:rsid w:val="0028710B"/>
    <w:rsid w:val="00580971"/>
    <w:rsid w:val="00643DE4"/>
    <w:rsid w:val="006B053F"/>
    <w:rsid w:val="007B7F48"/>
    <w:rsid w:val="00B050C0"/>
    <w:rsid w:val="00C11BF9"/>
    <w:rsid w:val="00C33348"/>
    <w:rsid w:val="00CA13E2"/>
    <w:rsid w:val="00D91544"/>
    <w:rsid w:val="00DE66C2"/>
    <w:rsid w:val="00E026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7C47"/>
  <w15:chartTrackingRefBased/>
  <w15:docId w15:val="{F3DB3124-502B-4D9D-9A0D-9B1D8D9C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6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07126D-4291-4BF2-9520-DAE922CED34C}"/>
</file>

<file path=customXml/itemProps2.xml><?xml version="1.0" encoding="utf-8"?>
<ds:datastoreItem xmlns:ds="http://schemas.openxmlformats.org/officeDocument/2006/customXml" ds:itemID="{70E6EA64-D18E-483A-BF91-C81E8BDEE558}"/>
</file>

<file path=customXml/itemProps3.xml><?xml version="1.0" encoding="utf-8"?>
<ds:datastoreItem xmlns:ds="http://schemas.openxmlformats.org/officeDocument/2006/customXml" ds:itemID="{D1A54E1C-6485-417E-A452-6A53336ADD41}"/>
</file>

<file path=docProps/app.xml><?xml version="1.0" encoding="utf-8"?>
<Properties xmlns="http://schemas.openxmlformats.org/officeDocument/2006/extended-properties" xmlns:vt="http://schemas.openxmlformats.org/officeDocument/2006/docPropsVTypes">
  <Template>Normal</Template>
  <TotalTime>49</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2021-08-04T12:48:00Z</dcterms:created>
  <dcterms:modified xsi:type="dcterms:W3CDTF">2021-08-04T13:39:00Z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