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81B" w:rsidRDefault="006F20A2">
      <w:pPr>
        <w:rPr>
          <w:b/>
        </w:rPr>
      </w:pPr>
      <w:r w:rsidRPr="006F20A2">
        <w:rPr>
          <w:b/>
        </w:rPr>
        <w:t>Review Worksheet Answers – Adaptations for Bipedalism</w:t>
      </w:r>
    </w:p>
    <w:p w:rsidR="006F20A2" w:rsidRDefault="006F20A2">
      <w:pPr>
        <w:rPr>
          <w:b/>
        </w:rPr>
      </w:pPr>
    </w:p>
    <w:p w:rsidR="006F20A2" w:rsidRDefault="006F20A2">
      <w:pPr>
        <w:rPr>
          <w:b/>
        </w:rPr>
      </w:pPr>
    </w:p>
    <w:p w:rsidR="006F20A2" w:rsidRDefault="006F20A2">
      <w:r>
        <w:t>1:</w:t>
      </w:r>
      <w:r>
        <w:tab/>
        <w:t xml:space="preserve">Define the terms bipedalism and </w:t>
      </w:r>
      <w:proofErr w:type="spellStart"/>
      <w:r>
        <w:t>quadrupedalism</w:t>
      </w:r>
      <w:proofErr w:type="spellEnd"/>
      <w:r>
        <w:t xml:space="preserve">. </w:t>
      </w:r>
    </w:p>
    <w:p w:rsidR="006F20A2" w:rsidRDefault="006F20A2">
      <w:r>
        <w:tab/>
        <w:t>(2 marks)</w:t>
      </w:r>
    </w:p>
    <w:p w:rsidR="006F20A2" w:rsidRDefault="006F20A2"/>
    <w:p w:rsidR="006F20A2" w:rsidRPr="007D76AA" w:rsidRDefault="006F20A2" w:rsidP="006F20A2">
      <w:pPr>
        <w:ind w:left="720"/>
        <w:rPr>
          <w:i/>
          <w:color w:val="00B050"/>
        </w:rPr>
      </w:pPr>
      <w:r w:rsidRPr="007D76AA">
        <w:rPr>
          <w:i/>
          <w:color w:val="00B050"/>
        </w:rPr>
        <w:t xml:space="preserve">Bipedalism is locomotion on two legs (1) (as seen in humans and recent, extinct, human ancestors).  </w:t>
      </w:r>
      <w:proofErr w:type="spellStart"/>
      <w:r w:rsidRPr="007D76AA">
        <w:rPr>
          <w:i/>
          <w:color w:val="00B050"/>
        </w:rPr>
        <w:t>Quadrupedalism</w:t>
      </w:r>
      <w:proofErr w:type="spellEnd"/>
      <w:r w:rsidRPr="007D76AA">
        <w:rPr>
          <w:i/>
          <w:color w:val="00B050"/>
        </w:rPr>
        <w:t xml:space="preserve"> is locomotion on all four limbs (1) (as seen in many mammals, and close human relatives such as gorillas and chimps)</w:t>
      </w:r>
    </w:p>
    <w:p w:rsidR="006F20A2" w:rsidRDefault="006F20A2" w:rsidP="006F20A2">
      <w:pPr>
        <w:rPr>
          <w:i/>
        </w:rPr>
      </w:pPr>
    </w:p>
    <w:p w:rsidR="006F20A2" w:rsidRDefault="006F20A2" w:rsidP="006F20A2">
      <w:r>
        <w:t>2:</w:t>
      </w:r>
      <w:r>
        <w:tab/>
        <w:t>Discuss the environmental changes that contributed to the evolution of bipedalism.</w:t>
      </w:r>
    </w:p>
    <w:p w:rsidR="006F20A2" w:rsidRDefault="006F20A2" w:rsidP="006F20A2">
      <w:r>
        <w:tab/>
        <w:t>(6 marks)</w:t>
      </w:r>
    </w:p>
    <w:p w:rsidR="006F20A2" w:rsidRDefault="006F20A2" w:rsidP="006F20A2"/>
    <w:p w:rsidR="006F20A2" w:rsidRPr="007D76AA" w:rsidRDefault="006F20A2" w:rsidP="006F20A2">
      <w:pPr>
        <w:ind w:left="720"/>
        <w:rPr>
          <w:i/>
          <w:color w:val="00B050"/>
        </w:rPr>
      </w:pPr>
      <w:r w:rsidRPr="007D76AA">
        <w:rPr>
          <w:i/>
          <w:color w:val="00B050"/>
        </w:rPr>
        <w:t>Hominins initially lived in a woodland environment (0.5) so hands, feet and posture were suited to an arboreal lifestyle (0.5).  5-6 million years ago (0.5), changes to the climate caused falling temperatures (0.5) and reduced rainfall (0.5), resulting in an increase in open grasslands (0.5) and a decrease in forest areas.</w:t>
      </w:r>
    </w:p>
    <w:p w:rsidR="006F20A2" w:rsidRDefault="006F20A2" w:rsidP="006F20A2">
      <w:pPr>
        <w:rPr>
          <w:i/>
        </w:rPr>
      </w:pPr>
    </w:p>
    <w:p w:rsidR="006F20A2" w:rsidRDefault="006F20A2" w:rsidP="006F20A2">
      <w:r>
        <w:t>3:</w:t>
      </w:r>
      <w:r>
        <w:tab/>
        <w:t>Why was bipedalism a selective advantage in open grassland environments?</w:t>
      </w:r>
    </w:p>
    <w:p w:rsidR="006F20A2" w:rsidRDefault="006F20A2" w:rsidP="006F20A2">
      <w:r>
        <w:tab/>
        <w:t>(3 marks)</w:t>
      </w:r>
    </w:p>
    <w:p w:rsidR="006F20A2" w:rsidRDefault="006F20A2" w:rsidP="006F20A2"/>
    <w:p w:rsidR="004164D9" w:rsidRPr="007D76AA" w:rsidRDefault="00123AC0" w:rsidP="006F20A2">
      <w:pPr>
        <w:numPr>
          <w:ilvl w:val="1"/>
          <w:numId w:val="1"/>
        </w:numPr>
        <w:rPr>
          <w:i/>
          <w:color w:val="00B050"/>
        </w:rPr>
      </w:pPr>
      <w:r w:rsidRPr="007D76AA">
        <w:rPr>
          <w:i/>
          <w:color w:val="00B050"/>
        </w:rPr>
        <w:t>Bipedalism is a more energy efficient mode of locomotion on the ground</w:t>
      </w:r>
      <w:r w:rsidR="006F20A2" w:rsidRPr="007D76AA">
        <w:rPr>
          <w:i/>
          <w:color w:val="00B050"/>
        </w:rPr>
        <w:t xml:space="preserve"> (0.5)</w:t>
      </w:r>
    </w:p>
    <w:p w:rsidR="004164D9" w:rsidRPr="007D76AA" w:rsidRDefault="00123AC0" w:rsidP="006F20A2">
      <w:pPr>
        <w:numPr>
          <w:ilvl w:val="1"/>
          <w:numId w:val="1"/>
        </w:numPr>
        <w:rPr>
          <w:i/>
          <w:color w:val="00B050"/>
        </w:rPr>
      </w:pPr>
      <w:r w:rsidRPr="007D76AA">
        <w:rPr>
          <w:i/>
          <w:color w:val="00B050"/>
        </w:rPr>
        <w:t>Increased range of vision to detect prey and predators</w:t>
      </w:r>
      <w:r w:rsidR="006F20A2" w:rsidRPr="007D76AA">
        <w:rPr>
          <w:i/>
          <w:color w:val="00B050"/>
        </w:rPr>
        <w:t xml:space="preserve"> (0.5)</w:t>
      </w:r>
    </w:p>
    <w:p w:rsidR="004164D9" w:rsidRPr="007D76AA" w:rsidRDefault="00123AC0" w:rsidP="006F20A2">
      <w:pPr>
        <w:numPr>
          <w:ilvl w:val="1"/>
          <w:numId w:val="1"/>
        </w:numPr>
        <w:rPr>
          <w:i/>
          <w:color w:val="00B050"/>
        </w:rPr>
      </w:pPr>
      <w:r w:rsidRPr="007D76AA">
        <w:rPr>
          <w:i/>
          <w:color w:val="00B050"/>
        </w:rPr>
        <w:t xml:space="preserve">Increased </w:t>
      </w:r>
      <w:r w:rsidR="006F20A2" w:rsidRPr="007D76AA">
        <w:rPr>
          <w:i/>
          <w:color w:val="00B050"/>
        </w:rPr>
        <w:t xml:space="preserve">apparent </w:t>
      </w:r>
      <w:r w:rsidRPr="007D76AA">
        <w:rPr>
          <w:i/>
          <w:color w:val="00B050"/>
        </w:rPr>
        <w:t>height/size deterred predators</w:t>
      </w:r>
      <w:r w:rsidR="006F20A2" w:rsidRPr="007D76AA">
        <w:rPr>
          <w:i/>
          <w:color w:val="00B050"/>
        </w:rPr>
        <w:t xml:space="preserve"> (0.5)</w:t>
      </w:r>
    </w:p>
    <w:p w:rsidR="004164D9" w:rsidRPr="007D76AA" w:rsidRDefault="00123AC0" w:rsidP="006F20A2">
      <w:pPr>
        <w:numPr>
          <w:ilvl w:val="1"/>
          <w:numId w:val="1"/>
        </w:numPr>
        <w:rPr>
          <w:i/>
          <w:color w:val="00B050"/>
        </w:rPr>
      </w:pPr>
      <w:r w:rsidRPr="007D76AA">
        <w:rPr>
          <w:i/>
          <w:color w:val="00B050"/>
        </w:rPr>
        <w:t>Hands free fo</w:t>
      </w:r>
      <w:r w:rsidR="006F20A2" w:rsidRPr="007D76AA">
        <w:rPr>
          <w:i/>
          <w:color w:val="00B050"/>
        </w:rPr>
        <w:t>r carrying food and babies, using tools (0.5)</w:t>
      </w:r>
    </w:p>
    <w:p w:rsidR="004164D9" w:rsidRPr="007D76AA" w:rsidRDefault="00123AC0" w:rsidP="006F20A2">
      <w:pPr>
        <w:numPr>
          <w:ilvl w:val="1"/>
          <w:numId w:val="1"/>
        </w:numPr>
        <w:rPr>
          <w:i/>
          <w:color w:val="00B050"/>
        </w:rPr>
      </w:pPr>
      <w:r w:rsidRPr="007D76AA">
        <w:rPr>
          <w:i/>
          <w:color w:val="00B050"/>
        </w:rPr>
        <w:t>Higher reach to pick fruit or collect honey</w:t>
      </w:r>
      <w:r w:rsidR="006F20A2" w:rsidRPr="007D76AA">
        <w:rPr>
          <w:i/>
          <w:color w:val="00B050"/>
        </w:rPr>
        <w:t xml:space="preserve"> (0.5)</w:t>
      </w:r>
    </w:p>
    <w:p w:rsidR="004164D9" w:rsidRPr="007D76AA" w:rsidRDefault="00123AC0" w:rsidP="006F20A2">
      <w:pPr>
        <w:numPr>
          <w:ilvl w:val="1"/>
          <w:numId w:val="1"/>
        </w:numPr>
        <w:rPr>
          <w:i/>
          <w:color w:val="00B050"/>
        </w:rPr>
      </w:pPr>
      <w:r w:rsidRPr="007D76AA">
        <w:rPr>
          <w:i/>
          <w:color w:val="00B050"/>
        </w:rPr>
        <w:t>Less exposure to sunlight, greater surface areas for breezes – better temperature regulation in open grassland.</w:t>
      </w:r>
      <w:r w:rsidR="006F20A2" w:rsidRPr="007D76AA">
        <w:rPr>
          <w:i/>
          <w:color w:val="00B050"/>
        </w:rPr>
        <w:t xml:space="preserve"> (0.5)</w:t>
      </w:r>
    </w:p>
    <w:p w:rsidR="006F20A2" w:rsidRPr="007D76AA" w:rsidRDefault="006F20A2" w:rsidP="006F20A2">
      <w:pPr>
        <w:rPr>
          <w:color w:val="00B050"/>
        </w:rPr>
      </w:pPr>
    </w:p>
    <w:p w:rsidR="00E02D56" w:rsidRDefault="00E02D56" w:rsidP="00E02D56">
      <w:pPr>
        <w:ind w:left="720" w:hanging="720"/>
      </w:pPr>
      <w:r>
        <w:t>4:</w:t>
      </w:r>
      <w:r>
        <w:tab/>
        <w:t>What additional factor caused a struggle for existence in the environment, placing selection pressure?</w:t>
      </w:r>
    </w:p>
    <w:p w:rsidR="00E02D56" w:rsidRDefault="00E02D56" w:rsidP="00E02D56">
      <w:pPr>
        <w:ind w:left="720" w:hanging="720"/>
      </w:pPr>
    </w:p>
    <w:p w:rsidR="00E02D56" w:rsidRPr="007D76AA" w:rsidRDefault="00E02D56" w:rsidP="00E02D56">
      <w:pPr>
        <w:ind w:left="720" w:hanging="720"/>
        <w:rPr>
          <w:i/>
          <w:color w:val="00B050"/>
        </w:rPr>
      </w:pPr>
      <w:r>
        <w:tab/>
      </w:r>
      <w:r w:rsidRPr="007D76AA">
        <w:rPr>
          <w:i/>
          <w:color w:val="00B050"/>
        </w:rPr>
        <w:t xml:space="preserve">Due to the change in climate (0.5), food sources became more limited (0.5), meaning the impact of evolutionary changes such as bipedalism were increased (1). </w:t>
      </w:r>
    </w:p>
    <w:p w:rsidR="00E02D56" w:rsidRDefault="00E02D56" w:rsidP="00E02D56">
      <w:pPr>
        <w:ind w:left="720" w:hanging="720"/>
        <w:rPr>
          <w:i/>
        </w:rPr>
      </w:pPr>
    </w:p>
    <w:p w:rsidR="00E02D56" w:rsidRDefault="00E02D56" w:rsidP="00E02D56">
      <w:pPr>
        <w:ind w:left="720" w:hanging="720"/>
      </w:pPr>
      <w:r>
        <w:t>5:</w:t>
      </w:r>
      <w:r>
        <w:tab/>
        <w:t>List anatomical adaptations for erect posture/bipedalism seen in humans and bipedal human ancestors.</w:t>
      </w:r>
    </w:p>
    <w:p w:rsidR="00E02D56" w:rsidRDefault="00E02D56" w:rsidP="00E02D56">
      <w:pPr>
        <w:ind w:left="720" w:hanging="720"/>
      </w:pPr>
      <w:r>
        <w:tab/>
        <w:t>(5 marks)</w:t>
      </w:r>
    </w:p>
    <w:p w:rsidR="00E02D56" w:rsidRDefault="00E02D56" w:rsidP="00E02D56">
      <w:pPr>
        <w:ind w:left="720" w:hanging="720"/>
      </w:pPr>
    </w:p>
    <w:p w:rsidR="004164D9" w:rsidRPr="007D76AA" w:rsidRDefault="00123AC0" w:rsidP="00E02D56">
      <w:pPr>
        <w:numPr>
          <w:ilvl w:val="1"/>
          <w:numId w:val="2"/>
        </w:numPr>
        <w:rPr>
          <w:i/>
          <w:color w:val="00B050"/>
        </w:rPr>
      </w:pPr>
      <w:r w:rsidRPr="007D76AA">
        <w:rPr>
          <w:i/>
          <w:color w:val="00B050"/>
        </w:rPr>
        <w:t>Position of Foramen Magnum and Skull</w:t>
      </w:r>
    </w:p>
    <w:p w:rsidR="004164D9" w:rsidRPr="007D76AA" w:rsidRDefault="00123AC0" w:rsidP="00E02D56">
      <w:pPr>
        <w:numPr>
          <w:ilvl w:val="1"/>
          <w:numId w:val="2"/>
        </w:numPr>
        <w:rPr>
          <w:i/>
          <w:color w:val="00B050"/>
        </w:rPr>
      </w:pPr>
      <w:r w:rsidRPr="007D76AA">
        <w:rPr>
          <w:i/>
          <w:color w:val="00B050"/>
        </w:rPr>
        <w:t>Curve of spinal Column</w:t>
      </w:r>
    </w:p>
    <w:p w:rsidR="004164D9" w:rsidRPr="007D76AA" w:rsidRDefault="00123AC0" w:rsidP="00E02D56">
      <w:pPr>
        <w:numPr>
          <w:ilvl w:val="1"/>
          <w:numId w:val="2"/>
        </w:numPr>
        <w:rPr>
          <w:i/>
          <w:color w:val="00B050"/>
        </w:rPr>
      </w:pPr>
      <w:r w:rsidRPr="007D76AA">
        <w:rPr>
          <w:i/>
          <w:color w:val="00B050"/>
        </w:rPr>
        <w:t xml:space="preserve">Jaw (reduced </w:t>
      </w:r>
      <w:proofErr w:type="spellStart"/>
      <w:r w:rsidRPr="007D76AA">
        <w:rPr>
          <w:i/>
          <w:color w:val="00B050"/>
        </w:rPr>
        <w:t>prognathism</w:t>
      </w:r>
      <w:proofErr w:type="spellEnd"/>
      <w:r w:rsidRPr="007D76AA">
        <w:rPr>
          <w:i/>
          <w:color w:val="00B050"/>
        </w:rPr>
        <w:t>)</w:t>
      </w:r>
    </w:p>
    <w:p w:rsidR="004164D9" w:rsidRPr="007D76AA" w:rsidRDefault="00123AC0" w:rsidP="00E02D56">
      <w:pPr>
        <w:numPr>
          <w:ilvl w:val="1"/>
          <w:numId w:val="2"/>
        </w:numPr>
        <w:rPr>
          <w:i/>
          <w:color w:val="00B050"/>
        </w:rPr>
      </w:pPr>
      <w:r w:rsidRPr="007D76AA">
        <w:rPr>
          <w:i/>
          <w:color w:val="00B050"/>
        </w:rPr>
        <w:t>Pelvis</w:t>
      </w:r>
    </w:p>
    <w:p w:rsidR="004164D9" w:rsidRPr="007D76AA" w:rsidRDefault="00123AC0" w:rsidP="00E02D56">
      <w:pPr>
        <w:numPr>
          <w:ilvl w:val="1"/>
          <w:numId w:val="2"/>
        </w:numPr>
        <w:rPr>
          <w:i/>
          <w:color w:val="00B050"/>
        </w:rPr>
      </w:pPr>
      <w:r w:rsidRPr="007D76AA">
        <w:rPr>
          <w:i/>
          <w:color w:val="00B050"/>
        </w:rPr>
        <w:t>Carrying angle</w:t>
      </w:r>
    </w:p>
    <w:p w:rsidR="004164D9" w:rsidRPr="007D76AA" w:rsidRDefault="00123AC0" w:rsidP="00E02D56">
      <w:pPr>
        <w:numPr>
          <w:ilvl w:val="1"/>
          <w:numId w:val="2"/>
        </w:numPr>
        <w:rPr>
          <w:i/>
          <w:color w:val="00B050"/>
        </w:rPr>
      </w:pPr>
      <w:r w:rsidRPr="007D76AA">
        <w:rPr>
          <w:i/>
          <w:color w:val="00B050"/>
        </w:rPr>
        <w:t>Knee</w:t>
      </w:r>
    </w:p>
    <w:p w:rsidR="004164D9" w:rsidRPr="007D76AA" w:rsidRDefault="00123AC0" w:rsidP="00E02D56">
      <w:pPr>
        <w:numPr>
          <w:ilvl w:val="1"/>
          <w:numId w:val="2"/>
        </w:numPr>
        <w:rPr>
          <w:i/>
          <w:color w:val="00B050"/>
        </w:rPr>
      </w:pPr>
      <w:r w:rsidRPr="007D76AA">
        <w:rPr>
          <w:i/>
          <w:color w:val="00B050"/>
        </w:rPr>
        <w:t>Foot</w:t>
      </w:r>
    </w:p>
    <w:p w:rsidR="004164D9" w:rsidRPr="007D76AA" w:rsidRDefault="00123AC0" w:rsidP="00E02D56">
      <w:pPr>
        <w:numPr>
          <w:ilvl w:val="1"/>
          <w:numId w:val="2"/>
        </w:numPr>
        <w:rPr>
          <w:i/>
          <w:color w:val="00B050"/>
        </w:rPr>
      </w:pPr>
      <w:r w:rsidRPr="007D76AA">
        <w:rPr>
          <w:i/>
          <w:color w:val="00B050"/>
        </w:rPr>
        <w:t>Centre of Gravity</w:t>
      </w:r>
    </w:p>
    <w:p w:rsidR="004164D9" w:rsidRPr="007D76AA" w:rsidRDefault="00123AC0" w:rsidP="00E02D56">
      <w:pPr>
        <w:numPr>
          <w:ilvl w:val="1"/>
          <w:numId w:val="2"/>
        </w:numPr>
        <w:rPr>
          <w:i/>
          <w:color w:val="00B050"/>
        </w:rPr>
      </w:pPr>
      <w:r w:rsidRPr="007D76AA">
        <w:rPr>
          <w:i/>
          <w:color w:val="00B050"/>
        </w:rPr>
        <w:t>Stance and muscle tone</w:t>
      </w:r>
    </w:p>
    <w:p w:rsidR="004164D9" w:rsidRPr="007D76AA" w:rsidRDefault="00123AC0" w:rsidP="00E02D56">
      <w:pPr>
        <w:numPr>
          <w:ilvl w:val="1"/>
          <w:numId w:val="2"/>
        </w:numPr>
        <w:rPr>
          <w:i/>
          <w:color w:val="00B050"/>
        </w:rPr>
      </w:pPr>
      <w:r w:rsidRPr="007D76AA">
        <w:rPr>
          <w:i/>
          <w:color w:val="00B050"/>
        </w:rPr>
        <w:t>Striding gait</w:t>
      </w:r>
    </w:p>
    <w:p w:rsidR="00E02D56" w:rsidRPr="007D76AA" w:rsidRDefault="00E02D56" w:rsidP="00E02D56">
      <w:pPr>
        <w:ind w:left="720" w:hanging="720"/>
        <w:rPr>
          <w:color w:val="00B050"/>
        </w:rPr>
      </w:pPr>
    </w:p>
    <w:p w:rsidR="00F75B96" w:rsidRDefault="00F75B96" w:rsidP="00E02D56">
      <w:pPr>
        <w:ind w:left="720" w:hanging="720"/>
      </w:pPr>
    </w:p>
    <w:p w:rsidR="00F75B96" w:rsidRDefault="00F75B96" w:rsidP="00E02D56">
      <w:pPr>
        <w:ind w:left="720" w:hanging="720"/>
      </w:pPr>
    </w:p>
    <w:p w:rsidR="00F75B96" w:rsidRDefault="00F75B96" w:rsidP="00E02D56">
      <w:pPr>
        <w:ind w:left="720" w:hanging="720"/>
      </w:pPr>
    </w:p>
    <w:p w:rsidR="00F75B96" w:rsidRDefault="00F75B96" w:rsidP="00E02D56">
      <w:pPr>
        <w:ind w:left="720" w:hanging="720"/>
      </w:pPr>
    </w:p>
    <w:p w:rsidR="00F75B96" w:rsidRDefault="00F75B96" w:rsidP="00E02D56">
      <w:pPr>
        <w:ind w:left="720" w:hanging="720"/>
      </w:pPr>
    </w:p>
    <w:p w:rsidR="00F75B96" w:rsidRDefault="00F75B96" w:rsidP="00E02D56">
      <w:pPr>
        <w:ind w:left="720" w:hanging="720"/>
      </w:pPr>
    </w:p>
    <w:p w:rsidR="00F75B96" w:rsidRDefault="00F75B96" w:rsidP="00E02D56">
      <w:pPr>
        <w:ind w:left="720" w:hanging="720"/>
      </w:pPr>
    </w:p>
    <w:p w:rsidR="00F75B96" w:rsidRDefault="00F75B96" w:rsidP="00E02D56">
      <w:pPr>
        <w:ind w:left="720" w:hanging="720"/>
      </w:pPr>
    </w:p>
    <w:p w:rsidR="00F75B96" w:rsidRDefault="00F75B96" w:rsidP="00E02D56">
      <w:pPr>
        <w:ind w:left="720" w:hanging="720"/>
      </w:pPr>
    </w:p>
    <w:p w:rsidR="00F75B96" w:rsidRDefault="00F75B96" w:rsidP="00F75B96">
      <w:pPr>
        <w:ind w:left="720" w:hanging="720"/>
        <w:sectPr w:rsidR="00F75B96" w:rsidSect="006F20A2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F75B96" w:rsidRDefault="006B3607" w:rsidP="00F75B96">
      <w:pPr>
        <w:ind w:left="720" w:hanging="720"/>
      </w:pPr>
      <w:r>
        <w:lastRenderedPageBreak/>
        <w:t>6:</w:t>
      </w:r>
      <w:r>
        <w:tab/>
        <w:t>Fill in the tables on the following pages giving detailed explanation for adaptations for bipedalism, advantages of each adaptation and comparison with related quadrupeds.</w:t>
      </w:r>
    </w:p>
    <w:p w:rsidR="002F2B58" w:rsidRDefault="002F2B58" w:rsidP="00F75B96">
      <w:pPr>
        <w:ind w:left="720" w:hanging="720"/>
      </w:pPr>
      <w:r>
        <w:tab/>
        <w:t>(32 marks)</w:t>
      </w:r>
    </w:p>
    <w:p w:rsidR="00CA2A13" w:rsidRDefault="00CA2A13" w:rsidP="006B3607"/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2127"/>
        <w:gridCol w:w="4394"/>
        <w:gridCol w:w="5670"/>
        <w:gridCol w:w="3486"/>
      </w:tblGrid>
      <w:tr w:rsidR="00BE412C" w:rsidRPr="00CA2A13" w:rsidTr="00831F55">
        <w:tc>
          <w:tcPr>
            <w:tcW w:w="2127" w:type="dxa"/>
          </w:tcPr>
          <w:p w:rsidR="00CA2A13" w:rsidRPr="00CA2A13" w:rsidRDefault="00CA2A13" w:rsidP="00F75B96">
            <w:pPr>
              <w:rPr>
                <w:b/>
              </w:rPr>
            </w:pPr>
            <w:r w:rsidRPr="00CA2A13">
              <w:rPr>
                <w:b/>
              </w:rPr>
              <w:t>Structure</w:t>
            </w:r>
          </w:p>
        </w:tc>
        <w:tc>
          <w:tcPr>
            <w:tcW w:w="4394" w:type="dxa"/>
          </w:tcPr>
          <w:p w:rsidR="00CA2A13" w:rsidRPr="00CA2A13" w:rsidRDefault="00CA2A13" w:rsidP="00F75B96">
            <w:pPr>
              <w:rPr>
                <w:b/>
              </w:rPr>
            </w:pPr>
            <w:r w:rsidRPr="00CA2A13">
              <w:rPr>
                <w:b/>
              </w:rPr>
              <w:t>Adaptations for Bipedalism</w:t>
            </w:r>
          </w:p>
        </w:tc>
        <w:tc>
          <w:tcPr>
            <w:tcW w:w="5670" w:type="dxa"/>
          </w:tcPr>
          <w:p w:rsidR="00CA2A13" w:rsidRPr="00CA2A13" w:rsidRDefault="00CA2A13" w:rsidP="00F75B96">
            <w:pPr>
              <w:rPr>
                <w:b/>
              </w:rPr>
            </w:pPr>
            <w:r w:rsidRPr="00CA2A13">
              <w:rPr>
                <w:b/>
              </w:rPr>
              <w:t>Advantages of the Adaptation</w:t>
            </w:r>
          </w:p>
        </w:tc>
        <w:tc>
          <w:tcPr>
            <w:tcW w:w="3486" w:type="dxa"/>
          </w:tcPr>
          <w:p w:rsidR="00CA2A13" w:rsidRPr="00CA2A13" w:rsidRDefault="00CA2A13" w:rsidP="00F75B96">
            <w:pPr>
              <w:rPr>
                <w:b/>
              </w:rPr>
            </w:pPr>
            <w:r w:rsidRPr="00CA2A13">
              <w:rPr>
                <w:b/>
              </w:rPr>
              <w:t>Comparison with Related Quadrupeds</w:t>
            </w:r>
          </w:p>
        </w:tc>
      </w:tr>
      <w:tr w:rsidR="00BE412C" w:rsidTr="00831F55">
        <w:tc>
          <w:tcPr>
            <w:tcW w:w="2127" w:type="dxa"/>
          </w:tcPr>
          <w:p w:rsidR="00CA2A13" w:rsidRDefault="00CA2A13" w:rsidP="00F75B96">
            <w:r>
              <w:t>Position of Foramen Magnum and Skull</w:t>
            </w:r>
          </w:p>
        </w:tc>
        <w:tc>
          <w:tcPr>
            <w:tcW w:w="4394" w:type="dxa"/>
          </w:tcPr>
          <w:p w:rsidR="00BE412C" w:rsidRPr="007D76AA" w:rsidRDefault="00BE412C" w:rsidP="00F75B96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 xml:space="preserve">Foramen Magnum central at base of skull. (0.5) </w:t>
            </w:r>
          </w:p>
          <w:p w:rsidR="00BE412C" w:rsidRPr="007D76AA" w:rsidRDefault="00BE412C" w:rsidP="00F75B96">
            <w:pPr>
              <w:rPr>
                <w:i/>
                <w:color w:val="00B050"/>
              </w:rPr>
            </w:pPr>
          </w:p>
          <w:p w:rsidR="00CA2A13" w:rsidRPr="007D76AA" w:rsidRDefault="00BE412C" w:rsidP="00F75B96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Skull balanced on top of spinal column (0.5)</w:t>
            </w:r>
          </w:p>
          <w:p w:rsidR="00BE412C" w:rsidRPr="007D76AA" w:rsidRDefault="00BE412C" w:rsidP="00F75B96">
            <w:pPr>
              <w:rPr>
                <w:i/>
                <w:color w:val="00B050"/>
              </w:rPr>
            </w:pPr>
          </w:p>
        </w:tc>
        <w:tc>
          <w:tcPr>
            <w:tcW w:w="5670" w:type="dxa"/>
          </w:tcPr>
          <w:p w:rsidR="00BE412C" w:rsidRPr="007D76AA" w:rsidRDefault="00BE412C" w:rsidP="00BE412C">
            <w:pPr>
              <w:tabs>
                <w:tab w:val="left" w:pos="1056"/>
              </w:tabs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FM allows face to be forward while upright. (0.5)</w:t>
            </w:r>
          </w:p>
          <w:p w:rsidR="00BE412C" w:rsidRPr="007D76AA" w:rsidRDefault="00BE412C" w:rsidP="00BE412C">
            <w:pPr>
              <w:tabs>
                <w:tab w:val="left" w:pos="1056"/>
              </w:tabs>
              <w:rPr>
                <w:i/>
                <w:color w:val="00B050"/>
              </w:rPr>
            </w:pPr>
          </w:p>
          <w:p w:rsidR="00CA2A13" w:rsidRPr="007D76AA" w:rsidRDefault="00BE412C" w:rsidP="00BE412C">
            <w:pPr>
              <w:tabs>
                <w:tab w:val="left" w:pos="1056"/>
              </w:tabs>
              <w:rPr>
                <w:color w:val="00B050"/>
              </w:rPr>
            </w:pPr>
            <w:r w:rsidRPr="007D76AA">
              <w:rPr>
                <w:i/>
                <w:color w:val="00B050"/>
              </w:rPr>
              <w:t>Reduces muscular mass and strength required to support head (0.5)</w:t>
            </w:r>
          </w:p>
        </w:tc>
        <w:tc>
          <w:tcPr>
            <w:tcW w:w="3486" w:type="dxa"/>
          </w:tcPr>
          <w:p w:rsidR="00CA2A13" w:rsidRPr="007D76AA" w:rsidRDefault="00BE412C" w:rsidP="00F75B96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FM towards back of skull – allows face to be forward while on all four legs. (0.5)</w:t>
            </w:r>
          </w:p>
          <w:p w:rsidR="00BE412C" w:rsidRPr="007D76AA" w:rsidRDefault="00BE412C" w:rsidP="00F75B96">
            <w:pPr>
              <w:rPr>
                <w:i/>
                <w:color w:val="00B050"/>
              </w:rPr>
            </w:pPr>
          </w:p>
          <w:p w:rsidR="00BE412C" w:rsidRPr="007D76AA" w:rsidRDefault="00BE412C" w:rsidP="00F75B96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Muscles support head at end of neck. (0.5)</w:t>
            </w:r>
          </w:p>
        </w:tc>
      </w:tr>
      <w:tr w:rsidR="00BE412C" w:rsidTr="00831F55">
        <w:tc>
          <w:tcPr>
            <w:tcW w:w="2127" w:type="dxa"/>
          </w:tcPr>
          <w:p w:rsidR="00CA2A13" w:rsidRDefault="00CA2A13" w:rsidP="00F75B96">
            <w:r>
              <w:t>Curvature of Spinal Column</w:t>
            </w:r>
          </w:p>
          <w:p w:rsidR="00BE412C" w:rsidRDefault="00BE412C" w:rsidP="00F75B96"/>
          <w:p w:rsidR="00BE412C" w:rsidRDefault="00BE412C" w:rsidP="00F75B96"/>
          <w:p w:rsidR="00BE412C" w:rsidRDefault="00BE412C" w:rsidP="00F75B96"/>
          <w:p w:rsidR="00BE412C" w:rsidRDefault="00BE412C" w:rsidP="00F75B96"/>
          <w:p w:rsidR="00BE412C" w:rsidRDefault="00BE412C" w:rsidP="00F75B96"/>
          <w:p w:rsidR="00BE412C" w:rsidRDefault="00BE412C" w:rsidP="00F75B96"/>
        </w:tc>
        <w:tc>
          <w:tcPr>
            <w:tcW w:w="4394" w:type="dxa"/>
          </w:tcPr>
          <w:p w:rsidR="00BE412C" w:rsidRPr="007D76AA" w:rsidRDefault="00BE412C" w:rsidP="00F75B96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Double curvature: S-shaped curve of spine (0.5)</w:t>
            </w:r>
          </w:p>
          <w:p w:rsidR="00BE412C" w:rsidRPr="007D76AA" w:rsidRDefault="00BE412C" w:rsidP="00F75B96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Lumbar spine has wedg</w:t>
            </w:r>
            <w:r w:rsidR="006B3607" w:rsidRPr="007D76AA">
              <w:rPr>
                <w:i/>
                <w:color w:val="00B050"/>
              </w:rPr>
              <w:t>ed vertebrae for forward curve (0.5)</w:t>
            </w:r>
          </w:p>
          <w:p w:rsidR="00BE412C" w:rsidRPr="007D76AA" w:rsidRDefault="006B3607" w:rsidP="00F75B96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Curve of upper spine brings centre of gravity of skull over the vertebral column (0.5)</w:t>
            </w:r>
          </w:p>
        </w:tc>
        <w:tc>
          <w:tcPr>
            <w:tcW w:w="5670" w:type="dxa"/>
          </w:tcPr>
          <w:p w:rsidR="006B3607" w:rsidRPr="007D76AA" w:rsidRDefault="006B3607" w:rsidP="00F75B96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 xml:space="preserve">Improves balance of body while upright (0.5) </w:t>
            </w:r>
          </w:p>
          <w:p w:rsidR="006B3607" w:rsidRPr="007D76AA" w:rsidRDefault="006B3607" w:rsidP="00F75B96">
            <w:pPr>
              <w:rPr>
                <w:i/>
                <w:color w:val="00B050"/>
              </w:rPr>
            </w:pPr>
          </w:p>
          <w:p w:rsidR="006B3607" w:rsidRPr="007D76AA" w:rsidRDefault="006B3607" w:rsidP="00F75B96">
            <w:pPr>
              <w:rPr>
                <w:i/>
                <w:color w:val="00B050"/>
              </w:rPr>
            </w:pPr>
          </w:p>
          <w:p w:rsidR="006B3607" w:rsidRPr="007D76AA" w:rsidRDefault="006B3607" w:rsidP="00F75B96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Allows weight of skull to be carried on top of vertebral column, reducing muscle and strength required. (0.5)</w:t>
            </w:r>
          </w:p>
        </w:tc>
        <w:tc>
          <w:tcPr>
            <w:tcW w:w="3486" w:type="dxa"/>
          </w:tcPr>
          <w:p w:rsidR="00CA2A13" w:rsidRPr="007D76AA" w:rsidRDefault="006B3607" w:rsidP="00F75B96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C-shaped spine (0.5) allows for muscle attachment of trunk and neck to hold head in position (0.5)</w:t>
            </w:r>
          </w:p>
        </w:tc>
      </w:tr>
      <w:tr w:rsidR="00BE412C" w:rsidTr="00831F55">
        <w:tc>
          <w:tcPr>
            <w:tcW w:w="2127" w:type="dxa"/>
          </w:tcPr>
          <w:p w:rsidR="00CA2A13" w:rsidRDefault="00CA2A13" w:rsidP="00F75B96">
            <w:r>
              <w:t xml:space="preserve">Jaw (reduced </w:t>
            </w:r>
            <w:proofErr w:type="spellStart"/>
            <w:r>
              <w:t>prognathism</w:t>
            </w:r>
            <w:proofErr w:type="spellEnd"/>
            <w:r>
              <w:t>)</w:t>
            </w:r>
          </w:p>
        </w:tc>
        <w:tc>
          <w:tcPr>
            <w:tcW w:w="4394" w:type="dxa"/>
          </w:tcPr>
          <w:p w:rsidR="00CA2A13" w:rsidRPr="007D76AA" w:rsidRDefault="006B3607" w:rsidP="00F75B96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Jaw is much flatter to the face – does not jut out to form a muzzle (0.5)</w:t>
            </w:r>
          </w:p>
        </w:tc>
        <w:tc>
          <w:tcPr>
            <w:tcW w:w="5670" w:type="dxa"/>
          </w:tcPr>
          <w:p w:rsidR="006B3607" w:rsidRPr="007D76AA" w:rsidRDefault="00123AC0" w:rsidP="00F75B96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 xml:space="preserve">Allows skull </w:t>
            </w:r>
            <w:r w:rsidR="006B3607" w:rsidRPr="007D76AA">
              <w:rPr>
                <w:i/>
                <w:color w:val="00B050"/>
              </w:rPr>
              <w:t>to balance better on vertebral column (0.5) by preventing</w:t>
            </w:r>
            <w:r w:rsidRPr="007D76AA">
              <w:rPr>
                <w:i/>
                <w:color w:val="00B050"/>
              </w:rPr>
              <w:t xml:space="preserve"> front of skull from being heavier than back </w:t>
            </w:r>
            <w:r w:rsidR="006B3607" w:rsidRPr="007D76AA">
              <w:rPr>
                <w:i/>
                <w:color w:val="00B050"/>
              </w:rPr>
              <w:t xml:space="preserve">(0.5) </w:t>
            </w:r>
            <w:r w:rsidRPr="007D76AA">
              <w:rPr>
                <w:i/>
                <w:color w:val="00B050"/>
              </w:rPr>
              <w:t xml:space="preserve">less muscle </w:t>
            </w:r>
            <w:r w:rsidR="006B3607" w:rsidRPr="007D76AA">
              <w:rPr>
                <w:i/>
                <w:color w:val="00B050"/>
              </w:rPr>
              <w:t>and energy needed to maintain posture and</w:t>
            </w:r>
            <w:r w:rsidRPr="007D76AA">
              <w:rPr>
                <w:i/>
                <w:color w:val="00B050"/>
              </w:rPr>
              <w:t xml:space="preserve"> raise head.</w:t>
            </w:r>
            <w:r w:rsidR="006B3607" w:rsidRPr="007D76AA">
              <w:rPr>
                <w:i/>
                <w:color w:val="00B050"/>
              </w:rPr>
              <w:t xml:space="preserve"> (0.5)</w:t>
            </w:r>
          </w:p>
          <w:p w:rsidR="006B3607" w:rsidRPr="007D76AA" w:rsidRDefault="006B3607" w:rsidP="00F75B96">
            <w:pPr>
              <w:rPr>
                <w:i/>
                <w:color w:val="00B050"/>
              </w:rPr>
            </w:pPr>
          </w:p>
        </w:tc>
        <w:tc>
          <w:tcPr>
            <w:tcW w:w="3486" w:type="dxa"/>
          </w:tcPr>
          <w:p w:rsidR="00CA2A13" w:rsidRPr="007D76AA" w:rsidRDefault="006B3607" w:rsidP="00F75B96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Jaw juts out into a pronounced muzzle (0.5)</w:t>
            </w:r>
          </w:p>
        </w:tc>
      </w:tr>
      <w:tr w:rsidR="00BE412C" w:rsidTr="00831F55">
        <w:tc>
          <w:tcPr>
            <w:tcW w:w="2127" w:type="dxa"/>
          </w:tcPr>
          <w:p w:rsidR="00CA2A13" w:rsidRDefault="00CA2A13" w:rsidP="00F75B96">
            <w:r>
              <w:t>Pelvis</w:t>
            </w:r>
          </w:p>
        </w:tc>
        <w:tc>
          <w:tcPr>
            <w:tcW w:w="4394" w:type="dxa"/>
          </w:tcPr>
          <w:p w:rsidR="00831F55" w:rsidRPr="007D76AA" w:rsidRDefault="00831F55" w:rsidP="00F75B96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Broad, flat, short, bowl shaped pelvis (1)</w:t>
            </w:r>
          </w:p>
          <w:p w:rsidR="006B3607" w:rsidRPr="007D76AA" w:rsidRDefault="006B3607" w:rsidP="00F75B96">
            <w:pPr>
              <w:rPr>
                <w:i/>
                <w:color w:val="00B050"/>
              </w:rPr>
            </w:pPr>
          </w:p>
          <w:p w:rsidR="006B3607" w:rsidRPr="007D76AA" w:rsidRDefault="006B3607" w:rsidP="00F75B96">
            <w:pPr>
              <w:rPr>
                <w:i/>
                <w:color w:val="00B050"/>
              </w:rPr>
            </w:pPr>
          </w:p>
          <w:p w:rsidR="006B3607" w:rsidRPr="007D76AA" w:rsidRDefault="006B3607" w:rsidP="00F75B96">
            <w:pPr>
              <w:rPr>
                <w:i/>
                <w:color w:val="00B050"/>
              </w:rPr>
            </w:pPr>
          </w:p>
          <w:p w:rsidR="006B3607" w:rsidRPr="007D76AA" w:rsidRDefault="006B3607" w:rsidP="00F75B96">
            <w:pPr>
              <w:rPr>
                <w:i/>
                <w:color w:val="00B050"/>
              </w:rPr>
            </w:pPr>
          </w:p>
          <w:p w:rsidR="006B3607" w:rsidRPr="007D76AA" w:rsidRDefault="006B3607" w:rsidP="00F75B96">
            <w:pPr>
              <w:rPr>
                <w:i/>
                <w:color w:val="00B050"/>
              </w:rPr>
            </w:pPr>
          </w:p>
        </w:tc>
        <w:tc>
          <w:tcPr>
            <w:tcW w:w="5670" w:type="dxa"/>
          </w:tcPr>
          <w:p w:rsidR="004164D9" w:rsidRPr="007D76AA" w:rsidRDefault="00123AC0" w:rsidP="00831F55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Supports abdominal organs when standing up</w:t>
            </w:r>
            <w:r w:rsidR="00831F55" w:rsidRPr="007D76AA">
              <w:rPr>
                <w:i/>
                <w:color w:val="00B050"/>
              </w:rPr>
              <w:t xml:space="preserve"> (0.5)</w:t>
            </w:r>
          </w:p>
          <w:p w:rsidR="004164D9" w:rsidRPr="007D76AA" w:rsidRDefault="00123AC0" w:rsidP="00831F55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Supports developing foetus in female</w:t>
            </w:r>
            <w:r w:rsidR="00831F55" w:rsidRPr="007D76AA">
              <w:rPr>
                <w:i/>
                <w:color w:val="00B050"/>
              </w:rPr>
              <w:t xml:space="preserve"> (0.5)</w:t>
            </w:r>
          </w:p>
          <w:p w:rsidR="004164D9" w:rsidRPr="007D76AA" w:rsidRDefault="00123AC0" w:rsidP="00831F55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Female pelv</w:t>
            </w:r>
            <w:r w:rsidR="00831F55" w:rsidRPr="007D76AA">
              <w:rPr>
                <w:i/>
                <w:color w:val="00B050"/>
              </w:rPr>
              <w:t xml:space="preserve">is slightly broader than male –makes </w:t>
            </w:r>
            <w:r w:rsidRPr="007D76AA">
              <w:rPr>
                <w:i/>
                <w:color w:val="00B050"/>
              </w:rPr>
              <w:t>birth</w:t>
            </w:r>
            <w:r w:rsidR="00831F55" w:rsidRPr="007D76AA">
              <w:rPr>
                <w:i/>
                <w:color w:val="00B050"/>
              </w:rPr>
              <w:t xml:space="preserve"> possible (0.5)</w:t>
            </w:r>
          </w:p>
          <w:p w:rsidR="004164D9" w:rsidRPr="007D76AA" w:rsidRDefault="00123AC0" w:rsidP="00831F55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Broad hip bones – attachment for large buttocks</w:t>
            </w:r>
            <w:r w:rsidR="00831F55" w:rsidRPr="007D76AA">
              <w:rPr>
                <w:i/>
                <w:color w:val="00B050"/>
              </w:rPr>
              <w:t xml:space="preserve"> (0.5) to</w:t>
            </w:r>
            <w:r w:rsidRPr="007D76AA">
              <w:rPr>
                <w:i/>
                <w:color w:val="00B050"/>
              </w:rPr>
              <w:t xml:space="preserve"> move legs,</w:t>
            </w:r>
            <w:r w:rsidR="00831F55" w:rsidRPr="007D76AA">
              <w:rPr>
                <w:i/>
                <w:color w:val="00B050"/>
              </w:rPr>
              <w:t xml:space="preserve"> and keep</w:t>
            </w:r>
            <w:r w:rsidRPr="007D76AA">
              <w:rPr>
                <w:i/>
                <w:color w:val="00B050"/>
              </w:rPr>
              <w:t xml:space="preserve"> upper body erect</w:t>
            </w:r>
            <w:r w:rsidR="00831F55" w:rsidRPr="007D76AA">
              <w:rPr>
                <w:i/>
                <w:color w:val="00B050"/>
              </w:rPr>
              <w:t xml:space="preserve"> (0.5)</w:t>
            </w:r>
          </w:p>
          <w:p w:rsidR="00CA2A13" w:rsidRPr="007D76AA" w:rsidRDefault="00CA2A13" w:rsidP="00F75B96">
            <w:pPr>
              <w:rPr>
                <w:i/>
                <w:color w:val="00B050"/>
              </w:rPr>
            </w:pPr>
          </w:p>
        </w:tc>
        <w:tc>
          <w:tcPr>
            <w:tcW w:w="3486" w:type="dxa"/>
          </w:tcPr>
          <w:p w:rsidR="00CA2A13" w:rsidRPr="007D76AA" w:rsidRDefault="00831F55" w:rsidP="00F75B96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Long, narrow pelvis (0.5)</w:t>
            </w:r>
          </w:p>
        </w:tc>
      </w:tr>
      <w:tr w:rsidR="00BE412C" w:rsidTr="00831F55">
        <w:tc>
          <w:tcPr>
            <w:tcW w:w="2127" w:type="dxa"/>
          </w:tcPr>
          <w:p w:rsidR="00CA2A13" w:rsidRDefault="00CA2A13" w:rsidP="00F75B96">
            <w:r>
              <w:t>Carrying Angle</w:t>
            </w:r>
          </w:p>
        </w:tc>
        <w:tc>
          <w:tcPr>
            <w:tcW w:w="4394" w:type="dxa"/>
          </w:tcPr>
          <w:p w:rsidR="00CA2A13" w:rsidRPr="007D76AA" w:rsidRDefault="00831F55" w:rsidP="00F75B96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Hip joint under trunk and head and wide apart (0.5)</w:t>
            </w:r>
          </w:p>
          <w:p w:rsidR="00831F55" w:rsidRPr="007D76AA" w:rsidRDefault="00831F55" w:rsidP="00F75B96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Femur well fitted within socket (0.5)</w:t>
            </w:r>
          </w:p>
          <w:p w:rsidR="00831F55" w:rsidRPr="007D76AA" w:rsidRDefault="00831F55" w:rsidP="00F75B96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Femurs angle in towards knees (0.5)</w:t>
            </w:r>
          </w:p>
          <w:p w:rsidR="00831F55" w:rsidRPr="007D76AA" w:rsidRDefault="00831F55" w:rsidP="00F75B96">
            <w:pPr>
              <w:rPr>
                <w:i/>
                <w:color w:val="00B050"/>
              </w:rPr>
            </w:pPr>
          </w:p>
          <w:p w:rsidR="00831F55" w:rsidRPr="007D76AA" w:rsidRDefault="00831F55" w:rsidP="00F75B96">
            <w:pPr>
              <w:rPr>
                <w:i/>
                <w:color w:val="00B050"/>
              </w:rPr>
            </w:pPr>
          </w:p>
          <w:p w:rsidR="00831F55" w:rsidRPr="007D76AA" w:rsidRDefault="00831F55" w:rsidP="00F75B96">
            <w:pPr>
              <w:rPr>
                <w:i/>
                <w:color w:val="00B050"/>
              </w:rPr>
            </w:pPr>
          </w:p>
          <w:p w:rsidR="00831F55" w:rsidRPr="007D76AA" w:rsidRDefault="00831F55" w:rsidP="00F75B96">
            <w:pPr>
              <w:rPr>
                <w:i/>
                <w:color w:val="00B050"/>
              </w:rPr>
            </w:pPr>
          </w:p>
          <w:p w:rsidR="00831F55" w:rsidRPr="007D76AA" w:rsidRDefault="00831F55" w:rsidP="00F75B96">
            <w:pPr>
              <w:rPr>
                <w:i/>
                <w:color w:val="00B050"/>
              </w:rPr>
            </w:pPr>
          </w:p>
        </w:tc>
        <w:tc>
          <w:tcPr>
            <w:tcW w:w="5670" w:type="dxa"/>
          </w:tcPr>
          <w:p w:rsidR="004164D9" w:rsidRPr="007D76AA" w:rsidRDefault="00123AC0" w:rsidP="00831F55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Ensures weight distribution stays close to central axis of body</w:t>
            </w:r>
            <w:r w:rsidR="00831F55" w:rsidRPr="007D76AA">
              <w:rPr>
                <w:i/>
                <w:color w:val="00B050"/>
              </w:rPr>
              <w:t xml:space="preserve"> (0.5)</w:t>
            </w:r>
          </w:p>
          <w:p w:rsidR="004164D9" w:rsidRPr="007D76AA" w:rsidRDefault="00123AC0" w:rsidP="00831F55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Allows upright, stable, striding gait, rather than side to side rocking gait seen in apes</w:t>
            </w:r>
            <w:r w:rsidR="00831F55" w:rsidRPr="007D76AA">
              <w:rPr>
                <w:i/>
                <w:color w:val="00B050"/>
              </w:rPr>
              <w:t xml:space="preserve"> (0.5)</w:t>
            </w:r>
          </w:p>
          <w:p w:rsidR="004164D9" w:rsidRPr="007D76AA" w:rsidRDefault="00123AC0" w:rsidP="00831F55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Weight transmission falls outside femur</w:t>
            </w:r>
            <w:r w:rsidR="00831F55" w:rsidRPr="007D76AA">
              <w:rPr>
                <w:i/>
                <w:color w:val="00B050"/>
              </w:rPr>
              <w:t xml:space="preserve"> (0.5)</w:t>
            </w:r>
          </w:p>
          <w:p w:rsidR="00CA2A13" w:rsidRPr="007D76AA" w:rsidRDefault="00CA2A13" w:rsidP="00F75B96">
            <w:pPr>
              <w:rPr>
                <w:i/>
                <w:color w:val="00B050"/>
              </w:rPr>
            </w:pPr>
          </w:p>
        </w:tc>
        <w:tc>
          <w:tcPr>
            <w:tcW w:w="3486" w:type="dxa"/>
          </w:tcPr>
          <w:p w:rsidR="00CA2A13" w:rsidRPr="007D76AA" w:rsidRDefault="001E588F" w:rsidP="00F75B96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Femur straight from hip to knee. (0.5)</w:t>
            </w:r>
          </w:p>
        </w:tc>
      </w:tr>
    </w:tbl>
    <w:p w:rsidR="00CA2A13" w:rsidRDefault="00CA2A13">
      <w:pPr>
        <w:contextualSpacing w:val="0"/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2127"/>
        <w:gridCol w:w="4394"/>
        <w:gridCol w:w="5670"/>
        <w:gridCol w:w="3486"/>
      </w:tblGrid>
      <w:tr w:rsidR="00CA2A13" w:rsidTr="00FB2378">
        <w:tc>
          <w:tcPr>
            <w:tcW w:w="2127" w:type="dxa"/>
          </w:tcPr>
          <w:p w:rsidR="00CA2A13" w:rsidRPr="00AC403A" w:rsidRDefault="00CA2A13" w:rsidP="00A70CE1">
            <w:pPr>
              <w:rPr>
                <w:b/>
              </w:rPr>
            </w:pPr>
            <w:r w:rsidRPr="00AC403A">
              <w:rPr>
                <w:b/>
              </w:rPr>
              <w:t>Structure</w:t>
            </w:r>
          </w:p>
        </w:tc>
        <w:tc>
          <w:tcPr>
            <w:tcW w:w="4394" w:type="dxa"/>
          </w:tcPr>
          <w:p w:rsidR="00CA2A13" w:rsidRPr="00AC403A" w:rsidRDefault="00CA2A13" w:rsidP="00A70CE1">
            <w:pPr>
              <w:rPr>
                <w:b/>
              </w:rPr>
            </w:pPr>
            <w:r w:rsidRPr="00AC403A">
              <w:rPr>
                <w:b/>
              </w:rPr>
              <w:t>Adaptations for Bipedalism</w:t>
            </w:r>
          </w:p>
        </w:tc>
        <w:tc>
          <w:tcPr>
            <w:tcW w:w="5670" w:type="dxa"/>
          </w:tcPr>
          <w:p w:rsidR="00CA2A13" w:rsidRPr="00AC403A" w:rsidRDefault="00CA2A13" w:rsidP="00A70CE1">
            <w:pPr>
              <w:rPr>
                <w:b/>
              </w:rPr>
            </w:pPr>
            <w:r w:rsidRPr="00AC403A">
              <w:rPr>
                <w:b/>
              </w:rPr>
              <w:t>Advantages of the Adaptation</w:t>
            </w:r>
          </w:p>
        </w:tc>
        <w:tc>
          <w:tcPr>
            <w:tcW w:w="3486" w:type="dxa"/>
          </w:tcPr>
          <w:p w:rsidR="00CA2A13" w:rsidRPr="00AC403A" w:rsidRDefault="00CA2A13" w:rsidP="00A70CE1">
            <w:pPr>
              <w:rPr>
                <w:b/>
              </w:rPr>
            </w:pPr>
            <w:r w:rsidRPr="00AC403A">
              <w:rPr>
                <w:b/>
              </w:rPr>
              <w:t>Comparison with Related Quadrupeds</w:t>
            </w:r>
          </w:p>
        </w:tc>
      </w:tr>
      <w:tr w:rsidR="00CA2A13" w:rsidTr="00FB2378">
        <w:tc>
          <w:tcPr>
            <w:tcW w:w="2127" w:type="dxa"/>
          </w:tcPr>
          <w:p w:rsidR="00CA2A13" w:rsidRDefault="00CA2A13" w:rsidP="00A70CE1">
            <w:r>
              <w:t>Knee</w:t>
            </w:r>
          </w:p>
        </w:tc>
        <w:tc>
          <w:tcPr>
            <w:tcW w:w="4394" w:type="dxa"/>
          </w:tcPr>
          <w:p w:rsidR="00E6088C" w:rsidRPr="007D76AA" w:rsidRDefault="00AC403A" w:rsidP="00A70CE1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Joint is angled due to femur position transmitting weight to outside of knee. (0.5)</w:t>
            </w:r>
          </w:p>
          <w:p w:rsidR="00E6088C" w:rsidRPr="007D76AA" w:rsidRDefault="00E6088C" w:rsidP="00A70CE1">
            <w:pPr>
              <w:rPr>
                <w:i/>
                <w:color w:val="00B050"/>
              </w:rPr>
            </w:pPr>
          </w:p>
          <w:p w:rsidR="00E6088C" w:rsidRPr="007D76AA" w:rsidRDefault="00E6088C" w:rsidP="00A70CE1">
            <w:pPr>
              <w:rPr>
                <w:i/>
                <w:color w:val="00B050"/>
              </w:rPr>
            </w:pPr>
          </w:p>
          <w:p w:rsidR="00AC403A" w:rsidRPr="007D76AA" w:rsidRDefault="00AC403A" w:rsidP="00AC403A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 xml:space="preserve">Centre of gravity falls just in front of knees. (0.5) </w:t>
            </w:r>
          </w:p>
          <w:p w:rsidR="00E6088C" w:rsidRPr="007D76AA" w:rsidRDefault="00E6088C" w:rsidP="009B27D1">
            <w:pPr>
              <w:tabs>
                <w:tab w:val="left" w:pos="3312"/>
              </w:tabs>
              <w:rPr>
                <w:i/>
                <w:color w:val="00B050"/>
              </w:rPr>
            </w:pPr>
          </w:p>
        </w:tc>
        <w:tc>
          <w:tcPr>
            <w:tcW w:w="5670" w:type="dxa"/>
          </w:tcPr>
          <w:p w:rsidR="00CA2A13" w:rsidRPr="007D76AA" w:rsidRDefault="00AC403A" w:rsidP="00A70CE1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 xml:space="preserve">Shaping of joint allows outer aspect of joint to be stronger (0.5) to cope with weight transmission. </w:t>
            </w:r>
          </w:p>
          <w:p w:rsidR="00AC403A" w:rsidRPr="007D76AA" w:rsidRDefault="00AC403A" w:rsidP="00A70CE1">
            <w:pPr>
              <w:rPr>
                <w:i/>
                <w:color w:val="00B050"/>
              </w:rPr>
            </w:pPr>
          </w:p>
          <w:p w:rsidR="004164D9" w:rsidRPr="007D76AA" w:rsidRDefault="00123AC0" w:rsidP="00AC403A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 xml:space="preserve">Force pushes to bend knee backwards, resisted by knee ligaments </w:t>
            </w:r>
            <w:r w:rsidR="00AC403A" w:rsidRPr="007D76AA">
              <w:rPr>
                <w:i/>
                <w:color w:val="00B050"/>
              </w:rPr>
              <w:t>(0.5)</w:t>
            </w:r>
          </w:p>
          <w:p w:rsidR="004164D9" w:rsidRPr="007D76AA" w:rsidRDefault="00123AC0" w:rsidP="00AC403A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Natural resistance of joint requires no energy to hold body in standing position</w:t>
            </w:r>
            <w:r w:rsidR="00AC403A" w:rsidRPr="007D76AA">
              <w:rPr>
                <w:i/>
                <w:color w:val="00B050"/>
              </w:rPr>
              <w:t xml:space="preserve"> (0.5)</w:t>
            </w:r>
          </w:p>
          <w:p w:rsidR="00AC403A" w:rsidRPr="007D76AA" w:rsidRDefault="00AC403A" w:rsidP="00A70CE1">
            <w:pPr>
              <w:rPr>
                <w:i/>
                <w:color w:val="00B050"/>
              </w:rPr>
            </w:pPr>
          </w:p>
        </w:tc>
        <w:tc>
          <w:tcPr>
            <w:tcW w:w="3486" w:type="dxa"/>
          </w:tcPr>
          <w:p w:rsidR="00CA2A13" w:rsidRPr="007D76AA" w:rsidRDefault="00AC403A" w:rsidP="00A70CE1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Joint is not angled (0.5)</w:t>
            </w:r>
          </w:p>
        </w:tc>
      </w:tr>
      <w:tr w:rsidR="00CA2A13" w:rsidTr="00FB2378">
        <w:tc>
          <w:tcPr>
            <w:tcW w:w="2127" w:type="dxa"/>
          </w:tcPr>
          <w:p w:rsidR="00CA2A13" w:rsidRDefault="00CA2A13" w:rsidP="00A70CE1">
            <w:r>
              <w:t>Foot</w:t>
            </w:r>
            <w:r w:rsidR="009B27D1">
              <w:t xml:space="preserve"> (and lower leg)</w:t>
            </w:r>
          </w:p>
        </w:tc>
        <w:tc>
          <w:tcPr>
            <w:tcW w:w="4394" w:type="dxa"/>
          </w:tcPr>
          <w:p w:rsidR="00CA2A13" w:rsidRPr="007D76AA" w:rsidRDefault="009B27D1" w:rsidP="00A70CE1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Tibia larger and stronger than fibula (0.5)</w:t>
            </w:r>
          </w:p>
          <w:p w:rsidR="009B27D1" w:rsidRPr="007D76AA" w:rsidRDefault="009B27D1" w:rsidP="00A70CE1">
            <w:pPr>
              <w:rPr>
                <w:i/>
                <w:color w:val="00B050"/>
              </w:rPr>
            </w:pPr>
          </w:p>
          <w:p w:rsidR="009B27D1" w:rsidRPr="007D76AA" w:rsidRDefault="009B27D1" w:rsidP="00A70CE1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Platform foot – reduced flexibility, limited prehensility, no opposability. (0.5)</w:t>
            </w:r>
          </w:p>
          <w:p w:rsidR="009B27D1" w:rsidRPr="007D76AA" w:rsidRDefault="009B27D1" w:rsidP="00A70CE1">
            <w:pPr>
              <w:rPr>
                <w:i/>
                <w:color w:val="00B050"/>
              </w:rPr>
            </w:pPr>
          </w:p>
          <w:p w:rsidR="009B27D1" w:rsidRPr="007D76AA" w:rsidRDefault="009B27D1" w:rsidP="00A70CE1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Metatarsals form longitudinal and transverse arches. (0.5)</w:t>
            </w:r>
          </w:p>
          <w:p w:rsidR="009B27D1" w:rsidRPr="007D76AA" w:rsidRDefault="009B27D1" w:rsidP="00A70CE1">
            <w:pPr>
              <w:rPr>
                <w:i/>
                <w:color w:val="00B050"/>
              </w:rPr>
            </w:pPr>
          </w:p>
        </w:tc>
        <w:tc>
          <w:tcPr>
            <w:tcW w:w="5670" w:type="dxa"/>
          </w:tcPr>
          <w:p w:rsidR="00CA2A13" w:rsidRPr="007D76AA" w:rsidRDefault="009B27D1" w:rsidP="00A70CE1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Allows for pattern of weight transmission (0.5)</w:t>
            </w:r>
          </w:p>
          <w:p w:rsidR="009B27D1" w:rsidRPr="007D76AA" w:rsidRDefault="009B27D1" w:rsidP="00A70CE1">
            <w:pPr>
              <w:rPr>
                <w:i/>
                <w:color w:val="00B050"/>
              </w:rPr>
            </w:pPr>
          </w:p>
          <w:p w:rsidR="009B27D1" w:rsidRPr="007D76AA" w:rsidRDefault="009B27D1" w:rsidP="00A70CE1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Platform foot provides stability when walking upright (0.5)</w:t>
            </w:r>
          </w:p>
          <w:p w:rsidR="009B27D1" w:rsidRPr="007D76AA" w:rsidRDefault="009B27D1" w:rsidP="00A70CE1">
            <w:pPr>
              <w:rPr>
                <w:i/>
                <w:color w:val="00B050"/>
              </w:rPr>
            </w:pPr>
          </w:p>
          <w:p w:rsidR="009B27D1" w:rsidRPr="007D76AA" w:rsidRDefault="009B27D1" w:rsidP="00A70CE1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Metatarsal arches provide shock absorption (0.5) and allow for rolling gait (0.5)</w:t>
            </w:r>
          </w:p>
        </w:tc>
        <w:tc>
          <w:tcPr>
            <w:tcW w:w="3486" w:type="dxa"/>
          </w:tcPr>
          <w:p w:rsidR="00CA2A13" w:rsidRPr="007D76AA" w:rsidRDefault="009B27D1" w:rsidP="00A70CE1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Feet are prehensile with opposable toes. (0.5)</w:t>
            </w:r>
            <w:r w:rsidR="00CD0E81" w:rsidRPr="007D76AA">
              <w:rPr>
                <w:i/>
                <w:color w:val="00B050"/>
              </w:rPr>
              <w:t xml:space="preserve"> </w:t>
            </w:r>
            <w:r w:rsidRPr="007D76AA">
              <w:rPr>
                <w:i/>
                <w:color w:val="00B050"/>
              </w:rPr>
              <w:t>Not as stable for maintaining stance, but good for arboreal lifestyle – can maintain grip. (0.5)</w:t>
            </w:r>
          </w:p>
        </w:tc>
      </w:tr>
      <w:tr w:rsidR="00CA2A13" w:rsidTr="00FB2378">
        <w:tc>
          <w:tcPr>
            <w:tcW w:w="2127" w:type="dxa"/>
          </w:tcPr>
          <w:p w:rsidR="00CA2A13" w:rsidRDefault="00CA2A13" w:rsidP="00A70CE1">
            <w:r>
              <w:t>Centre of Gravity</w:t>
            </w:r>
          </w:p>
        </w:tc>
        <w:tc>
          <w:tcPr>
            <w:tcW w:w="4394" w:type="dxa"/>
          </w:tcPr>
          <w:p w:rsidR="00CA2A13" w:rsidRPr="007D76AA" w:rsidRDefault="00E35FA8" w:rsidP="00A70CE1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Low centre of gravity – in pelvis (0.5)</w:t>
            </w:r>
          </w:p>
          <w:p w:rsidR="00E35FA8" w:rsidRPr="007D76AA" w:rsidRDefault="00E35FA8" w:rsidP="00A70CE1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Legs longer than arms (0.5)</w:t>
            </w:r>
          </w:p>
        </w:tc>
        <w:tc>
          <w:tcPr>
            <w:tcW w:w="5670" w:type="dxa"/>
          </w:tcPr>
          <w:p w:rsidR="00CA2A13" w:rsidRPr="007D76AA" w:rsidRDefault="00E35FA8" w:rsidP="00A70CE1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Low centre of gravity makes balancing easier during standing and walking (0.5)</w:t>
            </w:r>
          </w:p>
          <w:p w:rsidR="00E35FA8" w:rsidRPr="007D76AA" w:rsidRDefault="00E35FA8" w:rsidP="00A70CE1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Long legs compared to arms contribute to low centre of gravity (0.5)</w:t>
            </w:r>
          </w:p>
        </w:tc>
        <w:tc>
          <w:tcPr>
            <w:tcW w:w="3486" w:type="dxa"/>
          </w:tcPr>
          <w:p w:rsidR="00CA2A13" w:rsidRPr="007D76AA" w:rsidRDefault="00E35FA8" w:rsidP="00A70CE1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Longer arms and centre of gravity in chest (0.5) allow for more efficient quadrupedal locomotion.</w:t>
            </w:r>
          </w:p>
        </w:tc>
      </w:tr>
      <w:tr w:rsidR="00CA2A13" w:rsidTr="00FB2378">
        <w:tc>
          <w:tcPr>
            <w:tcW w:w="2127" w:type="dxa"/>
          </w:tcPr>
          <w:p w:rsidR="00CA2A13" w:rsidRDefault="00CA2A13" w:rsidP="00A70CE1">
            <w:r>
              <w:t>Stance and Muscle Tone</w:t>
            </w:r>
          </w:p>
        </w:tc>
        <w:tc>
          <w:tcPr>
            <w:tcW w:w="4394" w:type="dxa"/>
          </w:tcPr>
          <w:p w:rsidR="00CA2A13" w:rsidRPr="007D76AA" w:rsidRDefault="008205C8" w:rsidP="00A70CE1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Upright stance (0.5)</w:t>
            </w:r>
          </w:p>
          <w:p w:rsidR="008205C8" w:rsidRPr="007D76AA" w:rsidRDefault="008205C8" w:rsidP="00A70CE1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Muscle tone causes partial contraction of muscles in spine, abs, hip, knee and ankle (0.5)</w:t>
            </w:r>
          </w:p>
        </w:tc>
        <w:tc>
          <w:tcPr>
            <w:tcW w:w="5670" w:type="dxa"/>
          </w:tcPr>
          <w:p w:rsidR="00CA2A13" w:rsidRPr="007D76AA" w:rsidRDefault="008205C8" w:rsidP="00A70CE1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Upright stance allows for efficient bipedal motion. (0.5)</w:t>
            </w:r>
          </w:p>
          <w:p w:rsidR="008205C8" w:rsidRPr="007D76AA" w:rsidRDefault="008205C8" w:rsidP="00A70CE1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Muscle tone allows upright stance to be easily maintained (0.5)</w:t>
            </w:r>
          </w:p>
        </w:tc>
        <w:tc>
          <w:tcPr>
            <w:tcW w:w="3486" w:type="dxa"/>
          </w:tcPr>
          <w:p w:rsidR="00CA2A13" w:rsidRPr="007D76AA" w:rsidRDefault="008205C8" w:rsidP="00A70CE1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Have difficulty maintaining upright stance (0.5)</w:t>
            </w:r>
          </w:p>
        </w:tc>
      </w:tr>
      <w:tr w:rsidR="00CA2A13" w:rsidTr="00FB2378">
        <w:tc>
          <w:tcPr>
            <w:tcW w:w="2127" w:type="dxa"/>
          </w:tcPr>
          <w:p w:rsidR="00CA2A13" w:rsidRDefault="00CA2A13" w:rsidP="00A70CE1">
            <w:r>
              <w:t>Striding Gait</w:t>
            </w:r>
          </w:p>
        </w:tc>
        <w:tc>
          <w:tcPr>
            <w:tcW w:w="4394" w:type="dxa"/>
          </w:tcPr>
          <w:p w:rsidR="00123AC0" w:rsidRPr="007D76AA" w:rsidRDefault="00123AC0" w:rsidP="00A70CE1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Forward, striding gait, minimal swaying. (0.5)</w:t>
            </w:r>
          </w:p>
          <w:p w:rsidR="00123AC0" w:rsidRPr="007D76AA" w:rsidRDefault="00123AC0" w:rsidP="00A70CE1">
            <w:pPr>
              <w:rPr>
                <w:i/>
                <w:color w:val="00B050"/>
              </w:rPr>
            </w:pPr>
          </w:p>
          <w:p w:rsidR="00123AC0" w:rsidRPr="007D76AA" w:rsidRDefault="00123AC0" w:rsidP="00A70CE1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Trunk rotates around pelvis, arms swing (0.5)</w:t>
            </w:r>
          </w:p>
          <w:p w:rsidR="00123AC0" w:rsidRPr="007D76AA" w:rsidRDefault="00123AC0" w:rsidP="00A70CE1">
            <w:pPr>
              <w:rPr>
                <w:i/>
                <w:color w:val="00B050"/>
              </w:rPr>
            </w:pPr>
          </w:p>
          <w:p w:rsidR="00123AC0" w:rsidRPr="007D76AA" w:rsidRDefault="00123AC0" w:rsidP="00A70CE1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Arches of foot allow rolling movement (0.5)</w:t>
            </w:r>
          </w:p>
          <w:p w:rsidR="00123AC0" w:rsidRPr="007D76AA" w:rsidRDefault="00123AC0" w:rsidP="00A70CE1">
            <w:pPr>
              <w:rPr>
                <w:i/>
                <w:color w:val="00B050"/>
              </w:rPr>
            </w:pPr>
          </w:p>
        </w:tc>
        <w:tc>
          <w:tcPr>
            <w:tcW w:w="5670" w:type="dxa"/>
          </w:tcPr>
          <w:p w:rsidR="00CA2A13" w:rsidRPr="007D76AA" w:rsidRDefault="00123AC0" w:rsidP="00A70CE1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Striding gait is energy efficient (0.5)and allows for speed and stability (0.5)</w:t>
            </w:r>
            <w:bookmarkStart w:id="0" w:name="_GoBack"/>
            <w:bookmarkEnd w:id="0"/>
          </w:p>
        </w:tc>
        <w:tc>
          <w:tcPr>
            <w:tcW w:w="3486" w:type="dxa"/>
          </w:tcPr>
          <w:p w:rsidR="00CA2A13" w:rsidRPr="007D76AA" w:rsidRDefault="00123AC0" w:rsidP="00A70CE1">
            <w:pPr>
              <w:rPr>
                <w:i/>
                <w:color w:val="00B050"/>
              </w:rPr>
            </w:pPr>
            <w:r w:rsidRPr="007D76AA">
              <w:rPr>
                <w:i/>
                <w:color w:val="00B050"/>
              </w:rPr>
              <w:t>Swaying, inefficient gait when upright (0.5)</w:t>
            </w:r>
          </w:p>
        </w:tc>
      </w:tr>
    </w:tbl>
    <w:p w:rsidR="00CA2A13" w:rsidRDefault="00CA2A13" w:rsidP="00F75B96">
      <w:pPr>
        <w:ind w:left="720" w:hanging="720"/>
      </w:pPr>
    </w:p>
    <w:p w:rsidR="00CA2A13" w:rsidRDefault="00CA2A13" w:rsidP="00F75B96">
      <w:pPr>
        <w:ind w:left="720" w:hanging="720"/>
      </w:pPr>
    </w:p>
    <w:p w:rsidR="00CA2A13" w:rsidRDefault="00CA2A13" w:rsidP="00F75B96">
      <w:pPr>
        <w:ind w:left="720" w:hanging="720"/>
      </w:pPr>
    </w:p>
    <w:p w:rsidR="00CA2A13" w:rsidRDefault="00CA2A13" w:rsidP="00F75B96">
      <w:pPr>
        <w:ind w:left="720" w:hanging="720"/>
      </w:pPr>
    </w:p>
    <w:p w:rsidR="00123AC0" w:rsidRDefault="00123AC0" w:rsidP="002F2B58">
      <w:pPr>
        <w:tabs>
          <w:tab w:val="left" w:pos="4944"/>
        </w:tabs>
        <w:ind w:left="720" w:hanging="720"/>
        <w:sectPr w:rsidR="00123AC0" w:rsidSect="00CA2A13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123AC0" w:rsidRDefault="00123AC0" w:rsidP="00123AC0">
      <w:pPr>
        <w:tabs>
          <w:tab w:val="left" w:pos="4944"/>
        </w:tabs>
        <w:ind w:left="720" w:hanging="720"/>
      </w:pPr>
      <w:r w:rsidRPr="00C03104">
        <w:rPr>
          <w:noProof/>
          <w:lang w:eastAsia="en-AU"/>
        </w:rPr>
        <w:lastRenderedPageBreak/>
        <w:drawing>
          <wp:anchor distT="0" distB="0" distL="114300" distR="114300" simplePos="0" relativeHeight="251659264" behindDoc="0" locked="0" layoutInCell="1" allowOverlap="1" wp14:anchorId="34FA8A0A" wp14:editId="0A8E6419">
            <wp:simplePos x="0" y="0"/>
            <wp:positionH relativeFrom="margin">
              <wp:posOffset>-152400</wp:posOffset>
            </wp:positionH>
            <wp:positionV relativeFrom="paragraph">
              <wp:posOffset>635</wp:posOffset>
            </wp:positionV>
            <wp:extent cx="1017270" cy="6368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7270" cy="636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3AC0" w:rsidRDefault="00123AC0" w:rsidP="00123AC0">
      <w:pPr>
        <w:tabs>
          <w:tab w:val="left" w:pos="4944"/>
        </w:tabs>
        <w:ind w:left="720" w:hanging="720"/>
      </w:pPr>
    </w:p>
    <w:p w:rsidR="00123AC0" w:rsidRDefault="00123AC0" w:rsidP="00123AC0">
      <w:pPr>
        <w:tabs>
          <w:tab w:val="left" w:pos="4944"/>
        </w:tabs>
      </w:pPr>
    </w:p>
    <w:p w:rsidR="00123AC0" w:rsidRDefault="00123AC0" w:rsidP="00123AC0">
      <w:pPr>
        <w:ind w:left="720" w:firstLine="720"/>
      </w:pPr>
      <w:r>
        <w:t>13:</w:t>
      </w:r>
      <w:r>
        <w:tab/>
        <w:t>Describe the Bottleneck Effect on allele frequency and give an example.</w:t>
      </w:r>
    </w:p>
    <w:p w:rsidR="00123AC0" w:rsidRDefault="00123AC0" w:rsidP="00123AC0">
      <w:pPr>
        <w:ind w:left="720" w:hanging="720"/>
      </w:pPr>
      <w:r>
        <w:tab/>
      </w:r>
      <w:r>
        <w:tab/>
      </w:r>
      <w:r>
        <w:tab/>
        <w:t>(15 marks)</w:t>
      </w:r>
    </w:p>
    <w:p w:rsidR="00123AC0" w:rsidRDefault="00123AC0" w:rsidP="00123AC0">
      <w:pPr>
        <w:ind w:left="720" w:hanging="720"/>
      </w:pPr>
    </w:p>
    <w:p w:rsidR="00123AC0" w:rsidRPr="00364E6A" w:rsidRDefault="00123AC0" w:rsidP="00123AC0">
      <w:pPr>
        <w:ind w:left="1440"/>
        <w:rPr>
          <w:i/>
          <w:color w:val="00B050"/>
        </w:rPr>
      </w:pPr>
      <w:r w:rsidRPr="00364E6A">
        <w:rPr>
          <w:i/>
          <w:color w:val="00B050"/>
        </w:rPr>
        <w:t xml:space="preserve">The bottleneck effect occurs when an event such as a natural disaster (1) randomly kills the majority of a population (1), leaving a surviving population that is a small sample of the original (1).  Due to variation within a population (1), the small population of survivors are likely to have a different allele frequency (1) than the original population (1). Once the population reproduces, the new population will have a different gene frequency to the original population (1). </w:t>
      </w:r>
    </w:p>
    <w:p w:rsidR="00123AC0" w:rsidRPr="00364E6A" w:rsidRDefault="00123AC0" w:rsidP="00123AC0">
      <w:pPr>
        <w:ind w:left="720" w:hanging="720"/>
        <w:rPr>
          <w:i/>
          <w:color w:val="00B050"/>
        </w:rPr>
      </w:pPr>
    </w:p>
    <w:p w:rsidR="00123AC0" w:rsidRPr="00364E6A" w:rsidRDefault="00123AC0" w:rsidP="00123AC0">
      <w:pPr>
        <w:ind w:left="1440"/>
        <w:rPr>
          <w:i/>
          <w:color w:val="00B050"/>
        </w:rPr>
      </w:pPr>
      <w:r w:rsidRPr="00364E6A">
        <w:rPr>
          <w:i/>
          <w:color w:val="00B050"/>
        </w:rPr>
        <w:t xml:space="preserve">An example of the Bottleneck Effect is the islanders of </w:t>
      </w:r>
      <w:proofErr w:type="spellStart"/>
      <w:proofErr w:type="gramStart"/>
      <w:r w:rsidRPr="00364E6A">
        <w:rPr>
          <w:i/>
          <w:color w:val="00B050"/>
        </w:rPr>
        <w:t>Pingelap</w:t>
      </w:r>
      <w:proofErr w:type="spellEnd"/>
      <w:r w:rsidRPr="00364E6A">
        <w:rPr>
          <w:i/>
          <w:color w:val="00B050"/>
        </w:rPr>
        <w:t>(</w:t>
      </w:r>
      <w:proofErr w:type="gramEnd"/>
      <w:r w:rsidRPr="00364E6A">
        <w:rPr>
          <w:i/>
          <w:color w:val="00B050"/>
        </w:rPr>
        <w:t xml:space="preserve">1).   In 1775, a typhoon killed the majority of islanders (1). There were only 20 remaining survivors (1), and of these, one was carrying an allele for </w:t>
      </w:r>
      <w:proofErr w:type="spellStart"/>
      <w:r w:rsidRPr="00364E6A">
        <w:rPr>
          <w:i/>
          <w:color w:val="00B050"/>
        </w:rPr>
        <w:t>achromatopsia</w:t>
      </w:r>
      <w:proofErr w:type="spellEnd"/>
      <w:r w:rsidRPr="00364E6A">
        <w:rPr>
          <w:i/>
          <w:color w:val="00B050"/>
        </w:rPr>
        <w:t xml:space="preserve"> (1), a form of </w:t>
      </w:r>
      <w:proofErr w:type="spellStart"/>
      <w:r w:rsidRPr="00364E6A">
        <w:rPr>
          <w:i/>
          <w:color w:val="00B050"/>
        </w:rPr>
        <w:t>colourblindness</w:t>
      </w:r>
      <w:proofErr w:type="spellEnd"/>
      <w:r w:rsidRPr="00364E6A">
        <w:rPr>
          <w:i/>
          <w:color w:val="00B050"/>
        </w:rPr>
        <w:t xml:space="preserve">. Over time, reproduction within the small population meant that the allele for </w:t>
      </w:r>
      <w:proofErr w:type="spellStart"/>
      <w:r w:rsidRPr="00364E6A">
        <w:rPr>
          <w:i/>
          <w:color w:val="00B050"/>
        </w:rPr>
        <w:t>achromatopsia</w:t>
      </w:r>
      <w:proofErr w:type="spellEnd"/>
      <w:r w:rsidRPr="00364E6A">
        <w:rPr>
          <w:i/>
          <w:color w:val="00B050"/>
        </w:rPr>
        <w:t xml:space="preserve"> remained in the population (1), so that the incidence of </w:t>
      </w:r>
      <w:proofErr w:type="spellStart"/>
      <w:r w:rsidRPr="00364E6A">
        <w:rPr>
          <w:i/>
          <w:color w:val="00B050"/>
        </w:rPr>
        <w:t>achromatopsia</w:t>
      </w:r>
      <w:proofErr w:type="spellEnd"/>
      <w:r w:rsidRPr="00364E6A">
        <w:rPr>
          <w:i/>
          <w:color w:val="00B050"/>
        </w:rPr>
        <w:t xml:space="preserve"> on </w:t>
      </w:r>
      <w:proofErr w:type="spellStart"/>
      <w:r w:rsidRPr="00364E6A">
        <w:rPr>
          <w:i/>
          <w:color w:val="00B050"/>
        </w:rPr>
        <w:t>Pingelap</w:t>
      </w:r>
      <w:proofErr w:type="spellEnd"/>
      <w:r w:rsidRPr="00364E6A">
        <w:rPr>
          <w:i/>
          <w:color w:val="00B050"/>
        </w:rPr>
        <w:t xml:space="preserve"> remained at around 5% (1), with 30% carrying the allele (1). In comparison, the incidence of </w:t>
      </w:r>
      <w:proofErr w:type="spellStart"/>
      <w:r w:rsidRPr="00364E6A">
        <w:rPr>
          <w:i/>
          <w:color w:val="00B050"/>
        </w:rPr>
        <w:t>achromatopsia</w:t>
      </w:r>
      <w:proofErr w:type="spellEnd"/>
      <w:r w:rsidRPr="00364E6A">
        <w:rPr>
          <w:i/>
          <w:color w:val="00B050"/>
        </w:rPr>
        <w:t xml:space="preserve"> worldwide is far lower (1): 0.003%.  The bottleneck effect is responsible for the greatly increased allele frequency for </w:t>
      </w:r>
      <w:proofErr w:type="spellStart"/>
      <w:r w:rsidRPr="00364E6A">
        <w:rPr>
          <w:i/>
          <w:color w:val="00B050"/>
        </w:rPr>
        <w:t>achromatopsia</w:t>
      </w:r>
      <w:proofErr w:type="spellEnd"/>
      <w:r w:rsidRPr="00364E6A">
        <w:rPr>
          <w:i/>
          <w:color w:val="00B050"/>
        </w:rPr>
        <w:t xml:space="preserve"> on </w:t>
      </w:r>
      <w:proofErr w:type="spellStart"/>
      <w:r w:rsidRPr="00364E6A">
        <w:rPr>
          <w:i/>
          <w:color w:val="00B050"/>
        </w:rPr>
        <w:t>Pingelap</w:t>
      </w:r>
      <w:proofErr w:type="spellEnd"/>
      <w:r w:rsidRPr="00364E6A">
        <w:rPr>
          <w:i/>
          <w:color w:val="00B050"/>
        </w:rPr>
        <w:t>. (1)</w:t>
      </w:r>
    </w:p>
    <w:p w:rsidR="00123AC0" w:rsidRDefault="00123AC0" w:rsidP="00123AC0">
      <w:pPr>
        <w:tabs>
          <w:tab w:val="left" w:pos="4944"/>
        </w:tabs>
        <w:ind w:left="720" w:hanging="720"/>
      </w:pPr>
    </w:p>
    <w:p w:rsidR="00123AC0" w:rsidRDefault="00123AC0" w:rsidP="00123AC0">
      <w:pPr>
        <w:tabs>
          <w:tab w:val="left" w:pos="4944"/>
        </w:tabs>
        <w:ind w:left="720" w:hanging="720"/>
      </w:pPr>
    </w:p>
    <w:p w:rsidR="00CA2A13" w:rsidRDefault="00CA2A13" w:rsidP="00F75B96">
      <w:pPr>
        <w:ind w:left="720" w:hanging="720"/>
      </w:pPr>
    </w:p>
    <w:p w:rsidR="00CA2A13" w:rsidRDefault="00CA2A13" w:rsidP="00123AC0">
      <w:pPr>
        <w:ind w:left="720" w:hanging="720"/>
      </w:pPr>
    </w:p>
    <w:p w:rsidR="00F75B96" w:rsidRDefault="00F75B96" w:rsidP="00E02D56">
      <w:pPr>
        <w:ind w:left="720" w:hanging="720"/>
      </w:pPr>
    </w:p>
    <w:p w:rsidR="00F75B96" w:rsidRDefault="00F75B96" w:rsidP="00E02D56">
      <w:pPr>
        <w:ind w:left="720" w:hanging="720"/>
      </w:pPr>
    </w:p>
    <w:p w:rsidR="00F75B96" w:rsidRDefault="00F75B96" w:rsidP="00E02D56">
      <w:pPr>
        <w:ind w:left="720" w:hanging="720"/>
      </w:pPr>
    </w:p>
    <w:p w:rsidR="00F75B96" w:rsidRDefault="00F75B96" w:rsidP="00E02D56">
      <w:pPr>
        <w:ind w:left="720" w:hanging="720"/>
      </w:pPr>
    </w:p>
    <w:p w:rsidR="00F75B96" w:rsidRDefault="00F75B96" w:rsidP="00E02D56">
      <w:pPr>
        <w:ind w:left="720" w:hanging="720"/>
      </w:pPr>
    </w:p>
    <w:p w:rsidR="00F75B96" w:rsidRDefault="00F75B96" w:rsidP="00E02D56">
      <w:pPr>
        <w:ind w:left="720" w:hanging="720"/>
      </w:pPr>
    </w:p>
    <w:p w:rsidR="00F75B96" w:rsidRDefault="00F75B96" w:rsidP="00E02D56">
      <w:pPr>
        <w:ind w:left="720" w:hanging="720"/>
      </w:pPr>
    </w:p>
    <w:p w:rsidR="00F75B96" w:rsidRDefault="00F75B96" w:rsidP="00E02D56">
      <w:pPr>
        <w:ind w:left="720" w:hanging="720"/>
      </w:pPr>
    </w:p>
    <w:p w:rsidR="00F75B96" w:rsidRDefault="00F75B96" w:rsidP="00E02D56">
      <w:pPr>
        <w:ind w:left="720" w:hanging="720"/>
      </w:pPr>
    </w:p>
    <w:p w:rsidR="00F75B96" w:rsidRDefault="00F75B96" w:rsidP="00E02D56">
      <w:pPr>
        <w:ind w:left="720" w:hanging="720"/>
      </w:pPr>
    </w:p>
    <w:p w:rsidR="00F75B96" w:rsidRDefault="00F75B96" w:rsidP="00E02D56">
      <w:pPr>
        <w:ind w:left="720" w:hanging="720"/>
      </w:pPr>
    </w:p>
    <w:p w:rsidR="00F75B96" w:rsidRDefault="00F75B96" w:rsidP="00E02D56">
      <w:pPr>
        <w:ind w:left="720" w:hanging="720"/>
      </w:pPr>
    </w:p>
    <w:p w:rsidR="00F75B96" w:rsidRDefault="00F75B96" w:rsidP="00E02D56">
      <w:pPr>
        <w:ind w:left="720" w:hanging="720"/>
      </w:pPr>
    </w:p>
    <w:p w:rsidR="00F75B96" w:rsidRDefault="00F75B96" w:rsidP="00E02D56">
      <w:pPr>
        <w:ind w:left="720" w:hanging="720"/>
      </w:pPr>
    </w:p>
    <w:p w:rsidR="00F75B96" w:rsidRDefault="00F75B96" w:rsidP="00E02D56">
      <w:pPr>
        <w:ind w:left="720" w:hanging="720"/>
      </w:pPr>
    </w:p>
    <w:p w:rsidR="00F75B96" w:rsidRDefault="00F75B96" w:rsidP="00E02D56">
      <w:pPr>
        <w:ind w:left="720" w:hanging="720"/>
      </w:pPr>
    </w:p>
    <w:p w:rsidR="00F75B96" w:rsidRDefault="00F75B96" w:rsidP="00E02D56">
      <w:pPr>
        <w:ind w:left="720" w:hanging="720"/>
      </w:pPr>
    </w:p>
    <w:p w:rsidR="00F75B96" w:rsidRDefault="00F75B96" w:rsidP="00E02D56">
      <w:pPr>
        <w:ind w:left="720" w:hanging="720"/>
      </w:pPr>
    </w:p>
    <w:p w:rsidR="00F75B96" w:rsidRDefault="00F75B96" w:rsidP="00E02D56">
      <w:pPr>
        <w:ind w:left="720" w:hanging="720"/>
      </w:pPr>
    </w:p>
    <w:p w:rsidR="00F75B96" w:rsidRDefault="00F75B96" w:rsidP="00E02D56">
      <w:pPr>
        <w:ind w:left="720" w:hanging="720"/>
      </w:pPr>
    </w:p>
    <w:p w:rsidR="00F75B96" w:rsidRDefault="00F75B96" w:rsidP="00E02D56">
      <w:pPr>
        <w:ind w:left="720" w:hanging="720"/>
      </w:pPr>
    </w:p>
    <w:p w:rsidR="00F75B96" w:rsidRDefault="00F75B96" w:rsidP="00E02D56">
      <w:pPr>
        <w:ind w:left="720" w:hanging="720"/>
      </w:pPr>
    </w:p>
    <w:p w:rsidR="00F75B96" w:rsidRDefault="00F75B96" w:rsidP="00E02D56">
      <w:pPr>
        <w:ind w:left="720" w:hanging="720"/>
      </w:pPr>
    </w:p>
    <w:p w:rsidR="00F75B96" w:rsidRPr="00E02D56" w:rsidRDefault="00F75B96" w:rsidP="00E02D56">
      <w:pPr>
        <w:ind w:left="720" w:hanging="720"/>
      </w:pPr>
    </w:p>
    <w:p w:rsidR="006F20A2" w:rsidRDefault="006F20A2" w:rsidP="006F20A2"/>
    <w:p w:rsidR="006F20A2" w:rsidRPr="006F20A2" w:rsidRDefault="006F20A2" w:rsidP="006F20A2">
      <w:r>
        <w:tab/>
      </w:r>
    </w:p>
    <w:sectPr w:rsidR="006F20A2" w:rsidRPr="006F20A2" w:rsidSect="00123A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8D64D7"/>
    <w:multiLevelType w:val="hybridMultilevel"/>
    <w:tmpl w:val="92C40AF8"/>
    <w:lvl w:ilvl="0" w:tplc="2A14BC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D8FD7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E045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08F2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F4FE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581A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A00A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AA13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30A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91A24E2"/>
    <w:multiLevelType w:val="hybridMultilevel"/>
    <w:tmpl w:val="74B4C08E"/>
    <w:lvl w:ilvl="0" w:tplc="B406D1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0E9E7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1862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B04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A2D6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4009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D49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1AD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365C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C232D64"/>
    <w:multiLevelType w:val="hybridMultilevel"/>
    <w:tmpl w:val="27C28DD6"/>
    <w:lvl w:ilvl="0" w:tplc="E4B22D6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CE681C22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9984C604">
      <w:start w:val="78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6786E9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AF4B25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5F66AE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8303AE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0A0EE2E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DF26DB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 w15:restartNumberingAfterBreak="0">
    <w:nsid w:val="52500F40"/>
    <w:multiLevelType w:val="hybridMultilevel"/>
    <w:tmpl w:val="8B54A44A"/>
    <w:lvl w:ilvl="0" w:tplc="1A48B7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5009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B42EE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BA7E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D80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C6B4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82E0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1490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D084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3825C65"/>
    <w:multiLevelType w:val="hybridMultilevel"/>
    <w:tmpl w:val="AF7222D2"/>
    <w:lvl w:ilvl="0" w:tplc="5F7ECC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2B7D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269F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A6EA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C87F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5A69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D0F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8EF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A4CB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F392AE3"/>
    <w:multiLevelType w:val="hybridMultilevel"/>
    <w:tmpl w:val="1A2096B4"/>
    <w:lvl w:ilvl="0" w:tplc="1B3642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32DA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98E95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EEC1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E082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C8AD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A2D4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123C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321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0A2"/>
    <w:rsid w:val="00123AC0"/>
    <w:rsid w:val="001E588F"/>
    <w:rsid w:val="002F2B58"/>
    <w:rsid w:val="004164D9"/>
    <w:rsid w:val="006B3607"/>
    <w:rsid w:val="006F20A2"/>
    <w:rsid w:val="007D76AA"/>
    <w:rsid w:val="008205C8"/>
    <w:rsid w:val="00831F55"/>
    <w:rsid w:val="009B27D1"/>
    <w:rsid w:val="00AC403A"/>
    <w:rsid w:val="00B050C0"/>
    <w:rsid w:val="00BE412C"/>
    <w:rsid w:val="00C11BF9"/>
    <w:rsid w:val="00CA13E2"/>
    <w:rsid w:val="00CA2A13"/>
    <w:rsid w:val="00CD0E81"/>
    <w:rsid w:val="00D91544"/>
    <w:rsid w:val="00DE66C2"/>
    <w:rsid w:val="00E02D56"/>
    <w:rsid w:val="00E35FA8"/>
    <w:rsid w:val="00E6088C"/>
    <w:rsid w:val="00F75B96"/>
    <w:rsid w:val="00FB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F0E4FC-892C-407F-8688-4F0567EA3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50C0"/>
    <w:pPr>
      <w:contextualSpacing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D56"/>
    <w:pPr>
      <w:spacing w:after="0" w:afterAutospacing="0"/>
      <w:ind w:left="720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table" w:styleId="TableGrid">
    <w:name w:val="Table Grid"/>
    <w:basedOn w:val="TableNormal"/>
    <w:uiPriority w:val="39"/>
    <w:rsid w:val="00CA2A1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4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41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57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03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34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0250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16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1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670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4093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43529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8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57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781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831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4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0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14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812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276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531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0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65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353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16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94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9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02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53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83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62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11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59F269C-A551-4DF3-BAAF-8CE1C5B9BE36}"/>
</file>

<file path=customXml/itemProps2.xml><?xml version="1.0" encoding="utf-8"?>
<ds:datastoreItem xmlns:ds="http://schemas.openxmlformats.org/officeDocument/2006/customXml" ds:itemID="{7A4DEE06-A267-48A0-B8E4-F4AA22540B66}"/>
</file>

<file path=customXml/itemProps3.xml><?xml version="1.0" encoding="utf-8"?>
<ds:datastoreItem xmlns:ds="http://schemas.openxmlformats.org/officeDocument/2006/customXml" ds:itemID="{FC3B5526-E0B5-41D5-B7E6-31E9DEE590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BYRNE Robin [Belmont City College]</dc:creator>
  <cp:keywords/>
  <dc:description/>
  <cp:lastModifiedBy>BYRNE Robin [Belmont City College]</cp:lastModifiedBy>
  <cp:revision>15</cp:revision>
  <dcterms:created xsi:type="dcterms:W3CDTF">2021-08-22T01:17:00Z</dcterms:created>
  <dcterms:modified xsi:type="dcterms:W3CDTF">2021-08-22T02:46:00Z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