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81B" w:rsidRDefault="00F4673A">
      <w:pPr>
        <w:rPr>
          <w:b/>
          <w:i/>
        </w:rPr>
      </w:pPr>
      <w:r w:rsidRPr="00F4673A">
        <w:rPr>
          <w:b/>
        </w:rPr>
        <w:t xml:space="preserve">Review Worksheet </w:t>
      </w:r>
      <w:r>
        <w:rPr>
          <w:b/>
        </w:rPr>
        <w:t>–</w:t>
      </w:r>
      <w:r w:rsidRPr="00F4673A">
        <w:rPr>
          <w:b/>
        </w:rPr>
        <w:t xml:space="preserve"> </w:t>
      </w:r>
      <w:r w:rsidRPr="00F4673A">
        <w:rPr>
          <w:b/>
          <w:i/>
        </w:rPr>
        <w:t>Australopithecus</w:t>
      </w:r>
    </w:p>
    <w:p w:rsidR="00F4673A" w:rsidRDefault="00F4673A">
      <w:pPr>
        <w:rPr>
          <w:b/>
          <w:i/>
        </w:rPr>
      </w:pPr>
    </w:p>
    <w:p w:rsidR="00F4673A" w:rsidRDefault="00F4673A">
      <w:pPr>
        <w:rPr>
          <w:b/>
        </w:rPr>
      </w:pPr>
    </w:p>
    <w:p w:rsidR="00F4673A" w:rsidRDefault="00F4673A">
      <w:r>
        <w:t>1:</w:t>
      </w:r>
      <w:r>
        <w:tab/>
        <w:t xml:space="preserve">How long ago did </w:t>
      </w:r>
      <w:r>
        <w:rPr>
          <w:i/>
        </w:rPr>
        <w:t xml:space="preserve">Australopithecus </w:t>
      </w:r>
      <w:r>
        <w:t>live and where could it be found?</w:t>
      </w:r>
    </w:p>
    <w:p w:rsidR="00F4673A" w:rsidRDefault="00F4673A">
      <w:r>
        <w:tab/>
        <w:t>(2 marks)</w:t>
      </w:r>
    </w:p>
    <w:p w:rsidR="00F4673A" w:rsidRDefault="00F4673A"/>
    <w:p w:rsidR="00F4673A" w:rsidRPr="00E25641" w:rsidRDefault="00F4673A">
      <w:pPr>
        <w:rPr>
          <w:i/>
          <w:color w:val="00B050"/>
        </w:rPr>
      </w:pPr>
      <w:r>
        <w:tab/>
      </w:r>
      <w:r w:rsidRPr="00E25641">
        <w:rPr>
          <w:i/>
          <w:color w:val="00B050"/>
        </w:rPr>
        <w:t xml:space="preserve">Australopithecus lived around 3-4 million years ago (1) in East Africa (1). </w:t>
      </w:r>
    </w:p>
    <w:p w:rsidR="00F4673A" w:rsidRPr="00E25641" w:rsidRDefault="00F4673A">
      <w:pPr>
        <w:rPr>
          <w:i/>
          <w:color w:val="00B050"/>
        </w:rPr>
      </w:pPr>
    </w:p>
    <w:p w:rsidR="00F4673A" w:rsidRDefault="00F4673A">
      <w:r>
        <w:t>2:</w:t>
      </w:r>
      <w:r>
        <w:tab/>
        <w:t xml:space="preserve">Describe the habitat and behaviour of </w:t>
      </w:r>
      <w:r>
        <w:rPr>
          <w:i/>
        </w:rPr>
        <w:t>Australopithecus</w:t>
      </w:r>
      <w:r>
        <w:t>*.</w:t>
      </w:r>
    </w:p>
    <w:p w:rsidR="00F4673A" w:rsidRDefault="00F4673A">
      <w:r>
        <w:tab/>
        <w:t>(9 marks)</w:t>
      </w:r>
    </w:p>
    <w:p w:rsidR="00F4673A" w:rsidRDefault="00F4673A"/>
    <w:p w:rsidR="00F4673A" w:rsidRPr="00E25641" w:rsidRDefault="00F4673A" w:rsidP="00F4673A">
      <w:pPr>
        <w:ind w:left="720"/>
        <w:rPr>
          <w:i/>
          <w:color w:val="00B050"/>
        </w:rPr>
      </w:pPr>
      <w:r w:rsidRPr="00E25641">
        <w:rPr>
          <w:i/>
          <w:color w:val="00B050"/>
        </w:rPr>
        <w:t>Australopithecus evolved during a period of climate change</w:t>
      </w:r>
      <w:r w:rsidR="00933DE6" w:rsidRPr="00E25641">
        <w:rPr>
          <w:i/>
          <w:color w:val="00B050"/>
        </w:rPr>
        <w:t xml:space="preserve"> (0.5</w:t>
      </w:r>
      <w:r w:rsidRPr="00E25641">
        <w:rPr>
          <w:i/>
          <w:color w:val="00B050"/>
        </w:rPr>
        <w:t>), when forests were getting smaller grassland was getting larger</w:t>
      </w:r>
      <w:r w:rsidR="00933DE6" w:rsidRPr="00E25641">
        <w:rPr>
          <w:i/>
          <w:color w:val="00B050"/>
        </w:rPr>
        <w:t xml:space="preserve"> (0.5</w:t>
      </w:r>
      <w:r w:rsidRPr="00E25641">
        <w:rPr>
          <w:i/>
          <w:color w:val="00B050"/>
        </w:rPr>
        <w:t>).  They were bipedal</w:t>
      </w:r>
      <w:r w:rsidR="00933DE6" w:rsidRPr="00E25641">
        <w:rPr>
          <w:i/>
          <w:color w:val="00B050"/>
        </w:rPr>
        <w:t xml:space="preserve"> (0.5</w:t>
      </w:r>
      <w:r w:rsidRPr="00E25641">
        <w:rPr>
          <w:i/>
          <w:color w:val="00B050"/>
        </w:rPr>
        <w:t>), but spent some time in trees and some time on the ground</w:t>
      </w:r>
      <w:r w:rsidR="00933DE6" w:rsidRPr="00E25641">
        <w:rPr>
          <w:i/>
          <w:color w:val="00B050"/>
        </w:rPr>
        <w:t xml:space="preserve"> (0.5</w:t>
      </w:r>
      <w:r w:rsidRPr="00E25641">
        <w:rPr>
          <w:i/>
          <w:color w:val="00B050"/>
        </w:rPr>
        <w:t>).  They lived in family groups</w:t>
      </w:r>
      <w:r w:rsidR="00933DE6" w:rsidRPr="00E25641">
        <w:rPr>
          <w:i/>
          <w:color w:val="00B050"/>
        </w:rPr>
        <w:t xml:space="preserve"> (0.5</w:t>
      </w:r>
      <w:r w:rsidRPr="00E25641">
        <w:rPr>
          <w:i/>
          <w:color w:val="00B050"/>
        </w:rPr>
        <w:t>) and had a mostly vegetarian diet</w:t>
      </w:r>
      <w:r w:rsidR="00933DE6" w:rsidRPr="00E25641">
        <w:rPr>
          <w:i/>
          <w:color w:val="00B050"/>
        </w:rPr>
        <w:t xml:space="preserve"> (0.5</w:t>
      </w:r>
      <w:r w:rsidRPr="00E25641">
        <w:rPr>
          <w:i/>
          <w:color w:val="00B050"/>
        </w:rPr>
        <w:t>). They used sticks and rocks to forage for food</w:t>
      </w:r>
      <w:r w:rsidR="00933DE6" w:rsidRPr="00E25641">
        <w:rPr>
          <w:i/>
          <w:color w:val="00B050"/>
        </w:rPr>
        <w:t xml:space="preserve"> (0.5</w:t>
      </w:r>
      <w:r w:rsidRPr="00E25641">
        <w:rPr>
          <w:i/>
          <w:color w:val="00B050"/>
        </w:rPr>
        <w:t>), and may have made very simple stone tools</w:t>
      </w:r>
      <w:r w:rsidR="00933DE6" w:rsidRPr="00E25641">
        <w:rPr>
          <w:i/>
          <w:color w:val="00B050"/>
        </w:rPr>
        <w:t xml:space="preserve"> (0.5</w:t>
      </w:r>
      <w:r w:rsidRPr="00E25641">
        <w:rPr>
          <w:i/>
          <w:color w:val="00B050"/>
        </w:rPr>
        <w:t>). There is no evidence that they used fire, built structures, made art, or had language or abstract thought</w:t>
      </w:r>
      <w:r w:rsidR="00933DE6" w:rsidRPr="00E25641">
        <w:rPr>
          <w:i/>
          <w:color w:val="00B050"/>
        </w:rPr>
        <w:t xml:space="preserve"> (0.5</w:t>
      </w:r>
      <w:r w:rsidRPr="00E25641">
        <w:rPr>
          <w:i/>
          <w:color w:val="00B050"/>
        </w:rPr>
        <w:t xml:space="preserve">). </w:t>
      </w:r>
    </w:p>
    <w:p w:rsidR="00F4673A" w:rsidRDefault="00F4673A" w:rsidP="00F4673A">
      <w:pPr>
        <w:rPr>
          <w:i/>
        </w:rPr>
      </w:pPr>
    </w:p>
    <w:p w:rsidR="00F4673A" w:rsidRDefault="00F4673A" w:rsidP="00F4673A">
      <w:r>
        <w:t>3:</w:t>
      </w:r>
      <w:r>
        <w:tab/>
        <w:t xml:space="preserve">What aspects of the fossil record show us that </w:t>
      </w:r>
      <w:r>
        <w:rPr>
          <w:i/>
        </w:rPr>
        <w:t xml:space="preserve">Australopithecus </w:t>
      </w:r>
      <w:r>
        <w:t>were bipedal?</w:t>
      </w:r>
    </w:p>
    <w:p w:rsidR="00933DE6" w:rsidRDefault="00933DE6" w:rsidP="00F4673A">
      <w:r>
        <w:tab/>
        <w:t>(3 marks)</w:t>
      </w:r>
    </w:p>
    <w:p w:rsidR="00F4673A" w:rsidRDefault="00F4673A" w:rsidP="00F4673A"/>
    <w:p w:rsidR="00F4673A" w:rsidRPr="00E25641" w:rsidRDefault="00F4673A" w:rsidP="00933DE6">
      <w:pPr>
        <w:ind w:left="720"/>
        <w:rPr>
          <w:i/>
          <w:color w:val="00B050"/>
        </w:rPr>
      </w:pPr>
      <w:r w:rsidRPr="00E25641">
        <w:rPr>
          <w:i/>
          <w:color w:val="00B050"/>
        </w:rPr>
        <w:t xml:space="preserve">The </w:t>
      </w:r>
      <w:proofErr w:type="spellStart"/>
      <w:r w:rsidRPr="00E25641">
        <w:rPr>
          <w:i/>
          <w:color w:val="00B050"/>
        </w:rPr>
        <w:t>Laetoli</w:t>
      </w:r>
      <w:proofErr w:type="spellEnd"/>
      <w:r w:rsidRPr="00E25641">
        <w:rPr>
          <w:i/>
          <w:color w:val="00B050"/>
        </w:rPr>
        <w:t xml:space="preserve"> footprints</w:t>
      </w:r>
      <w:r w:rsidR="00933DE6" w:rsidRPr="00E25641">
        <w:rPr>
          <w:i/>
          <w:color w:val="00B050"/>
        </w:rPr>
        <w:t xml:space="preserve"> (0.5)</w:t>
      </w:r>
      <w:r w:rsidRPr="00E25641">
        <w:rPr>
          <w:i/>
          <w:color w:val="00B050"/>
        </w:rPr>
        <w:t xml:space="preserve"> show a platform foot</w:t>
      </w:r>
      <w:r w:rsidR="00933DE6" w:rsidRPr="00E25641">
        <w:rPr>
          <w:i/>
          <w:color w:val="00B050"/>
        </w:rPr>
        <w:t xml:space="preserve"> (0.5), with aligned big toe (0.5) </w:t>
      </w:r>
      <w:r w:rsidRPr="00E25641">
        <w:rPr>
          <w:i/>
          <w:color w:val="00B050"/>
        </w:rPr>
        <w:t>and heel to toe gait</w:t>
      </w:r>
      <w:r w:rsidR="00933DE6" w:rsidRPr="00E25641">
        <w:rPr>
          <w:i/>
          <w:color w:val="00B050"/>
        </w:rPr>
        <w:t xml:space="preserve"> (0.5)</w:t>
      </w:r>
      <w:r w:rsidRPr="00E25641">
        <w:rPr>
          <w:i/>
          <w:color w:val="00B050"/>
        </w:rPr>
        <w:t>.</w:t>
      </w:r>
    </w:p>
    <w:p w:rsidR="00F4673A" w:rsidRPr="00E25641" w:rsidRDefault="00933DE6" w:rsidP="00933DE6">
      <w:pPr>
        <w:ind w:left="720"/>
        <w:rPr>
          <w:i/>
          <w:color w:val="00B050"/>
        </w:rPr>
      </w:pPr>
      <w:r w:rsidRPr="00E25641">
        <w:rPr>
          <w:i/>
          <w:color w:val="00B050"/>
        </w:rPr>
        <w:t>The “Lucy” skeleton (0.5) shows the short, broad pelvis (0.5) and carrying angle (0.5) associated with bipedalism.</w:t>
      </w:r>
    </w:p>
    <w:p w:rsidR="00933DE6" w:rsidRDefault="00933DE6" w:rsidP="00933DE6">
      <w:pPr>
        <w:rPr>
          <w:i/>
        </w:rPr>
      </w:pPr>
    </w:p>
    <w:p w:rsidR="00933DE6" w:rsidRDefault="00933DE6" w:rsidP="00933DE6">
      <w:r>
        <w:t>4:</w:t>
      </w:r>
      <w:r>
        <w:tab/>
        <w:t xml:space="preserve">What aspects of </w:t>
      </w:r>
      <w:r w:rsidRPr="00933DE6">
        <w:t>Australopithecine</w:t>
      </w:r>
      <w:r>
        <w:t xml:space="preserve"> dentition shows that they are likely to be human ancestors?</w:t>
      </w:r>
    </w:p>
    <w:p w:rsidR="00933DE6" w:rsidRDefault="00933DE6" w:rsidP="00933DE6">
      <w:r>
        <w:tab/>
        <w:t>(4 marks)</w:t>
      </w:r>
    </w:p>
    <w:p w:rsidR="00933DE6" w:rsidRDefault="00933DE6" w:rsidP="00933DE6"/>
    <w:p w:rsidR="00933DE6" w:rsidRPr="00E25641" w:rsidRDefault="00933DE6" w:rsidP="00933DE6">
      <w:pPr>
        <w:ind w:left="720"/>
        <w:rPr>
          <w:i/>
          <w:color w:val="00B050"/>
        </w:rPr>
      </w:pPr>
      <w:r w:rsidRPr="00E25641">
        <w:rPr>
          <w:i/>
          <w:color w:val="00B050"/>
        </w:rPr>
        <w:t>Australopithecines show movement towards a parabolic dental arcade (1). Their canines are reduced in size (1) compared to apes and are not prominent (1).  There is a small to absent diastema (1).</w:t>
      </w:r>
    </w:p>
    <w:p w:rsidR="00F4673A" w:rsidRDefault="00F4673A" w:rsidP="00F4673A"/>
    <w:p w:rsidR="00F4673A" w:rsidRDefault="00933DE6" w:rsidP="00F4673A">
      <w:r>
        <w:t>5:</w:t>
      </w:r>
      <w:r>
        <w:tab/>
        <w:t>What does Australopithecine dentition tell us about their diet?</w:t>
      </w:r>
    </w:p>
    <w:p w:rsidR="00207853" w:rsidRDefault="00207853" w:rsidP="00F4673A">
      <w:r>
        <w:tab/>
        <w:t>(2 marks)</w:t>
      </w:r>
    </w:p>
    <w:p w:rsidR="00933DE6" w:rsidRDefault="00933DE6" w:rsidP="00F4673A"/>
    <w:p w:rsidR="00933DE6" w:rsidRPr="00E25641" w:rsidRDefault="00933DE6" w:rsidP="00F4673A">
      <w:pPr>
        <w:rPr>
          <w:i/>
          <w:color w:val="00B050"/>
        </w:rPr>
      </w:pPr>
      <w:r>
        <w:tab/>
      </w:r>
      <w:r w:rsidRPr="00E25641">
        <w:rPr>
          <w:i/>
          <w:color w:val="00B050"/>
        </w:rPr>
        <w:t>They have large molars (1), indicating a diet with hard plant matter that needed to be chewed (1).</w:t>
      </w:r>
    </w:p>
    <w:p w:rsidR="00207853" w:rsidRDefault="00207853" w:rsidP="00F4673A">
      <w:pPr>
        <w:rPr>
          <w:i/>
        </w:rPr>
      </w:pPr>
    </w:p>
    <w:p w:rsidR="007536C4" w:rsidRDefault="007536C4" w:rsidP="00F4673A">
      <w:pPr>
        <w:rPr>
          <w:i/>
        </w:rPr>
      </w:pPr>
    </w:p>
    <w:p w:rsidR="007536C4" w:rsidRDefault="007536C4" w:rsidP="00F4673A">
      <w:pPr>
        <w:rPr>
          <w:i/>
        </w:rPr>
      </w:pPr>
    </w:p>
    <w:p w:rsidR="007536C4" w:rsidRDefault="007536C4" w:rsidP="00F4673A">
      <w:pPr>
        <w:rPr>
          <w:i/>
        </w:rPr>
      </w:pPr>
    </w:p>
    <w:p w:rsidR="007536C4" w:rsidRDefault="007536C4" w:rsidP="00F4673A">
      <w:pPr>
        <w:rPr>
          <w:i/>
        </w:rPr>
      </w:pPr>
    </w:p>
    <w:p w:rsidR="007536C4" w:rsidRDefault="007536C4" w:rsidP="00F4673A">
      <w:pPr>
        <w:rPr>
          <w:i/>
        </w:rPr>
      </w:pPr>
    </w:p>
    <w:p w:rsidR="007536C4" w:rsidRDefault="007536C4" w:rsidP="00F4673A">
      <w:pPr>
        <w:rPr>
          <w:i/>
        </w:rPr>
      </w:pPr>
    </w:p>
    <w:p w:rsidR="007536C4" w:rsidRDefault="007536C4" w:rsidP="00F4673A">
      <w:pPr>
        <w:rPr>
          <w:i/>
        </w:rPr>
      </w:pPr>
    </w:p>
    <w:p w:rsidR="007536C4" w:rsidRDefault="007536C4" w:rsidP="00F4673A">
      <w:pPr>
        <w:rPr>
          <w:i/>
        </w:rPr>
      </w:pPr>
    </w:p>
    <w:p w:rsidR="007536C4" w:rsidRDefault="007536C4" w:rsidP="00F4673A">
      <w:pPr>
        <w:rPr>
          <w:i/>
        </w:rPr>
      </w:pPr>
    </w:p>
    <w:p w:rsidR="007536C4" w:rsidRDefault="007536C4" w:rsidP="00F4673A">
      <w:pPr>
        <w:rPr>
          <w:i/>
        </w:rPr>
      </w:pPr>
    </w:p>
    <w:p w:rsidR="007536C4" w:rsidRDefault="007536C4" w:rsidP="00F4673A">
      <w:pPr>
        <w:rPr>
          <w:i/>
        </w:rPr>
      </w:pPr>
    </w:p>
    <w:p w:rsidR="007536C4" w:rsidRDefault="007536C4" w:rsidP="00F4673A">
      <w:pPr>
        <w:rPr>
          <w:i/>
        </w:rPr>
      </w:pPr>
    </w:p>
    <w:p w:rsidR="007536C4" w:rsidRDefault="007536C4" w:rsidP="00F4673A">
      <w:pPr>
        <w:rPr>
          <w:i/>
        </w:rPr>
      </w:pPr>
    </w:p>
    <w:p w:rsidR="007536C4" w:rsidRDefault="007536C4" w:rsidP="00F4673A">
      <w:pPr>
        <w:rPr>
          <w:i/>
        </w:rPr>
      </w:pPr>
    </w:p>
    <w:p w:rsidR="007536C4" w:rsidRDefault="007536C4" w:rsidP="00F4673A">
      <w:pPr>
        <w:rPr>
          <w:i/>
        </w:rPr>
      </w:pPr>
    </w:p>
    <w:p w:rsidR="007536C4" w:rsidRDefault="007536C4" w:rsidP="00F4673A">
      <w:pPr>
        <w:rPr>
          <w:i/>
        </w:rPr>
      </w:pPr>
    </w:p>
    <w:p w:rsidR="007536C4" w:rsidRDefault="007536C4" w:rsidP="00F4673A">
      <w:pPr>
        <w:rPr>
          <w:i/>
        </w:rPr>
      </w:pPr>
    </w:p>
    <w:p w:rsidR="007536C4" w:rsidRDefault="007536C4" w:rsidP="00F4673A">
      <w:pPr>
        <w:rPr>
          <w:i/>
        </w:rPr>
      </w:pPr>
    </w:p>
    <w:p w:rsidR="007536C4" w:rsidRDefault="007536C4" w:rsidP="00F4673A">
      <w:pPr>
        <w:rPr>
          <w:i/>
        </w:rPr>
      </w:pPr>
    </w:p>
    <w:p w:rsidR="007536C4" w:rsidRDefault="007536C4" w:rsidP="00F4673A">
      <w:pPr>
        <w:rPr>
          <w:i/>
        </w:rPr>
      </w:pPr>
    </w:p>
    <w:p w:rsidR="007536C4" w:rsidRDefault="007536C4" w:rsidP="00F4673A">
      <w:pPr>
        <w:rPr>
          <w:i/>
        </w:rPr>
      </w:pPr>
    </w:p>
    <w:p w:rsidR="007536C4" w:rsidRDefault="007536C4" w:rsidP="00F4673A">
      <w:pPr>
        <w:rPr>
          <w:i/>
        </w:rPr>
      </w:pPr>
    </w:p>
    <w:p w:rsidR="00207853" w:rsidRDefault="00207853" w:rsidP="00F4673A"/>
    <w:p w:rsidR="00207853" w:rsidRPr="007536C4" w:rsidRDefault="00207853" w:rsidP="00207853">
      <w:pPr>
        <w:ind w:left="720" w:hanging="720"/>
      </w:pPr>
      <w:r>
        <w:t>6:</w:t>
      </w:r>
      <w:r>
        <w:tab/>
        <w:t xml:space="preserve">Which of the following skulls is likely to be from an </w:t>
      </w:r>
      <w:r>
        <w:rPr>
          <w:i/>
        </w:rPr>
        <w:t>Australopithecus?</w:t>
      </w:r>
      <w:r>
        <w:t xml:space="preserve"> Describe the features that helped you to make the identification.</w:t>
      </w:r>
      <w:r w:rsidR="007536C4">
        <w:t xml:space="preserve"> Hint:  the other skulls shown are chimp, human and </w:t>
      </w:r>
      <w:proofErr w:type="spellStart"/>
      <w:r w:rsidR="007536C4">
        <w:rPr>
          <w:i/>
        </w:rPr>
        <w:t>Paranthropus</w:t>
      </w:r>
      <w:proofErr w:type="spellEnd"/>
      <w:r w:rsidR="007536C4">
        <w:t xml:space="preserve">. </w:t>
      </w:r>
    </w:p>
    <w:p w:rsidR="007536C4" w:rsidRDefault="007536C4" w:rsidP="00207853">
      <w:pPr>
        <w:ind w:left="720" w:hanging="720"/>
      </w:pPr>
      <w:r>
        <w:tab/>
        <w:t>(4 marks)</w:t>
      </w:r>
    </w:p>
    <w:p w:rsidR="007536C4" w:rsidRDefault="007536C4" w:rsidP="00207853">
      <w:pPr>
        <w:ind w:left="720" w:hanging="720"/>
      </w:pPr>
    </w:p>
    <w:p w:rsidR="00207853" w:rsidRDefault="00207853" w:rsidP="00207853">
      <w:pPr>
        <w:ind w:left="720" w:hanging="720"/>
      </w:pPr>
    </w:p>
    <w:p w:rsidR="00207853" w:rsidRDefault="00207853" w:rsidP="00207853">
      <w:pPr>
        <w:ind w:left="720" w:hanging="720"/>
      </w:pPr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701040</wp:posOffset>
            </wp:positionH>
            <wp:positionV relativeFrom="paragraph">
              <wp:posOffset>80645</wp:posOffset>
            </wp:positionV>
            <wp:extent cx="5669280" cy="240792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7853" w:rsidRDefault="003931C3" w:rsidP="00207853">
      <w:pPr>
        <w:ind w:left="720" w:hanging="72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3573780</wp:posOffset>
                </wp:positionH>
                <wp:positionV relativeFrom="paragraph">
                  <wp:posOffset>48260</wp:posOffset>
                </wp:positionV>
                <wp:extent cx="1249680" cy="2019300"/>
                <wp:effectExtent l="19050" t="19050" r="2667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201930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55389B" id="Rectangle 2" o:spid="_x0000_s1026" style="position:absolute;margin-left:281.4pt;margin-top:3.8pt;width:98.4pt;height:15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" filled="f" strokecolor="#00b050" strokeweight="2.5pt"/>
            </w:pict>
          </mc:Fallback>
        </mc:AlternateContent>
      </w:r>
    </w:p>
    <w:p w:rsidR="007536C4" w:rsidRDefault="007536C4" w:rsidP="00207853">
      <w:pPr>
        <w:ind w:left="720" w:hanging="720"/>
      </w:pPr>
    </w:p>
    <w:p w:rsidR="007536C4" w:rsidRDefault="007536C4" w:rsidP="00207853">
      <w:pPr>
        <w:ind w:left="720" w:hanging="720"/>
      </w:pPr>
    </w:p>
    <w:p w:rsidR="007536C4" w:rsidRDefault="007536C4" w:rsidP="00207853">
      <w:pPr>
        <w:ind w:left="720" w:hanging="720"/>
      </w:pPr>
    </w:p>
    <w:p w:rsidR="007536C4" w:rsidRDefault="007536C4" w:rsidP="00207853">
      <w:pPr>
        <w:ind w:left="720" w:hanging="720"/>
      </w:pPr>
    </w:p>
    <w:p w:rsidR="007536C4" w:rsidRDefault="007536C4" w:rsidP="00207853">
      <w:pPr>
        <w:ind w:left="720" w:hanging="720"/>
      </w:pPr>
    </w:p>
    <w:p w:rsidR="007536C4" w:rsidRDefault="007536C4" w:rsidP="00207853">
      <w:pPr>
        <w:ind w:left="720" w:hanging="720"/>
      </w:pPr>
    </w:p>
    <w:p w:rsidR="007536C4" w:rsidRDefault="007536C4" w:rsidP="00207853">
      <w:pPr>
        <w:ind w:left="720" w:hanging="720"/>
      </w:pPr>
    </w:p>
    <w:p w:rsidR="007536C4" w:rsidRDefault="007536C4" w:rsidP="00207853">
      <w:pPr>
        <w:ind w:left="720" w:hanging="720"/>
      </w:pPr>
    </w:p>
    <w:p w:rsidR="007536C4" w:rsidRDefault="007536C4" w:rsidP="00207853">
      <w:pPr>
        <w:ind w:left="720" w:hanging="720"/>
      </w:pPr>
    </w:p>
    <w:p w:rsidR="007536C4" w:rsidRDefault="007536C4" w:rsidP="00207853">
      <w:pPr>
        <w:ind w:left="720" w:hanging="720"/>
      </w:pPr>
    </w:p>
    <w:p w:rsidR="007536C4" w:rsidRDefault="007536C4" w:rsidP="00207853">
      <w:pPr>
        <w:ind w:left="720" w:hanging="720"/>
      </w:pPr>
    </w:p>
    <w:p w:rsidR="007536C4" w:rsidRDefault="007536C4" w:rsidP="00207853">
      <w:pPr>
        <w:ind w:left="720" w:hanging="720"/>
      </w:pPr>
    </w:p>
    <w:p w:rsidR="007536C4" w:rsidRDefault="007536C4" w:rsidP="00207853">
      <w:pPr>
        <w:ind w:left="720" w:hanging="720"/>
      </w:pPr>
    </w:p>
    <w:p w:rsidR="007536C4" w:rsidRDefault="007536C4" w:rsidP="00207853">
      <w:pPr>
        <w:ind w:left="720" w:hanging="720"/>
      </w:pPr>
    </w:p>
    <w:p w:rsidR="007536C4" w:rsidRDefault="007536C4" w:rsidP="00207853">
      <w:pPr>
        <w:ind w:left="720" w:hanging="720"/>
      </w:pPr>
    </w:p>
    <w:p w:rsidR="007536C4" w:rsidRPr="00E25641" w:rsidRDefault="007536C4" w:rsidP="00207853">
      <w:pPr>
        <w:ind w:left="720" w:hanging="720"/>
        <w:rPr>
          <w:i/>
          <w:color w:val="00B050"/>
        </w:rPr>
      </w:pPr>
      <w:r>
        <w:tab/>
      </w:r>
      <w:r w:rsidRPr="00E25641">
        <w:rPr>
          <w:i/>
          <w:color w:val="00B050"/>
        </w:rPr>
        <w:t>1 mark for correct identification.  3 marks for any 3 features including:</w:t>
      </w:r>
    </w:p>
    <w:p w:rsidR="007536C4" w:rsidRPr="00E25641" w:rsidRDefault="007536C4" w:rsidP="00207853">
      <w:pPr>
        <w:ind w:left="720" w:hanging="720"/>
        <w:rPr>
          <w:i/>
          <w:color w:val="00B050"/>
        </w:rPr>
      </w:pPr>
    </w:p>
    <w:p w:rsidR="007536C4" w:rsidRPr="00E25641" w:rsidRDefault="007536C4" w:rsidP="007536C4">
      <w:pPr>
        <w:pStyle w:val="ListParagraph"/>
        <w:numPr>
          <w:ilvl w:val="0"/>
          <w:numId w:val="1"/>
        </w:numPr>
        <w:rPr>
          <w:i/>
          <w:color w:val="00B050"/>
        </w:rPr>
      </w:pPr>
      <w:r w:rsidRPr="00E25641">
        <w:rPr>
          <w:i/>
          <w:color w:val="00B050"/>
        </w:rPr>
        <w:t xml:space="preserve">Large cheekbones for muscle </w:t>
      </w:r>
      <w:proofErr w:type="spellStart"/>
      <w:r w:rsidRPr="00E25641">
        <w:rPr>
          <w:i/>
          <w:color w:val="00B050"/>
        </w:rPr>
        <w:t>attachement</w:t>
      </w:r>
      <w:proofErr w:type="spellEnd"/>
    </w:p>
    <w:p w:rsidR="007536C4" w:rsidRPr="00E25641" w:rsidRDefault="007536C4" w:rsidP="007536C4">
      <w:pPr>
        <w:pStyle w:val="ListParagraph"/>
        <w:numPr>
          <w:ilvl w:val="0"/>
          <w:numId w:val="1"/>
        </w:numPr>
        <w:rPr>
          <w:i/>
          <w:color w:val="00B050"/>
        </w:rPr>
      </w:pPr>
      <w:r w:rsidRPr="00E25641">
        <w:rPr>
          <w:i/>
          <w:color w:val="00B050"/>
        </w:rPr>
        <w:t>Small canine teeth</w:t>
      </w:r>
    </w:p>
    <w:p w:rsidR="007536C4" w:rsidRPr="00E25641" w:rsidRDefault="007536C4" w:rsidP="007536C4">
      <w:pPr>
        <w:pStyle w:val="ListParagraph"/>
        <w:numPr>
          <w:ilvl w:val="0"/>
          <w:numId w:val="1"/>
        </w:numPr>
        <w:rPr>
          <w:i/>
          <w:color w:val="00B050"/>
        </w:rPr>
      </w:pPr>
      <w:r w:rsidRPr="00E25641">
        <w:rPr>
          <w:i/>
          <w:color w:val="00B050"/>
        </w:rPr>
        <w:t>Small cranial capacity</w:t>
      </w:r>
    </w:p>
    <w:p w:rsidR="007536C4" w:rsidRPr="00E25641" w:rsidRDefault="007536C4" w:rsidP="007536C4">
      <w:pPr>
        <w:pStyle w:val="ListParagraph"/>
        <w:numPr>
          <w:ilvl w:val="0"/>
          <w:numId w:val="1"/>
        </w:numPr>
        <w:rPr>
          <w:i/>
          <w:color w:val="00B050"/>
        </w:rPr>
      </w:pPr>
      <w:r w:rsidRPr="00E25641">
        <w:rPr>
          <w:i/>
          <w:color w:val="00B050"/>
        </w:rPr>
        <w:t>Skull slopes back from eye sockets</w:t>
      </w:r>
    </w:p>
    <w:p w:rsidR="007536C4" w:rsidRPr="00E25641" w:rsidRDefault="007536C4" w:rsidP="007536C4">
      <w:pPr>
        <w:pStyle w:val="ListParagraph"/>
        <w:numPr>
          <w:ilvl w:val="0"/>
          <w:numId w:val="1"/>
        </w:numPr>
        <w:rPr>
          <w:i/>
          <w:color w:val="00B050"/>
        </w:rPr>
      </w:pPr>
      <w:r w:rsidRPr="00E25641">
        <w:rPr>
          <w:i/>
          <w:color w:val="00B050"/>
        </w:rPr>
        <w:t>Prominent brow ridges</w:t>
      </w:r>
    </w:p>
    <w:p w:rsidR="007536C4" w:rsidRDefault="001326AF" w:rsidP="00207853">
      <w:pPr>
        <w:ind w:left="720" w:hanging="720"/>
      </w:pPr>
      <w:r>
        <w:t>7:</w:t>
      </w:r>
      <w:r>
        <w:tab/>
        <w:t xml:space="preserve">What features of skull and dentition of </w:t>
      </w:r>
      <w:r>
        <w:rPr>
          <w:i/>
        </w:rPr>
        <w:t xml:space="preserve">Australopithecus </w:t>
      </w:r>
      <w:proofErr w:type="spellStart"/>
      <w:r>
        <w:rPr>
          <w:i/>
        </w:rPr>
        <w:t>africanus</w:t>
      </w:r>
      <w:proofErr w:type="spellEnd"/>
      <w:r>
        <w:t xml:space="preserve"> indicate that it is probably more closely related to humans than the earlier </w:t>
      </w:r>
      <w:r>
        <w:rPr>
          <w:i/>
        </w:rPr>
        <w:t>Australopithecus afarensis</w:t>
      </w:r>
      <w:r>
        <w:t>?</w:t>
      </w:r>
    </w:p>
    <w:p w:rsidR="00DC1EDE" w:rsidRDefault="00DC1EDE" w:rsidP="00207853">
      <w:pPr>
        <w:ind w:left="720" w:hanging="720"/>
      </w:pPr>
      <w:r>
        <w:tab/>
        <w:t>(2 marks)</w:t>
      </w:r>
    </w:p>
    <w:p w:rsidR="001326AF" w:rsidRDefault="001326AF" w:rsidP="00207853">
      <w:pPr>
        <w:ind w:left="720" w:hanging="720"/>
      </w:pPr>
    </w:p>
    <w:p w:rsidR="001326AF" w:rsidRPr="00E25641" w:rsidRDefault="001326AF" w:rsidP="00207853">
      <w:pPr>
        <w:ind w:left="720" w:hanging="720"/>
        <w:rPr>
          <w:i/>
          <w:color w:val="00B050"/>
        </w:rPr>
      </w:pPr>
      <w:r>
        <w:tab/>
      </w:r>
      <w:r w:rsidRPr="00E25641">
        <w:rPr>
          <w:i/>
          <w:color w:val="00B050"/>
        </w:rPr>
        <w:t>Skull:  slightly larger cranial capacity (0.5), more arched forehead (0.5), smaller brow ridges (0.5).</w:t>
      </w:r>
    </w:p>
    <w:p w:rsidR="001326AF" w:rsidRPr="00E25641" w:rsidRDefault="001326AF" w:rsidP="00207853">
      <w:pPr>
        <w:ind w:left="720" w:hanging="720"/>
        <w:rPr>
          <w:i/>
          <w:color w:val="00B050"/>
        </w:rPr>
      </w:pPr>
      <w:r w:rsidRPr="00E25641">
        <w:rPr>
          <w:i/>
          <w:color w:val="00B050"/>
        </w:rPr>
        <w:tab/>
        <w:t>Dentition:  smaller incisors and canines (0.5), no diastema (0.5).</w:t>
      </w:r>
    </w:p>
    <w:p w:rsidR="00DC1EDE" w:rsidRDefault="00DC1EDE" w:rsidP="00207853">
      <w:pPr>
        <w:ind w:left="720" w:hanging="720"/>
        <w:rPr>
          <w:i/>
        </w:rPr>
      </w:pPr>
    </w:p>
    <w:p w:rsidR="00DC1EDE" w:rsidRDefault="00DC1EDE" w:rsidP="00207853">
      <w:pPr>
        <w:ind w:left="720" w:hanging="720"/>
        <w:rPr>
          <w:i/>
        </w:rPr>
      </w:pPr>
      <w:r>
        <w:t>8:</w:t>
      </w:r>
      <w:r>
        <w:tab/>
        <w:t xml:space="preserve">You are a paleoanthropologist, working in the Rift Valley of East Africa. A skull is brought to you by one of the University students you supervise. They want to know whether you think it is the skull of an </w:t>
      </w:r>
      <w:r>
        <w:rPr>
          <w:i/>
        </w:rPr>
        <w:t xml:space="preserve">Australopithecus, </w:t>
      </w:r>
      <w:r>
        <w:t xml:space="preserve">or of </w:t>
      </w:r>
      <w:proofErr w:type="spellStart"/>
      <w:r>
        <w:rPr>
          <w:i/>
        </w:rPr>
        <w:t>Paranthropus</w:t>
      </w:r>
      <w:proofErr w:type="spellEnd"/>
      <w:r>
        <w:rPr>
          <w:i/>
        </w:rPr>
        <w:t xml:space="preserve">. </w:t>
      </w:r>
      <w:r>
        <w:t xml:space="preserve">List features that would make you think the skull was from </w:t>
      </w:r>
      <w:proofErr w:type="spellStart"/>
      <w:r>
        <w:rPr>
          <w:i/>
        </w:rPr>
        <w:t>Paranthropus</w:t>
      </w:r>
      <w:proofErr w:type="spellEnd"/>
      <w:r>
        <w:rPr>
          <w:i/>
        </w:rPr>
        <w:t>.</w:t>
      </w:r>
    </w:p>
    <w:p w:rsidR="003A09D5" w:rsidRPr="003A09D5" w:rsidRDefault="003A09D5" w:rsidP="00207853">
      <w:pPr>
        <w:ind w:left="720" w:hanging="720"/>
      </w:pPr>
      <w:r>
        <w:rPr>
          <w:i/>
        </w:rPr>
        <w:tab/>
      </w:r>
      <w:r>
        <w:t>(3 marks)</w:t>
      </w:r>
    </w:p>
    <w:p w:rsidR="00DC1EDE" w:rsidRDefault="00DC1EDE" w:rsidP="00207853">
      <w:pPr>
        <w:ind w:left="720" w:hanging="720"/>
        <w:rPr>
          <w:i/>
        </w:rPr>
      </w:pPr>
    </w:p>
    <w:p w:rsidR="00DC1EDE" w:rsidRPr="00E25641" w:rsidRDefault="00DC1EDE" w:rsidP="00DC1EDE">
      <w:pPr>
        <w:pStyle w:val="ListParagraph"/>
        <w:numPr>
          <w:ilvl w:val="0"/>
          <w:numId w:val="2"/>
        </w:numPr>
        <w:rPr>
          <w:i/>
          <w:color w:val="00B050"/>
        </w:rPr>
      </w:pPr>
      <w:r w:rsidRPr="00E25641">
        <w:rPr>
          <w:i/>
          <w:color w:val="00B050"/>
        </w:rPr>
        <w:t>Larger</w:t>
      </w:r>
      <w:r w:rsidR="003A09D5" w:rsidRPr="00E25641">
        <w:rPr>
          <w:i/>
          <w:color w:val="00B050"/>
        </w:rPr>
        <w:t>, thicker skull</w:t>
      </w:r>
    </w:p>
    <w:p w:rsidR="003A09D5" w:rsidRPr="00E25641" w:rsidRDefault="003A09D5" w:rsidP="00DC1EDE">
      <w:pPr>
        <w:pStyle w:val="ListParagraph"/>
        <w:numPr>
          <w:ilvl w:val="0"/>
          <w:numId w:val="2"/>
        </w:numPr>
        <w:rPr>
          <w:i/>
          <w:color w:val="00B050"/>
        </w:rPr>
      </w:pPr>
      <w:r w:rsidRPr="00E25641">
        <w:rPr>
          <w:i/>
          <w:color w:val="00B050"/>
        </w:rPr>
        <w:t>Sagittal crest</w:t>
      </w:r>
    </w:p>
    <w:p w:rsidR="00DC1EDE" w:rsidRPr="00E25641" w:rsidRDefault="003A09D5" w:rsidP="00DC1EDE">
      <w:pPr>
        <w:pStyle w:val="ListParagraph"/>
        <w:numPr>
          <w:ilvl w:val="0"/>
          <w:numId w:val="2"/>
        </w:numPr>
        <w:rPr>
          <w:i/>
          <w:color w:val="00B050"/>
        </w:rPr>
      </w:pPr>
      <w:r w:rsidRPr="00E25641">
        <w:rPr>
          <w:i/>
          <w:color w:val="00B050"/>
        </w:rPr>
        <w:t xml:space="preserve">Very large jaw and cheek bones for muscle attachment. </w:t>
      </w:r>
    </w:p>
    <w:p w:rsidR="003A09D5" w:rsidRDefault="003A09D5" w:rsidP="003A09D5">
      <w:pPr>
        <w:rPr>
          <w:i/>
        </w:rPr>
      </w:pPr>
    </w:p>
    <w:p w:rsidR="003A09D5" w:rsidRDefault="003A09D5" w:rsidP="003A09D5"/>
    <w:p w:rsidR="003A09D5" w:rsidRDefault="003A09D5" w:rsidP="003A09D5"/>
    <w:p w:rsidR="003A09D5" w:rsidRDefault="003A09D5" w:rsidP="003A09D5">
      <w:bookmarkStart w:id="0" w:name="_GoBack"/>
      <w:bookmarkEnd w:id="0"/>
    </w:p>
    <w:p w:rsidR="003A09D5" w:rsidRDefault="003A09D5" w:rsidP="003A09D5"/>
    <w:p w:rsidR="003A09D5" w:rsidRDefault="003A09D5" w:rsidP="003A09D5"/>
    <w:p w:rsidR="003A09D5" w:rsidRDefault="003A09D5" w:rsidP="003A09D5"/>
    <w:p w:rsidR="003A09D5" w:rsidRDefault="003A09D5" w:rsidP="003A09D5"/>
    <w:p w:rsidR="003A09D5" w:rsidRDefault="003A09D5" w:rsidP="003A09D5"/>
    <w:p w:rsidR="003A09D5" w:rsidRDefault="003A09D5" w:rsidP="003A09D5">
      <w:pPr>
        <w:ind w:left="1440"/>
        <w:rPr>
          <w:rFonts w:cs="Arial"/>
        </w:rPr>
      </w:pPr>
      <w:r>
        <w:rPr>
          <w:rFonts w:cs="Arial"/>
        </w:rPr>
        <w:t>9:</w:t>
      </w:r>
      <w:r>
        <w:rPr>
          <w:rFonts w:cs="Arial"/>
        </w:rPr>
        <w:tab/>
        <w:t>a)</w:t>
      </w:r>
      <w:r>
        <w:rPr>
          <w:rFonts w:cs="Arial"/>
        </w:rPr>
        <w:tab/>
        <w:t xml:space="preserve">When an inhibitory neurotransmitter binds to the post-synaptic receptors, </w:t>
      </w:r>
    </w:p>
    <w:p w:rsidR="003A09D5" w:rsidRDefault="003A09D5" w:rsidP="003A09D5">
      <w:pPr>
        <w:ind w:left="2880"/>
        <w:rPr>
          <w:rFonts w:cs="Arial"/>
        </w:rPr>
      </w:pPr>
      <w:r>
        <w:rPr>
          <w:rFonts w:cs="Arial"/>
        </w:rPr>
        <w:t xml:space="preserve">what are the possible effects on the gated channels of the post-synaptic membrane, and what is the resultant effect on the membrane potential and propagation of the action potential? </w:t>
      </w:r>
    </w:p>
    <w:p w:rsidR="003A09D5" w:rsidRDefault="003A09D5" w:rsidP="003A09D5">
      <w:pPr>
        <w:ind w:left="720" w:hanging="72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(6 marks)</w:t>
      </w:r>
    </w:p>
    <w:p w:rsidR="003A09D5" w:rsidRDefault="003A09D5" w:rsidP="003A09D5">
      <w:pPr>
        <w:ind w:left="720" w:hanging="720"/>
        <w:rPr>
          <w:rFonts w:cs="Arial"/>
        </w:rPr>
      </w:pPr>
    </w:p>
    <w:p w:rsidR="003A09D5" w:rsidRPr="00380291" w:rsidRDefault="003A09D5" w:rsidP="003A09D5">
      <w:pPr>
        <w:ind w:left="2160"/>
        <w:rPr>
          <w:rFonts w:cs="Arial"/>
          <w:i/>
          <w:color w:val="00B050"/>
        </w:rPr>
      </w:pPr>
      <w:r w:rsidRPr="00380291">
        <w:rPr>
          <w:rFonts w:cs="Arial"/>
          <w:i/>
          <w:color w:val="00B050"/>
        </w:rPr>
        <w:t>It causes either K+ gates to open (1), allowing K+ to move out of the post-synaptic neuron (1), or it causes Cl- gates to open (1) causing Cl- to move in to the post-synaptic neuron (1).  In both cases, the membrane potential becomes increasingly negative (hyperpolarisation) (1), meaning that it is harder to reach the threshold for a new AP to be generated. (1)</w:t>
      </w:r>
    </w:p>
    <w:p w:rsidR="003A09D5" w:rsidRDefault="003A09D5" w:rsidP="003A09D5">
      <w:pPr>
        <w:rPr>
          <w:rFonts w:cs="Arial"/>
          <w:i/>
        </w:rPr>
      </w:pPr>
    </w:p>
    <w:p w:rsidR="003A09D5" w:rsidRDefault="003A09D5" w:rsidP="003A09D5">
      <w:pPr>
        <w:rPr>
          <w:rFonts w:cs="Arial"/>
        </w:rPr>
      </w:pPr>
      <w:r>
        <w:rPr>
          <w:rFonts w:cs="Arial"/>
          <w:i/>
        </w:rPr>
        <w:tab/>
      </w:r>
      <w:r>
        <w:rPr>
          <w:rFonts w:cs="Arial"/>
          <w:i/>
        </w:rPr>
        <w:tab/>
      </w:r>
      <w:r>
        <w:rPr>
          <w:rFonts w:cs="Arial"/>
          <w:i/>
        </w:rPr>
        <w:tab/>
      </w:r>
      <w:r>
        <w:rPr>
          <w:rFonts w:cs="Arial"/>
        </w:rPr>
        <w:t>b)</w:t>
      </w:r>
      <w:r>
        <w:rPr>
          <w:rFonts w:cs="Arial"/>
        </w:rPr>
        <w:tab/>
        <w:t>What does this mean for the speed of transmission?</w:t>
      </w:r>
    </w:p>
    <w:p w:rsidR="003A09D5" w:rsidRDefault="003A09D5" w:rsidP="003A09D5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(1 mark)</w:t>
      </w:r>
    </w:p>
    <w:p w:rsidR="003A09D5" w:rsidRDefault="003A09D5" w:rsidP="003A09D5">
      <w:pPr>
        <w:rPr>
          <w:rFonts w:cs="Arial"/>
        </w:rPr>
      </w:pPr>
      <w:r>
        <w:rPr>
          <w:rFonts w:cs="Arial"/>
        </w:rPr>
        <w:tab/>
      </w:r>
    </w:p>
    <w:p w:rsidR="003A09D5" w:rsidRPr="00380291" w:rsidRDefault="003A09D5" w:rsidP="003A09D5">
      <w:pPr>
        <w:rPr>
          <w:rFonts w:cs="Arial"/>
          <w:i/>
          <w:color w:val="00B050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Pr="00380291">
        <w:rPr>
          <w:rFonts w:cs="Arial"/>
          <w:i/>
          <w:color w:val="00B050"/>
        </w:rPr>
        <w:t>It will be slowed (0.5) or stopped (0.5)</w:t>
      </w:r>
    </w:p>
    <w:p w:rsidR="003A09D5" w:rsidRPr="00380291" w:rsidRDefault="003A09D5" w:rsidP="003A09D5">
      <w:pPr>
        <w:rPr>
          <w:rFonts w:cs="Arial"/>
          <w:i/>
          <w:color w:val="00B050"/>
        </w:rPr>
      </w:pPr>
    </w:p>
    <w:p w:rsidR="003A09D5" w:rsidRPr="003A09D5" w:rsidRDefault="003A09D5" w:rsidP="003A09D5">
      <w:pPr>
        <w:ind w:firstLine="720"/>
      </w:pPr>
    </w:p>
    <w:sectPr w:rsidR="003A09D5" w:rsidRPr="003A09D5" w:rsidSect="00F467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91F4C"/>
    <w:multiLevelType w:val="hybridMultilevel"/>
    <w:tmpl w:val="BD7A61F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257012C"/>
    <w:multiLevelType w:val="hybridMultilevel"/>
    <w:tmpl w:val="331057A4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73A"/>
    <w:rsid w:val="001326AF"/>
    <w:rsid w:val="00207853"/>
    <w:rsid w:val="003931C3"/>
    <w:rsid w:val="003A09D5"/>
    <w:rsid w:val="007536C4"/>
    <w:rsid w:val="00933DE6"/>
    <w:rsid w:val="00B050C0"/>
    <w:rsid w:val="00C11BF9"/>
    <w:rsid w:val="00CA13E2"/>
    <w:rsid w:val="00D91544"/>
    <w:rsid w:val="00DC1EDE"/>
    <w:rsid w:val="00DE66C2"/>
    <w:rsid w:val="00E25641"/>
    <w:rsid w:val="00F4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A9206-6555-498A-8EB6-83C3A69DD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0C0"/>
    <w:pPr>
      <w:contextualSpacing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746CBD5-E267-4D66-8005-0A25BDCD29E0}"/>
</file>

<file path=customXml/itemProps2.xml><?xml version="1.0" encoding="utf-8"?>
<ds:datastoreItem xmlns:ds="http://schemas.openxmlformats.org/officeDocument/2006/customXml" ds:itemID="{3387FEF4-D2C6-4E1D-85F1-43225A7A361D}"/>
</file>

<file path=customXml/itemProps3.xml><?xml version="1.0" encoding="utf-8"?>
<ds:datastoreItem xmlns:ds="http://schemas.openxmlformats.org/officeDocument/2006/customXml" ds:itemID="{D10830ED-46CD-4716-B29A-96EBBA64F7D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6</cp:revision>
  <dcterms:created xsi:type="dcterms:W3CDTF">2021-08-25T10:46:00Z</dcterms:created>
  <dcterms:modified xsi:type="dcterms:W3CDTF">2021-08-25T12:11:00Z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