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16" w:rsidRDefault="00360A51">
      <w:hyperlink r:id="rId4" w:history="1">
        <w:r>
          <w:rPr>
            <w:rStyle w:val="Hyperlink"/>
          </w:rPr>
          <w:t>https://learn.genetics.utah.edu/content</w:t>
        </w:r>
        <w:bookmarkStart w:id="0" w:name="_GoBack"/>
        <w:bookmarkEnd w:id="0"/>
        <w:r>
          <w:rPr>
            <w:rStyle w:val="Hyperlink"/>
          </w:rPr>
          <w:t>/basics/builddna/</w:t>
        </w:r>
      </w:hyperlink>
    </w:p>
    <w:sectPr w:rsidR="00CD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1E"/>
    <w:rsid w:val="0033391E"/>
    <w:rsid w:val="00360A51"/>
    <w:rsid w:val="00C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70C72-8E47-4869-A949-C378E80A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genetics.utah.edu/content/basics/buildd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2020-05-01T03:05:00Z</dcterms:created>
  <dcterms:modified xsi:type="dcterms:W3CDTF">2020-05-01T03:05:00Z</dcterms:modified>
</cp:coreProperties>
</file>