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4AA3F" w14:textId="65664CAA" w:rsidR="004A767E" w:rsidRDefault="004A767E" w:rsidP="004A767E">
      <w:pPr>
        <w:tabs>
          <w:tab w:val="left" w:pos="5670"/>
          <w:tab w:val="left" w:pos="10773"/>
        </w:tabs>
        <w:rPr>
          <w:b/>
        </w:rPr>
      </w:pPr>
      <w:r w:rsidRPr="00EC1F70">
        <w:rPr>
          <w:b/>
        </w:rPr>
        <w:t>RISK ASSESSMENT</w:t>
      </w:r>
      <w:r w:rsidRPr="00EC1F70">
        <w:rPr>
          <w:b/>
        </w:rPr>
        <w:tab/>
        <w:t>SCHOOL:</w:t>
      </w:r>
      <w:r w:rsidRPr="005F6826">
        <w:rPr>
          <w:u w:val="single"/>
        </w:rPr>
        <w:tab/>
      </w:r>
    </w:p>
    <w:p w14:paraId="2B73E6D0" w14:textId="77777777" w:rsidR="004A767E" w:rsidRPr="00EC1F70" w:rsidRDefault="004A767E" w:rsidP="004A767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4A767E" w:rsidRPr="00B91C60" w14:paraId="4AF0903D" w14:textId="77777777" w:rsidTr="009F6F0E">
        <w:trPr>
          <w:trHeight w:val="510"/>
        </w:trPr>
        <w:tc>
          <w:tcPr>
            <w:tcW w:w="11088" w:type="dxa"/>
            <w:shd w:val="clear" w:color="auto" w:fill="C0C0C0"/>
          </w:tcPr>
          <w:p w14:paraId="186A8EAF" w14:textId="77777777" w:rsidR="004A767E" w:rsidRPr="00B91C60" w:rsidRDefault="004A767E" w:rsidP="009F6F0E">
            <w:pPr>
              <w:spacing w:line="360" w:lineRule="auto"/>
              <w:rPr>
                <w:b/>
              </w:rPr>
            </w:pPr>
            <w:r>
              <w:rPr>
                <w:b/>
              </w:rPr>
              <w:t>EXPERIMENT 3.3: Reactivity of metals</w:t>
            </w:r>
          </w:p>
        </w:tc>
      </w:tr>
    </w:tbl>
    <w:p w14:paraId="09DA44A3" w14:textId="77777777" w:rsidR="004A767E" w:rsidRDefault="004A767E" w:rsidP="004A767E"/>
    <w:p w14:paraId="1587D7D7" w14:textId="77777777" w:rsidR="004A767E" w:rsidRPr="00D0424E" w:rsidRDefault="004A767E" w:rsidP="004A767E">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1770168B" w14:textId="77777777" w:rsidR="004A767E" w:rsidRDefault="004A767E" w:rsidP="004A767E"/>
    <w:p w14:paraId="421D9841" w14:textId="77777777" w:rsidR="004A767E" w:rsidRPr="000E6F8B" w:rsidRDefault="004A767E" w:rsidP="004A767E">
      <w:r w:rsidRPr="000E6F8B">
        <w:t>Description of procedure (attach a copy of the experiment)</w:t>
      </w:r>
    </w:p>
    <w:p w14:paraId="0466D394" w14:textId="77777777" w:rsidR="004A767E" w:rsidRDefault="004A767E" w:rsidP="004A767E">
      <w:pPr>
        <w:rPr>
          <w:b/>
        </w:rPr>
      </w:pPr>
    </w:p>
    <w:p w14:paraId="77CF7FB2" w14:textId="7489CC0F" w:rsidR="004A767E" w:rsidRPr="000E6F8B" w:rsidRDefault="004A767E" w:rsidP="004A767E">
      <w:r>
        <w:rPr>
          <w:b/>
        </w:rPr>
        <w:t xml:space="preserve">Oxford Science 10: </w:t>
      </w:r>
      <w:r>
        <w:t>pages 74–75 and 195</w:t>
      </w:r>
    </w:p>
    <w:p w14:paraId="6E62D2F0" w14:textId="77777777" w:rsidR="004A767E" w:rsidRDefault="004A767E" w:rsidP="004A767E">
      <w:pPr>
        <w:rPr>
          <w:b/>
          <w:sz w:val="20"/>
        </w:rPr>
      </w:pPr>
    </w:p>
    <w:p w14:paraId="60432404" w14:textId="77777777" w:rsidR="004A767E" w:rsidRPr="00CF7363" w:rsidRDefault="004A767E" w:rsidP="004A767E">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4A767E" w:rsidRPr="0063638F" w14:paraId="396B3CF6" w14:textId="77777777" w:rsidTr="009F6F0E">
        <w:tc>
          <w:tcPr>
            <w:tcW w:w="11165" w:type="dxa"/>
          </w:tcPr>
          <w:p w14:paraId="0AC99DC6" w14:textId="77777777" w:rsidR="004A767E" w:rsidRDefault="004A767E" w:rsidP="009F6F0E">
            <w:pPr>
              <w:pStyle w:val="PTableText"/>
            </w:pPr>
            <w:r>
              <w:t>Each group requires:</w:t>
            </w:r>
          </w:p>
          <w:p w14:paraId="73B6731E" w14:textId="77777777" w:rsidR="004A767E" w:rsidRPr="0063638F" w:rsidRDefault="004A767E" w:rsidP="009F6F0E">
            <w:pPr>
              <w:pStyle w:val="PTableText"/>
            </w:pPr>
            <w:r>
              <w:t>100ml approximately of 2M Hydrochloric acid, 5 test tubes and test tube rack, a 0.5cm piece of the metals aluminium, copper, iron, magnesium and zinc. Small ball of steel wool, ruler, timer and dishwashing detergent.</w:t>
            </w:r>
          </w:p>
        </w:tc>
      </w:tr>
    </w:tbl>
    <w:p w14:paraId="620E74F8" w14:textId="77777777" w:rsidR="004A767E" w:rsidRDefault="004A767E" w:rsidP="004A767E"/>
    <w:p w14:paraId="5FAA327F" w14:textId="77777777" w:rsidR="004A767E" w:rsidRPr="00CF7363" w:rsidRDefault="004A767E" w:rsidP="004A767E">
      <w:pPr>
        <w:spacing w:before="60" w:after="60"/>
        <w:rPr>
          <w:b/>
          <w:sz w:val="20"/>
        </w:rPr>
      </w:pPr>
      <w:r>
        <w:rPr>
          <w:b/>
          <w:sz w:val="20"/>
        </w:rPr>
        <w:t>Hazardous c</w:t>
      </w:r>
      <w:r w:rsidRPr="00CF7363">
        <w:rPr>
          <w:b/>
          <w:sz w:val="20"/>
        </w:rPr>
        <w:t>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5"/>
        <w:gridCol w:w="1516"/>
        <w:gridCol w:w="3287"/>
        <w:gridCol w:w="4099"/>
      </w:tblGrid>
      <w:tr w:rsidR="004A767E" w:rsidRPr="0063638F" w14:paraId="16FB4B14" w14:textId="77777777" w:rsidTr="009F6F0E">
        <w:trPr>
          <w:tblHeader/>
        </w:trPr>
        <w:tc>
          <w:tcPr>
            <w:tcW w:w="1913" w:type="dxa"/>
            <w:shd w:val="clear" w:color="auto" w:fill="C0C0C0"/>
          </w:tcPr>
          <w:p w14:paraId="1F601B43" w14:textId="77777777" w:rsidR="004A767E" w:rsidRPr="00086C86" w:rsidRDefault="004A767E" w:rsidP="009F6F0E">
            <w:pPr>
              <w:pStyle w:val="Ptableheading"/>
            </w:pPr>
            <w:r>
              <w:t>Reactant or product name and concentration</w:t>
            </w:r>
          </w:p>
        </w:tc>
        <w:tc>
          <w:tcPr>
            <w:tcW w:w="1530" w:type="dxa"/>
            <w:shd w:val="clear" w:color="auto" w:fill="C0C0C0"/>
          </w:tcPr>
          <w:p w14:paraId="4502AD1C" w14:textId="77777777" w:rsidR="004A767E" w:rsidRDefault="004A767E" w:rsidP="009F6F0E">
            <w:pPr>
              <w:pStyle w:val="Ptableheading"/>
            </w:pPr>
            <w:r>
              <w:t>GHS classification</w:t>
            </w:r>
          </w:p>
        </w:tc>
        <w:tc>
          <w:tcPr>
            <w:tcW w:w="3320" w:type="dxa"/>
            <w:shd w:val="clear" w:color="auto" w:fill="C0C0C0"/>
          </w:tcPr>
          <w:p w14:paraId="12B7E7DC" w14:textId="77777777" w:rsidR="004A767E" w:rsidRPr="00560750" w:rsidRDefault="004A767E" w:rsidP="009F6F0E">
            <w:pPr>
              <w:pStyle w:val="Ptableheading"/>
            </w:pPr>
            <w:r>
              <w:t>GHS hazard statement</w:t>
            </w:r>
          </w:p>
        </w:tc>
        <w:tc>
          <w:tcPr>
            <w:tcW w:w="4141" w:type="dxa"/>
            <w:shd w:val="clear" w:color="auto" w:fill="C0C0C0"/>
          </w:tcPr>
          <w:p w14:paraId="3446B0D9" w14:textId="77777777" w:rsidR="004A767E" w:rsidRPr="0063638F" w:rsidRDefault="004A767E" w:rsidP="009F6F0E">
            <w:pPr>
              <w:pStyle w:val="Ptableheading"/>
              <w:rPr>
                <w:bCs/>
              </w:rPr>
            </w:pPr>
            <w:r>
              <w:t>Control measures</w:t>
            </w:r>
          </w:p>
        </w:tc>
      </w:tr>
      <w:tr w:rsidR="004A767E" w14:paraId="6DE16457" w14:textId="77777777" w:rsidTr="009F6F0E">
        <w:tc>
          <w:tcPr>
            <w:tcW w:w="1913" w:type="dxa"/>
          </w:tcPr>
          <w:p w14:paraId="417BF45D" w14:textId="77777777" w:rsidR="004A767E" w:rsidRDefault="004A767E" w:rsidP="009F6F0E">
            <w:pPr>
              <w:spacing w:before="60" w:after="60"/>
              <w:rPr>
                <w:sz w:val="20"/>
              </w:rPr>
            </w:pPr>
            <w:r w:rsidRPr="00C857F7">
              <w:rPr>
                <w:sz w:val="20"/>
              </w:rPr>
              <w:t>2M Hydrochloric acid</w:t>
            </w:r>
          </w:p>
        </w:tc>
        <w:tc>
          <w:tcPr>
            <w:tcW w:w="1530" w:type="dxa"/>
          </w:tcPr>
          <w:p w14:paraId="4B5A732B" w14:textId="77777777" w:rsidR="004A767E" w:rsidRDefault="004A767E" w:rsidP="009F6F0E">
            <w:pPr>
              <w:pStyle w:val="PTableText"/>
              <w:jc w:val="center"/>
              <w:rPr>
                <w:b/>
              </w:rPr>
            </w:pPr>
            <w:r w:rsidRPr="009C1FC5">
              <w:rPr>
                <w:b/>
              </w:rPr>
              <w:t>WARNING</w:t>
            </w:r>
          </w:p>
          <w:p w14:paraId="68011B39" w14:textId="77777777" w:rsidR="004A767E" w:rsidRDefault="004A767E" w:rsidP="009F6F0E">
            <w:pPr>
              <w:pStyle w:val="PTableText"/>
              <w:jc w:val="center"/>
              <w:rPr>
                <w:b/>
              </w:rPr>
            </w:pPr>
          </w:p>
          <w:p w14:paraId="0D7E5B69" w14:textId="77777777" w:rsidR="004A767E" w:rsidRDefault="004A767E" w:rsidP="009F6F0E">
            <w:pPr>
              <w:pStyle w:val="PTableText"/>
              <w:jc w:val="center"/>
            </w:pPr>
            <w:r w:rsidRPr="00A17BC4">
              <w:rPr>
                <w:rFonts w:cs="Arial"/>
                <w:noProof/>
                <w:color w:val="000000"/>
                <w:sz w:val="18"/>
                <w:szCs w:val="18"/>
                <w:lang w:val="en-GB" w:eastAsia="en-GB"/>
              </w:rPr>
              <w:drawing>
                <wp:inline distT="0" distB="0" distL="0" distR="0" wp14:anchorId="3A4F49EB" wp14:editId="0ED38CB3">
                  <wp:extent cx="552450" cy="552450"/>
                  <wp:effectExtent l="0" t="0" r="0" b="0"/>
                  <wp:docPr id="2" name="Picture 1" descr="https://jr.chemwatch.net/Resources/Images/GHS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Har.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14:paraId="43858EBB" w14:textId="77777777" w:rsidR="004A767E" w:rsidRDefault="004A767E" w:rsidP="009F6F0E">
            <w:pPr>
              <w:pStyle w:val="PTableText"/>
              <w:jc w:val="center"/>
            </w:pPr>
          </w:p>
          <w:p w14:paraId="75C16FA0" w14:textId="77777777" w:rsidR="004A767E" w:rsidRDefault="004A767E" w:rsidP="009F6F0E">
            <w:pPr>
              <w:pStyle w:val="PTableText"/>
              <w:jc w:val="center"/>
            </w:pPr>
            <w:r w:rsidRPr="00A17BC4">
              <w:rPr>
                <w:rFonts w:cs="Arial"/>
                <w:noProof/>
                <w:color w:val="000000"/>
                <w:sz w:val="18"/>
                <w:szCs w:val="18"/>
                <w:lang w:val="en-GB" w:eastAsia="en-GB"/>
              </w:rPr>
              <w:drawing>
                <wp:inline distT="0" distB="0" distL="0" distR="0" wp14:anchorId="64C957B6" wp14:editId="1B36D329">
                  <wp:extent cx="600075" cy="600075"/>
                  <wp:effectExtent l="0" t="0" r="9525" b="9525"/>
                  <wp:docPr id="9" name="Picture 9"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Cor.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p w14:paraId="18E44935" w14:textId="77777777" w:rsidR="004A767E" w:rsidRDefault="004A767E" w:rsidP="009F6F0E">
            <w:pPr>
              <w:pStyle w:val="PTableText"/>
              <w:jc w:val="center"/>
            </w:pPr>
            <w:r>
              <w:t>Corrosive</w:t>
            </w:r>
          </w:p>
          <w:p w14:paraId="08D9484E" w14:textId="77777777" w:rsidR="004A767E" w:rsidRPr="008A2E3D" w:rsidRDefault="004A767E" w:rsidP="009F6F0E">
            <w:pPr>
              <w:spacing w:before="60" w:after="60"/>
              <w:jc w:val="center"/>
              <w:rPr>
                <w:b/>
                <w:sz w:val="20"/>
              </w:rPr>
            </w:pPr>
          </w:p>
        </w:tc>
        <w:tc>
          <w:tcPr>
            <w:tcW w:w="3320" w:type="dxa"/>
          </w:tcPr>
          <w:p w14:paraId="12B787D8" w14:textId="77777777" w:rsidR="004A767E" w:rsidRDefault="004A767E" w:rsidP="009F6F0E">
            <w:pPr>
              <w:spacing w:before="60" w:after="60"/>
              <w:rPr>
                <w:sz w:val="20"/>
              </w:rPr>
            </w:pPr>
            <w:r>
              <w:rPr>
                <w:sz w:val="20"/>
              </w:rPr>
              <w:t>H290 - May be corrosive to metals</w:t>
            </w:r>
          </w:p>
          <w:p w14:paraId="25E32317" w14:textId="77777777" w:rsidR="004A767E" w:rsidRDefault="004A767E" w:rsidP="009F6F0E">
            <w:pPr>
              <w:spacing w:before="60" w:after="60"/>
              <w:rPr>
                <w:sz w:val="20"/>
              </w:rPr>
            </w:pPr>
            <w:r>
              <w:rPr>
                <w:sz w:val="20"/>
              </w:rPr>
              <w:t>H330 - Fatal if inhaled</w:t>
            </w:r>
          </w:p>
          <w:p w14:paraId="15C5F6FC" w14:textId="77777777" w:rsidR="004A767E" w:rsidRDefault="004A767E" w:rsidP="009F6F0E">
            <w:pPr>
              <w:spacing w:before="60" w:after="60"/>
              <w:rPr>
                <w:sz w:val="20"/>
              </w:rPr>
            </w:pPr>
            <w:r>
              <w:rPr>
                <w:sz w:val="20"/>
              </w:rPr>
              <w:t>H314 - Causes severe skin burns and eye damage</w:t>
            </w:r>
          </w:p>
          <w:p w14:paraId="66A0DBEA" w14:textId="77777777" w:rsidR="004A767E" w:rsidRDefault="004A767E" w:rsidP="009F6F0E">
            <w:pPr>
              <w:spacing w:before="60" w:after="60"/>
              <w:rPr>
                <w:sz w:val="20"/>
              </w:rPr>
            </w:pPr>
            <w:r w:rsidRPr="00C857F7">
              <w:rPr>
                <w:sz w:val="20"/>
              </w:rPr>
              <w:t>H335 - May cause respiratory irritation</w:t>
            </w:r>
          </w:p>
        </w:tc>
        <w:tc>
          <w:tcPr>
            <w:tcW w:w="4141" w:type="dxa"/>
          </w:tcPr>
          <w:p w14:paraId="44218CF4" w14:textId="77777777" w:rsidR="004A767E" w:rsidRDefault="004A767E" w:rsidP="009F6F0E">
            <w:pPr>
              <w:pStyle w:val="PTableText"/>
              <w:rPr>
                <w:rFonts w:cs="Arial"/>
                <w:szCs w:val="18"/>
              </w:rPr>
            </w:pPr>
            <w:r>
              <w:rPr>
                <w:rFonts w:cs="Arial"/>
                <w:szCs w:val="18"/>
              </w:rPr>
              <w:t xml:space="preserve">Wear safety glasses, lab coat, gloves and closed in shoes when handling. </w:t>
            </w:r>
          </w:p>
          <w:p w14:paraId="56294A86" w14:textId="77777777" w:rsidR="004A767E" w:rsidRDefault="004A767E" w:rsidP="009F6F0E">
            <w:pPr>
              <w:pStyle w:val="PTableText"/>
              <w:rPr>
                <w:rFonts w:cs="Arial"/>
                <w:szCs w:val="18"/>
              </w:rPr>
            </w:pPr>
            <w:r w:rsidRPr="0097140D">
              <w:rPr>
                <w:rFonts w:cs="Arial"/>
                <w:b/>
                <w:szCs w:val="18"/>
              </w:rPr>
              <w:t>Diluted acid</w:t>
            </w:r>
            <w:r>
              <w:rPr>
                <w:rFonts w:cs="Arial"/>
                <w:szCs w:val="18"/>
              </w:rPr>
              <w:t xml:space="preserve"> may cause burns and eye damage. Avoid inhalation of vapours. Use in a well ventilated room. </w:t>
            </w:r>
          </w:p>
          <w:p w14:paraId="091CE760" w14:textId="77777777" w:rsidR="004A767E" w:rsidRDefault="004A767E" w:rsidP="009F6F0E">
            <w:pPr>
              <w:pStyle w:val="PTableText"/>
            </w:pPr>
            <w:r>
              <w:rPr>
                <w:rFonts w:cs="Arial"/>
                <w:szCs w:val="18"/>
              </w:rPr>
              <w:t xml:space="preserve">IF ON SKIN: </w:t>
            </w:r>
            <w:r>
              <w:t>Rinse skin with water/shower</w:t>
            </w:r>
          </w:p>
          <w:p w14:paraId="34E5088B" w14:textId="77777777" w:rsidR="004A767E" w:rsidRDefault="004A767E" w:rsidP="009F6F0E">
            <w:pPr>
              <w:spacing w:before="60" w:after="60"/>
              <w:rPr>
                <w:sz w:val="20"/>
              </w:rPr>
            </w:pPr>
            <w:r>
              <w:rPr>
                <w:sz w:val="20"/>
              </w:rPr>
              <w:t xml:space="preserve">IF IN EYES: Rinse eyes carefully with water for several minutes. Remove contact lenses if able to without causing distress. Continue rinsing. </w:t>
            </w:r>
          </w:p>
          <w:p w14:paraId="51859EF3" w14:textId="77777777" w:rsidR="004A767E" w:rsidRDefault="004A767E" w:rsidP="009F6F0E">
            <w:pPr>
              <w:spacing w:before="60" w:after="60"/>
              <w:rPr>
                <w:sz w:val="20"/>
              </w:rPr>
            </w:pPr>
            <w:r>
              <w:rPr>
                <w:sz w:val="20"/>
              </w:rPr>
              <w:t>IF INHALED: remove person to fresh air keep at rest in a position comfortable for breathing.</w:t>
            </w:r>
          </w:p>
          <w:p w14:paraId="0E2FC40B" w14:textId="77777777" w:rsidR="004A767E" w:rsidRDefault="004A767E" w:rsidP="009F6F0E">
            <w:pPr>
              <w:spacing w:before="60" w:after="60"/>
              <w:rPr>
                <w:sz w:val="20"/>
              </w:rPr>
            </w:pPr>
            <w:r>
              <w:rPr>
                <w:sz w:val="20"/>
              </w:rPr>
              <w:t>If SWALLOWED:  Rinse mouth. Do not induce vomiting.</w:t>
            </w:r>
          </w:p>
          <w:p w14:paraId="5980A5D3" w14:textId="77777777" w:rsidR="004A767E" w:rsidRDefault="004A767E" w:rsidP="009F6F0E">
            <w:pPr>
              <w:spacing w:before="60" w:after="60"/>
              <w:rPr>
                <w:sz w:val="20"/>
              </w:rPr>
            </w:pPr>
          </w:p>
          <w:p w14:paraId="37666299" w14:textId="77777777" w:rsidR="004A767E" w:rsidRDefault="004A767E" w:rsidP="009F6F0E">
            <w:pPr>
              <w:spacing w:before="60" w:after="60"/>
              <w:rPr>
                <w:sz w:val="20"/>
              </w:rPr>
            </w:pPr>
            <w:r w:rsidRPr="00C857F7">
              <w:rPr>
                <w:sz w:val="20"/>
              </w:rPr>
              <w:t>Seek medical attention if required.</w:t>
            </w:r>
          </w:p>
        </w:tc>
      </w:tr>
      <w:tr w:rsidR="004A767E" w14:paraId="781BCEAA" w14:textId="77777777" w:rsidTr="009F6F0E">
        <w:tc>
          <w:tcPr>
            <w:tcW w:w="1913" w:type="dxa"/>
          </w:tcPr>
          <w:p w14:paraId="7AD358DC" w14:textId="77777777" w:rsidR="004A767E" w:rsidRDefault="004A767E" w:rsidP="009F6F0E">
            <w:pPr>
              <w:spacing w:before="60" w:after="60"/>
              <w:rPr>
                <w:sz w:val="20"/>
              </w:rPr>
            </w:pPr>
            <w:r>
              <w:rPr>
                <w:sz w:val="20"/>
              </w:rPr>
              <w:t>Magnesium</w:t>
            </w:r>
          </w:p>
          <w:p w14:paraId="1904E87C" w14:textId="77777777" w:rsidR="004A767E" w:rsidRPr="00A32039" w:rsidRDefault="004A767E" w:rsidP="009F6F0E">
            <w:pPr>
              <w:spacing w:before="60" w:after="60"/>
              <w:rPr>
                <w:sz w:val="20"/>
              </w:rPr>
            </w:pPr>
            <w:r>
              <w:rPr>
                <w:sz w:val="20"/>
              </w:rPr>
              <w:t>(solid)</w:t>
            </w:r>
          </w:p>
        </w:tc>
        <w:tc>
          <w:tcPr>
            <w:tcW w:w="1530" w:type="dxa"/>
          </w:tcPr>
          <w:p w14:paraId="6C579A90" w14:textId="77777777" w:rsidR="004A767E" w:rsidRDefault="004A767E" w:rsidP="009F6F0E">
            <w:pPr>
              <w:spacing w:before="60" w:after="60"/>
              <w:jc w:val="center"/>
              <w:rPr>
                <w:b/>
                <w:sz w:val="20"/>
              </w:rPr>
            </w:pPr>
            <w:r>
              <w:rPr>
                <w:b/>
                <w:sz w:val="20"/>
              </w:rPr>
              <w:t>DANGER</w:t>
            </w:r>
          </w:p>
          <w:p w14:paraId="77D16505" w14:textId="77777777" w:rsidR="004A767E" w:rsidRDefault="004A767E" w:rsidP="009F6F0E">
            <w:pPr>
              <w:spacing w:before="60" w:after="60"/>
              <w:jc w:val="center"/>
              <w:rPr>
                <w:b/>
                <w:sz w:val="20"/>
              </w:rPr>
            </w:pPr>
          </w:p>
          <w:p w14:paraId="371D616F" w14:textId="77777777" w:rsidR="004A767E" w:rsidRDefault="004A767E" w:rsidP="009F6F0E">
            <w:pPr>
              <w:spacing w:before="60" w:after="60"/>
              <w:jc w:val="center"/>
              <w:rPr>
                <w:b/>
                <w:sz w:val="20"/>
              </w:rPr>
            </w:pPr>
          </w:p>
          <w:p w14:paraId="7D2FB976" w14:textId="77777777" w:rsidR="004A767E" w:rsidRDefault="004A767E" w:rsidP="009F6F0E">
            <w:pPr>
              <w:spacing w:before="60" w:after="60"/>
              <w:jc w:val="center"/>
              <w:rPr>
                <w:b/>
                <w:sz w:val="20"/>
              </w:rPr>
            </w:pPr>
          </w:p>
          <w:p w14:paraId="2AEAD16A" w14:textId="77777777" w:rsidR="004A767E" w:rsidRDefault="004A767E" w:rsidP="009F6F0E">
            <w:pPr>
              <w:spacing w:before="60" w:after="60"/>
              <w:jc w:val="center"/>
              <w:rPr>
                <w:b/>
                <w:sz w:val="20"/>
              </w:rPr>
            </w:pPr>
          </w:p>
          <w:p w14:paraId="0D70986B" w14:textId="77777777" w:rsidR="004A767E" w:rsidRDefault="004A767E" w:rsidP="009F6F0E">
            <w:pPr>
              <w:spacing w:before="60" w:after="60"/>
              <w:jc w:val="center"/>
              <w:rPr>
                <w:b/>
                <w:sz w:val="20"/>
              </w:rPr>
            </w:pPr>
            <w:r w:rsidRPr="0008745C">
              <w:rPr>
                <w:rFonts w:cs="Arial"/>
                <w:noProof/>
                <w:color w:val="000000"/>
                <w:sz w:val="18"/>
                <w:szCs w:val="18"/>
                <w:lang w:val="en-GB" w:eastAsia="en-GB"/>
              </w:rPr>
              <w:drawing>
                <wp:inline distT="0" distB="0" distL="0" distR="0" wp14:anchorId="214F90E8" wp14:editId="0476D2ED">
                  <wp:extent cx="542925" cy="542925"/>
                  <wp:effectExtent l="0" t="0" r="9525" b="9525"/>
                  <wp:docPr id="5" name="Picture 5" descr="https://jr.chemwatch.net/Resources/Images/GHSF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Fl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p w14:paraId="3393EA3C" w14:textId="77777777" w:rsidR="004A767E" w:rsidRPr="00CD4B0C" w:rsidRDefault="004A767E" w:rsidP="009F6F0E">
            <w:pPr>
              <w:spacing w:before="60" w:after="60"/>
              <w:jc w:val="center"/>
              <w:rPr>
                <w:sz w:val="20"/>
              </w:rPr>
            </w:pPr>
            <w:r w:rsidRPr="00CD4B0C">
              <w:rPr>
                <w:sz w:val="20"/>
              </w:rPr>
              <w:t>Flammable</w:t>
            </w:r>
          </w:p>
        </w:tc>
        <w:tc>
          <w:tcPr>
            <w:tcW w:w="3320" w:type="dxa"/>
          </w:tcPr>
          <w:p w14:paraId="4C8DBD76" w14:textId="77777777" w:rsidR="004A767E" w:rsidRDefault="004A767E" w:rsidP="009F6F0E">
            <w:pPr>
              <w:spacing w:before="60" w:after="60"/>
              <w:rPr>
                <w:sz w:val="20"/>
              </w:rPr>
            </w:pPr>
            <w:r>
              <w:rPr>
                <w:sz w:val="20"/>
              </w:rPr>
              <w:t>H228 – Flammable solid</w:t>
            </w:r>
          </w:p>
          <w:p w14:paraId="74AA4483" w14:textId="77777777" w:rsidR="004A767E" w:rsidRPr="00A32039" w:rsidRDefault="004A767E" w:rsidP="009F6F0E">
            <w:pPr>
              <w:spacing w:before="60" w:after="60"/>
              <w:rPr>
                <w:sz w:val="20"/>
              </w:rPr>
            </w:pPr>
            <w:r>
              <w:rPr>
                <w:sz w:val="20"/>
              </w:rPr>
              <w:t>H261 – In contact with water releases flammable gas</w:t>
            </w:r>
          </w:p>
        </w:tc>
        <w:tc>
          <w:tcPr>
            <w:tcW w:w="4141" w:type="dxa"/>
          </w:tcPr>
          <w:p w14:paraId="43133DF7" w14:textId="77777777" w:rsidR="004A767E" w:rsidRDefault="004A767E" w:rsidP="009F6F0E">
            <w:pPr>
              <w:spacing w:before="60" w:after="60"/>
              <w:rPr>
                <w:sz w:val="20"/>
              </w:rPr>
            </w:pPr>
            <w:r>
              <w:rPr>
                <w:sz w:val="20"/>
              </w:rPr>
              <w:t>Keep magnesium away from open flames, hot surfaces, heat and sparks.</w:t>
            </w:r>
          </w:p>
          <w:p w14:paraId="543D079E" w14:textId="77777777" w:rsidR="004A767E" w:rsidRDefault="004A767E" w:rsidP="009F6F0E">
            <w:pPr>
              <w:spacing w:before="60" w:after="60"/>
              <w:rPr>
                <w:sz w:val="20"/>
              </w:rPr>
            </w:pPr>
            <w:r>
              <w:rPr>
                <w:sz w:val="20"/>
              </w:rPr>
              <w:t>Wear lab coat, safety glasses and gloves when handling magnesium ribbon.</w:t>
            </w:r>
          </w:p>
          <w:p w14:paraId="445A1EE7" w14:textId="77777777" w:rsidR="004A767E" w:rsidRDefault="004A767E" w:rsidP="009F6F0E">
            <w:pPr>
              <w:spacing w:before="60" w:after="60"/>
              <w:rPr>
                <w:sz w:val="20"/>
              </w:rPr>
            </w:pPr>
            <w:r>
              <w:rPr>
                <w:sz w:val="20"/>
              </w:rPr>
              <w:t>IF IN EYES: Rinse eyes carefully with fresh running water. Do not attempt to remove magnesium if it is embedded in the eye or contact lenses. Seek medical attention.</w:t>
            </w:r>
          </w:p>
          <w:p w14:paraId="506049FA" w14:textId="77777777" w:rsidR="004A767E" w:rsidRDefault="004A767E" w:rsidP="009F6F0E">
            <w:pPr>
              <w:spacing w:before="60" w:after="60"/>
              <w:rPr>
                <w:sz w:val="20"/>
              </w:rPr>
            </w:pPr>
            <w:r>
              <w:rPr>
                <w:sz w:val="20"/>
              </w:rPr>
              <w:t>IF ON SKIN: wash with soapy water. Seek medical attention immediately if any irritation persists.</w:t>
            </w:r>
          </w:p>
          <w:p w14:paraId="1902CF4B" w14:textId="77777777" w:rsidR="004A767E" w:rsidRDefault="004A767E" w:rsidP="009F6F0E">
            <w:pPr>
              <w:spacing w:before="60" w:after="60"/>
              <w:rPr>
                <w:sz w:val="20"/>
              </w:rPr>
            </w:pPr>
            <w:r>
              <w:rPr>
                <w:sz w:val="20"/>
              </w:rPr>
              <w:t xml:space="preserve">Avoid breathing any vapours produced from reactions. Do experiment in a well </w:t>
            </w:r>
            <w:r>
              <w:rPr>
                <w:sz w:val="20"/>
              </w:rPr>
              <w:lastRenderedPageBreak/>
              <w:t xml:space="preserve">ventilated room. </w:t>
            </w:r>
          </w:p>
          <w:p w14:paraId="1BD73110" w14:textId="77777777" w:rsidR="004A767E" w:rsidRDefault="004A767E" w:rsidP="009F6F0E">
            <w:pPr>
              <w:spacing w:before="60" w:after="60"/>
              <w:rPr>
                <w:sz w:val="20"/>
              </w:rPr>
            </w:pPr>
            <w:r>
              <w:rPr>
                <w:sz w:val="20"/>
              </w:rPr>
              <w:t xml:space="preserve">Dispose of in accordance with local regulations. Suggest collecting magnesium pieces that have been rinsed with water and dried, and putting in a labelled small container for waste collection. </w:t>
            </w:r>
          </w:p>
          <w:p w14:paraId="2981EADC" w14:textId="77777777" w:rsidR="004A767E" w:rsidRPr="00A32039" w:rsidRDefault="004A767E" w:rsidP="009F6F0E">
            <w:pPr>
              <w:spacing w:before="60" w:after="60"/>
              <w:rPr>
                <w:sz w:val="20"/>
              </w:rPr>
            </w:pPr>
          </w:p>
        </w:tc>
      </w:tr>
      <w:tr w:rsidR="004A767E" w14:paraId="55D5BAF7" w14:textId="77777777" w:rsidTr="009F6F0E">
        <w:tc>
          <w:tcPr>
            <w:tcW w:w="1913" w:type="dxa"/>
          </w:tcPr>
          <w:p w14:paraId="5DD43A4E" w14:textId="77777777" w:rsidR="004A767E" w:rsidRDefault="004A767E" w:rsidP="009F6F0E">
            <w:pPr>
              <w:spacing w:before="60" w:after="60"/>
              <w:rPr>
                <w:sz w:val="20"/>
              </w:rPr>
            </w:pPr>
            <w:r>
              <w:rPr>
                <w:sz w:val="20"/>
              </w:rPr>
              <w:lastRenderedPageBreak/>
              <w:t>Zinc foil</w:t>
            </w:r>
          </w:p>
          <w:p w14:paraId="31CDA76A" w14:textId="77777777" w:rsidR="004A767E" w:rsidRDefault="004A767E" w:rsidP="009F6F0E">
            <w:pPr>
              <w:spacing w:before="60" w:after="60"/>
              <w:rPr>
                <w:sz w:val="20"/>
              </w:rPr>
            </w:pPr>
            <w:r>
              <w:rPr>
                <w:sz w:val="20"/>
              </w:rPr>
              <w:t>(solid)</w:t>
            </w:r>
          </w:p>
        </w:tc>
        <w:tc>
          <w:tcPr>
            <w:tcW w:w="1530" w:type="dxa"/>
          </w:tcPr>
          <w:p w14:paraId="399C689F" w14:textId="77777777" w:rsidR="004A767E" w:rsidRDefault="004A767E" w:rsidP="009F6F0E">
            <w:pPr>
              <w:spacing w:before="60" w:after="60"/>
              <w:jc w:val="center"/>
              <w:rPr>
                <w:b/>
                <w:sz w:val="20"/>
              </w:rPr>
            </w:pPr>
            <w:r>
              <w:rPr>
                <w:b/>
                <w:sz w:val="20"/>
              </w:rPr>
              <w:t>WARNING</w:t>
            </w:r>
          </w:p>
          <w:p w14:paraId="406670CE" w14:textId="77777777" w:rsidR="004A767E" w:rsidRDefault="004A767E" w:rsidP="009F6F0E">
            <w:pPr>
              <w:spacing w:before="60" w:after="60"/>
              <w:jc w:val="center"/>
              <w:rPr>
                <w:b/>
                <w:sz w:val="20"/>
              </w:rPr>
            </w:pPr>
          </w:p>
          <w:p w14:paraId="35026EE5" w14:textId="77777777" w:rsidR="004A767E" w:rsidRDefault="004A767E" w:rsidP="009F6F0E">
            <w:pPr>
              <w:spacing w:before="60" w:after="60"/>
              <w:jc w:val="center"/>
              <w:rPr>
                <w:b/>
                <w:sz w:val="20"/>
              </w:rPr>
            </w:pPr>
            <w:r w:rsidRPr="00944575">
              <w:rPr>
                <w:b/>
                <w:noProof/>
                <w:sz w:val="20"/>
                <w:lang w:val="en-GB" w:eastAsia="en-GB"/>
              </w:rPr>
              <w:drawing>
                <wp:inline distT="0" distB="0" distL="0" distR="0" wp14:anchorId="5D867BE1" wp14:editId="0B4B3FE8">
                  <wp:extent cx="676275" cy="676275"/>
                  <wp:effectExtent l="0" t="0" r="9525" b="9525"/>
                  <wp:docPr id="6" name="Picture 6" descr="C:\Users\temp\Dropbox\GHSEnv[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Dropbox\GHSEnv[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14:paraId="39651BC9" w14:textId="77777777" w:rsidR="004A767E" w:rsidRPr="00944575" w:rsidRDefault="004A767E" w:rsidP="009F6F0E">
            <w:pPr>
              <w:spacing w:before="60" w:after="60"/>
              <w:jc w:val="center"/>
              <w:rPr>
                <w:sz w:val="18"/>
                <w:szCs w:val="18"/>
              </w:rPr>
            </w:pPr>
            <w:r w:rsidRPr="00944575">
              <w:rPr>
                <w:sz w:val="18"/>
                <w:szCs w:val="18"/>
              </w:rPr>
              <w:t>Environmentally damaging</w:t>
            </w:r>
          </w:p>
        </w:tc>
        <w:tc>
          <w:tcPr>
            <w:tcW w:w="3320" w:type="dxa"/>
          </w:tcPr>
          <w:p w14:paraId="76E7CAA1" w14:textId="77777777" w:rsidR="004A767E" w:rsidRDefault="004A767E" w:rsidP="009F6F0E">
            <w:pPr>
              <w:spacing w:before="60" w:after="60"/>
              <w:rPr>
                <w:sz w:val="20"/>
              </w:rPr>
            </w:pPr>
            <w:r w:rsidRPr="00E767A3">
              <w:rPr>
                <w:b/>
                <w:sz w:val="20"/>
              </w:rPr>
              <w:t>H410</w:t>
            </w:r>
            <w:r>
              <w:rPr>
                <w:sz w:val="20"/>
              </w:rPr>
              <w:t xml:space="preserve"> – Very toxic to aquatic life with long lasting effects</w:t>
            </w:r>
          </w:p>
          <w:p w14:paraId="35556FCF" w14:textId="77777777" w:rsidR="004A767E" w:rsidRDefault="004A767E" w:rsidP="009F6F0E">
            <w:pPr>
              <w:spacing w:before="60" w:after="60"/>
              <w:rPr>
                <w:sz w:val="20"/>
              </w:rPr>
            </w:pPr>
          </w:p>
          <w:p w14:paraId="29AF32A4" w14:textId="77777777" w:rsidR="004A767E" w:rsidRDefault="004A767E" w:rsidP="009F6F0E">
            <w:pPr>
              <w:spacing w:before="60" w:after="60"/>
              <w:rPr>
                <w:sz w:val="20"/>
              </w:rPr>
            </w:pPr>
          </w:p>
          <w:p w14:paraId="41367A45" w14:textId="77777777" w:rsidR="004A767E" w:rsidRDefault="004A767E" w:rsidP="009F6F0E">
            <w:pPr>
              <w:spacing w:before="60" w:after="60"/>
              <w:rPr>
                <w:sz w:val="20"/>
              </w:rPr>
            </w:pPr>
          </w:p>
          <w:p w14:paraId="61FD87D9" w14:textId="77777777" w:rsidR="004A767E" w:rsidRDefault="004A767E" w:rsidP="009F6F0E">
            <w:pPr>
              <w:spacing w:before="60" w:after="60"/>
              <w:rPr>
                <w:sz w:val="20"/>
              </w:rPr>
            </w:pPr>
          </w:p>
          <w:p w14:paraId="5651876B" w14:textId="77777777" w:rsidR="004A767E" w:rsidRDefault="004A767E" w:rsidP="009F6F0E">
            <w:pPr>
              <w:spacing w:before="60" w:after="60"/>
              <w:rPr>
                <w:sz w:val="20"/>
              </w:rPr>
            </w:pPr>
          </w:p>
          <w:p w14:paraId="10C4E9D1" w14:textId="77777777" w:rsidR="004A767E" w:rsidRDefault="004A767E" w:rsidP="009F6F0E">
            <w:pPr>
              <w:spacing w:before="60" w:after="60"/>
              <w:rPr>
                <w:sz w:val="20"/>
              </w:rPr>
            </w:pPr>
          </w:p>
        </w:tc>
        <w:tc>
          <w:tcPr>
            <w:tcW w:w="4141" w:type="dxa"/>
          </w:tcPr>
          <w:p w14:paraId="6D4AB783" w14:textId="77777777" w:rsidR="004A767E" w:rsidRDefault="004A767E" w:rsidP="009F6F0E">
            <w:pPr>
              <w:spacing w:before="60" w:after="60"/>
              <w:rPr>
                <w:sz w:val="20"/>
              </w:rPr>
            </w:pPr>
            <w:r>
              <w:rPr>
                <w:sz w:val="20"/>
              </w:rPr>
              <w:t xml:space="preserve">Dispose of in accordance with local regulations. Suggest collecting zinc pieces that have been rinsed with water and dried, and putting in a labelled small container for waste collection. </w:t>
            </w:r>
          </w:p>
          <w:p w14:paraId="666F0C75" w14:textId="77777777" w:rsidR="004A767E" w:rsidRDefault="004A767E" w:rsidP="009F6F0E">
            <w:pPr>
              <w:spacing w:before="60" w:after="60"/>
              <w:rPr>
                <w:sz w:val="20"/>
              </w:rPr>
            </w:pPr>
          </w:p>
          <w:p w14:paraId="4D3DC5AF" w14:textId="77777777" w:rsidR="004A767E" w:rsidRDefault="004A767E" w:rsidP="009F6F0E">
            <w:pPr>
              <w:spacing w:before="60" w:after="60"/>
              <w:rPr>
                <w:sz w:val="20"/>
              </w:rPr>
            </w:pPr>
          </w:p>
        </w:tc>
      </w:tr>
    </w:tbl>
    <w:p w14:paraId="03728142" w14:textId="77777777" w:rsidR="004A767E" w:rsidRDefault="004A767E" w:rsidP="004A767E">
      <w:pPr>
        <w:pStyle w:val="PTableText"/>
        <w:rPr>
          <w:rFonts w:cs="Arial"/>
          <w:bCs/>
        </w:rPr>
      </w:pPr>
    </w:p>
    <w:p w14:paraId="5AD56730" w14:textId="77777777" w:rsidR="004A767E" w:rsidRDefault="004A767E" w:rsidP="004A767E">
      <w:pPr>
        <w:pStyle w:val="Ptableheading"/>
      </w:pPr>
      <w:r>
        <w:t>NON-HAZARDOUS substances</w:t>
      </w:r>
    </w:p>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1"/>
        <w:gridCol w:w="1404"/>
        <w:gridCol w:w="3344"/>
        <w:gridCol w:w="4120"/>
      </w:tblGrid>
      <w:tr w:rsidR="004A767E" w:rsidRPr="0063638F" w14:paraId="5034E33D" w14:textId="77777777" w:rsidTr="009F6F0E">
        <w:trPr>
          <w:trHeight w:val="353"/>
        </w:trPr>
        <w:tc>
          <w:tcPr>
            <w:tcW w:w="1980" w:type="dxa"/>
          </w:tcPr>
          <w:p w14:paraId="47E48EB4" w14:textId="77777777" w:rsidR="004A767E" w:rsidRDefault="004A767E" w:rsidP="009F6F0E">
            <w:pPr>
              <w:pStyle w:val="PTableText"/>
            </w:pPr>
            <w:r>
              <w:t xml:space="preserve">Iron </w:t>
            </w:r>
          </w:p>
          <w:p w14:paraId="2643694E" w14:textId="77777777" w:rsidR="004A767E" w:rsidRPr="006B5CBA" w:rsidRDefault="004A767E" w:rsidP="009F6F0E">
            <w:pPr>
              <w:pStyle w:val="PTableText"/>
            </w:pPr>
            <w:r>
              <w:t>Sheet/foil/nail</w:t>
            </w:r>
          </w:p>
        </w:tc>
        <w:tc>
          <w:tcPr>
            <w:tcW w:w="1417" w:type="dxa"/>
          </w:tcPr>
          <w:p w14:paraId="032BADFB" w14:textId="77777777" w:rsidR="004A767E" w:rsidRDefault="004A767E" w:rsidP="009F6F0E">
            <w:pPr>
              <w:pStyle w:val="PTableText"/>
            </w:pPr>
          </w:p>
        </w:tc>
        <w:tc>
          <w:tcPr>
            <w:tcW w:w="3378" w:type="dxa"/>
          </w:tcPr>
          <w:p w14:paraId="3DBE2517" w14:textId="77777777" w:rsidR="004A767E" w:rsidRPr="006B5CBA" w:rsidRDefault="004A767E" w:rsidP="009F6F0E">
            <w:pPr>
              <w:pStyle w:val="PTableText"/>
              <w:spacing w:after="0"/>
              <w:rPr>
                <w:rFonts w:cs="Arial"/>
                <w:szCs w:val="18"/>
              </w:rPr>
            </w:pPr>
            <w:r>
              <w:rPr>
                <w:rFonts w:cs="Arial"/>
                <w:szCs w:val="18"/>
              </w:rPr>
              <w:t>Not classified as hazardous</w:t>
            </w:r>
          </w:p>
        </w:tc>
        <w:tc>
          <w:tcPr>
            <w:tcW w:w="4162" w:type="dxa"/>
          </w:tcPr>
          <w:p w14:paraId="42A1B1F5" w14:textId="77777777" w:rsidR="004A767E" w:rsidRPr="005F1AA6" w:rsidRDefault="004A767E" w:rsidP="009F6F0E">
            <w:pPr>
              <w:spacing w:before="60" w:after="60"/>
              <w:rPr>
                <w:sz w:val="20"/>
              </w:rPr>
            </w:pPr>
            <w:r>
              <w:rPr>
                <w:sz w:val="20"/>
              </w:rPr>
              <w:t xml:space="preserve">Dispose of in accordance with local regulations. Suggest collecting iron pieces that have been rinsed with water and dried, and putting in a labelled small container for waste collection. </w:t>
            </w:r>
          </w:p>
        </w:tc>
      </w:tr>
      <w:tr w:rsidR="004A767E" w:rsidRPr="0063638F" w14:paraId="744A3D75" w14:textId="77777777" w:rsidTr="009F6F0E">
        <w:trPr>
          <w:trHeight w:val="353"/>
        </w:trPr>
        <w:tc>
          <w:tcPr>
            <w:tcW w:w="1980" w:type="dxa"/>
          </w:tcPr>
          <w:p w14:paraId="17FE6FD5" w14:textId="77777777" w:rsidR="004A767E" w:rsidRDefault="004A767E" w:rsidP="009F6F0E">
            <w:pPr>
              <w:pStyle w:val="PTableText"/>
            </w:pPr>
            <w:r>
              <w:t xml:space="preserve">Aluminium </w:t>
            </w:r>
          </w:p>
          <w:p w14:paraId="1714FB99" w14:textId="77777777" w:rsidR="004A767E" w:rsidRDefault="004A767E" w:rsidP="009F6F0E">
            <w:pPr>
              <w:pStyle w:val="PTableText"/>
            </w:pPr>
            <w:r>
              <w:t>sheet /foil</w:t>
            </w:r>
          </w:p>
        </w:tc>
        <w:tc>
          <w:tcPr>
            <w:tcW w:w="1417" w:type="dxa"/>
          </w:tcPr>
          <w:p w14:paraId="1B04DF6C" w14:textId="77777777" w:rsidR="004A767E" w:rsidRDefault="004A767E" w:rsidP="009F6F0E">
            <w:pPr>
              <w:pStyle w:val="PTableText"/>
            </w:pPr>
          </w:p>
        </w:tc>
        <w:tc>
          <w:tcPr>
            <w:tcW w:w="3378" w:type="dxa"/>
          </w:tcPr>
          <w:p w14:paraId="24FBE69C" w14:textId="77777777" w:rsidR="004A767E" w:rsidRPr="006B5CBA" w:rsidRDefault="004A767E" w:rsidP="009F6F0E">
            <w:pPr>
              <w:pStyle w:val="PTableText"/>
              <w:spacing w:after="0"/>
              <w:rPr>
                <w:rFonts w:cs="Arial"/>
                <w:szCs w:val="18"/>
              </w:rPr>
            </w:pPr>
            <w:r>
              <w:rPr>
                <w:rFonts w:cs="Arial"/>
                <w:szCs w:val="18"/>
              </w:rPr>
              <w:t>Not classified as hazardous</w:t>
            </w:r>
          </w:p>
        </w:tc>
        <w:tc>
          <w:tcPr>
            <w:tcW w:w="4162" w:type="dxa"/>
          </w:tcPr>
          <w:p w14:paraId="6ECAC73C" w14:textId="77777777" w:rsidR="004A767E" w:rsidRPr="005F1AA6" w:rsidRDefault="004A767E" w:rsidP="009F6F0E">
            <w:pPr>
              <w:spacing w:before="60" w:after="60"/>
              <w:rPr>
                <w:sz w:val="20"/>
              </w:rPr>
            </w:pPr>
            <w:r>
              <w:rPr>
                <w:sz w:val="20"/>
              </w:rPr>
              <w:t xml:space="preserve">Dispose of in accordance with local regulations. Suggest collecting aluminium pieces that have been rinsed with water and dried, and putting in a labelled small container for waste collection. </w:t>
            </w:r>
          </w:p>
        </w:tc>
      </w:tr>
      <w:tr w:rsidR="004A767E" w:rsidRPr="0063638F" w14:paraId="3E310A5F" w14:textId="77777777" w:rsidTr="009F6F0E">
        <w:trPr>
          <w:trHeight w:val="353"/>
        </w:trPr>
        <w:tc>
          <w:tcPr>
            <w:tcW w:w="1980" w:type="dxa"/>
          </w:tcPr>
          <w:p w14:paraId="5F24AAA9" w14:textId="77777777" w:rsidR="004A767E" w:rsidRDefault="004A767E" w:rsidP="009F6F0E">
            <w:pPr>
              <w:pStyle w:val="PTableText"/>
            </w:pPr>
            <w:r>
              <w:t xml:space="preserve">Copper </w:t>
            </w:r>
          </w:p>
          <w:p w14:paraId="1CB40AA9" w14:textId="77777777" w:rsidR="004A767E" w:rsidRDefault="004A767E" w:rsidP="009F6F0E">
            <w:pPr>
              <w:pStyle w:val="PTableText"/>
            </w:pPr>
            <w:r>
              <w:t>sheet/foil</w:t>
            </w:r>
          </w:p>
        </w:tc>
        <w:tc>
          <w:tcPr>
            <w:tcW w:w="1417" w:type="dxa"/>
          </w:tcPr>
          <w:tbl>
            <w:tblPr>
              <w:tblW w:w="5000" w:type="pct"/>
              <w:tblLayout w:type="fixed"/>
              <w:tblCellMar>
                <w:top w:w="15" w:type="dxa"/>
                <w:left w:w="15" w:type="dxa"/>
                <w:bottom w:w="15" w:type="dxa"/>
                <w:right w:w="15" w:type="dxa"/>
              </w:tblCellMar>
              <w:tblLook w:val="04A0" w:firstRow="1" w:lastRow="0" w:firstColumn="1" w:lastColumn="0" w:noHBand="0" w:noVBand="1"/>
            </w:tblPr>
            <w:tblGrid>
              <w:gridCol w:w="157"/>
              <w:gridCol w:w="116"/>
              <w:gridCol w:w="596"/>
              <w:gridCol w:w="319"/>
            </w:tblGrid>
            <w:tr w:rsidR="004A767E" w:rsidRPr="00630332" w14:paraId="2E2671FC" w14:textId="77777777" w:rsidTr="009F6F0E">
              <w:tc>
                <w:tcPr>
                  <w:tcW w:w="519" w:type="dxa"/>
                  <w:gridSpan w:val="2"/>
                  <w:vAlign w:val="center"/>
                </w:tcPr>
                <w:p w14:paraId="4209B323" w14:textId="77777777" w:rsidR="004A767E" w:rsidRPr="00630332" w:rsidRDefault="004A767E" w:rsidP="009F6F0E">
                  <w:pPr>
                    <w:overflowPunct/>
                    <w:autoSpaceDE/>
                    <w:autoSpaceDN/>
                    <w:adjustRightInd/>
                    <w:spacing w:after="225" w:line="255" w:lineRule="atLeast"/>
                    <w:jc w:val="center"/>
                    <w:textAlignment w:val="auto"/>
                    <w:rPr>
                      <w:rFonts w:cs="Arial"/>
                      <w:b/>
                      <w:bCs/>
                      <w:color w:val="000000"/>
                      <w:sz w:val="18"/>
                      <w:szCs w:val="18"/>
                      <w:lang w:val="en-GB" w:eastAsia="en-GB"/>
                    </w:rPr>
                  </w:pPr>
                </w:p>
              </w:tc>
              <w:tc>
                <w:tcPr>
                  <w:tcW w:w="1889" w:type="dxa"/>
                  <w:gridSpan w:val="2"/>
                  <w:vAlign w:val="center"/>
                </w:tcPr>
                <w:p w14:paraId="092A12F8" w14:textId="77777777" w:rsidR="004A767E" w:rsidRPr="00630332" w:rsidRDefault="004A767E" w:rsidP="009F6F0E">
                  <w:pPr>
                    <w:overflowPunct/>
                    <w:autoSpaceDE/>
                    <w:autoSpaceDN/>
                    <w:adjustRightInd/>
                    <w:spacing w:after="225" w:line="255" w:lineRule="atLeast"/>
                    <w:textAlignment w:val="auto"/>
                    <w:rPr>
                      <w:rFonts w:cs="Arial"/>
                      <w:color w:val="000000"/>
                      <w:sz w:val="18"/>
                      <w:szCs w:val="18"/>
                      <w:lang w:val="en-GB" w:eastAsia="en-GB"/>
                    </w:rPr>
                  </w:pPr>
                </w:p>
              </w:tc>
            </w:tr>
            <w:tr w:rsidR="004A767E" w:rsidRPr="00630332" w14:paraId="3D9CDDA3" w14:textId="77777777" w:rsidTr="009F6F0E">
              <w:trPr>
                <w:gridAfter w:val="1"/>
                <w:wAfter w:w="664" w:type="dxa"/>
              </w:trPr>
              <w:tc>
                <w:tcPr>
                  <w:tcW w:w="278" w:type="dxa"/>
                  <w:vAlign w:val="center"/>
                </w:tcPr>
                <w:p w14:paraId="13EFABBD" w14:textId="77777777" w:rsidR="004A767E" w:rsidRPr="00630332" w:rsidRDefault="004A767E" w:rsidP="009F6F0E">
                  <w:pPr>
                    <w:overflowPunct/>
                    <w:autoSpaceDE/>
                    <w:autoSpaceDN/>
                    <w:adjustRightInd/>
                    <w:spacing w:after="225" w:line="255" w:lineRule="atLeast"/>
                    <w:textAlignment w:val="auto"/>
                    <w:rPr>
                      <w:rFonts w:cs="Arial"/>
                      <w:b/>
                      <w:bCs/>
                      <w:color w:val="000000"/>
                      <w:sz w:val="18"/>
                      <w:szCs w:val="18"/>
                      <w:lang w:val="en-GB" w:eastAsia="en-GB"/>
                    </w:rPr>
                  </w:pPr>
                </w:p>
              </w:tc>
              <w:tc>
                <w:tcPr>
                  <w:tcW w:w="1466" w:type="dxa"/>
                  <w:gridSpan w:val="2"/>
                  <w:vAlign w:val="center"/>
                </w:tcPr>
                <w:p w14:paraId="6C9C274E" w14:textId="77777777" w:rsidR="004A767E" w:rsidRPr="00630332" w:rsidRDefault="004A767E" w:rsidP="009F6F0E">
                  <w:pPr>
                    <w:overflowPunct/>
                    <w:autoSpaceDE/>
                    <w:autoSpaceDN/>
                    <w:adjustRightInd/>
                    <w:spacing w:after="225" w:line="255" w:lineRule="atLeast"/>
                    <w:textAlignment w:val="auto"/>
                    <w:rPr>
                      <w:rFonts w:cs="Arial"/>
                      <w:color w:val="000000"/>
                      <w:sz w:val="18"/>
                      <w:szCs w:val="18"/>
                      <w:lang w:val="en-GB" w:eastAsia="en-GB"/>
                    </w:rPr>
                  </w:pPr>
                </w:p>
              </w:tc>
            </w:tr>
          </w:tbl>
          <w:p w14:paraId="45EF8B42" w14:textId="77777777" w:rsidR="004A767E" w:rsidRDefault="004A767E" w:rsidP="009F6F0E">
            <w:pPr>
              <w:pStyle w:val="PTableText"/>
            </w:pPr>
          </w:p>
        </w:tc>
        <w:tc>
          <w:tcPr>
            <w:tcW w:w="3378" w:type="dxa"/>
          </w:tcPr>
          <w:tbl>
            <w:tblPr>
              <w:tblW w:w="5000" w:type="pct"/>
              <w:tblLayout w:type="fixed"/>
              <w:tblCellMar>
                <w:top w:w="15" w:type="dxa"/>
                <w:left w:w="15" w:type="dxa"/>
                <w:bottom w:w="15" w:type="dxa"/>
                <w:right w:w="15" w:type="dxa"/>
              </w:tblCellMar>
              <w:tblLook w:val="04A0" w:firstRow="1" w:lastRow="0" w:firstColumn="1" w:lastColumn="0" w:noHBand="0" w:noVBand="1"/>
            </w:tblPr>
            <w:tblGrid>
              <w:gridCol w:w="674"/>
              <w:gridCol w:w="2454"/>
            </w:tblGrid>
            <w:tr w:rsidR="004A767E" w:rsidRPr="00630332" w14:paraId="6CDBEEE5" w14:textId="77777777" w:rsidTr="009F6F0E">
              <w:tc>
                <w:tcPr>
                  <w:tcW w:w="519" w:type="dxa"/>
                  <w:vAlign w:val="center"/>
                  <w:hideMark/>
                </w:tcPr>
                <w:p w14:paraId="11BE430A" w14:textId="77777777" w:rsidR="004A767E" w:rsidRPr="00630332" w:rsidRDefault="004A767E" w:rsidP="009F6F0E">
                  <w:pPr>
                    <w:overflowPunct/>
                    <w:autoSpaceDE/>
                    <w:autoSpaceDN/>
                    <w:adjustRightInd/>
                    <w:spacing w:after="225" w:line="255" w:lineRule="atLeast"/>
                    <w:textAlignment w:val="auto"/>
                    <w:rPr>
                      <w:rFonts w:cs="Arial"/>
                      <w:b/>
                      <w:bCs/>
                      <w:color w:val="000000"/>
                      <w:sz w:val="20"/>
                      <w:lang w:val="en-GB" w:eastAsia="en-GB"/>
                    </w:rPr>
                  </w:pPr>
                  <w:r w:rsidRPr="00630332">
                    <w:rPr>
                      <w:rFonts w:cs="Arial"/>
                      <w:b/>
                      <w:bCs/>
                      <w:color w:val="000000"/>
                      <w:sz w:val="20"/>
                      <w:lang w:val="en-GB" w:eastAsia="en-GB"/>
                    </w:rPr>
                    <w:t>H402</w:t>
                  </w:r>
                </w:p>
              </w:tc>
              <w:tc>
                <w:tcPr>
                  <w:tcW w:w="1889" w:type="dxa"/>
                  <w:vAlign w:val="center"/>
                  <w:hideMark/>
                </w:tcPr>
                <w:p w14:paraId="4B1E84DD" w14:textId="77777777" w:rsidR="004A767E" w:rsidRPr="00630332" w:rsidRDefault="004A767E" w:rsidP="009F6F0E">
                  <w:pPr>
                    <w:overflowPunct/>
                    <w:autoSpaceDE/>
                    <w:autoSpaceDN/>
                    <w:adjustRightInd/>
                    <w:spacing w:after="225" w:line="255" w:lineRule="atLeast"/>
                    <w:textAlignment w:val="auto"/>
                    <w:rPr>
                      <w:rFonts w:cs="Arial"/>
                      <w:color w:val="000000"/>
                      <w:sz w:val="20"/>
                      <w:lang w:val="en-GB" w:eastAsia="en-GB"/>
                    </w:rPr>
                  </w:pPr>
                  <w:r w:rsidRPr="00630332">
                    <w:rPr>
                      <w:rFonts w:cs="Arial"/>
                      <w:color w:val="000000"/>
                      <w:sz w:val="20"/>
                      <w:lang w:val="en-GB" w:eastAsia="en-GB"/>
                    </w:rPr>
                    <w:t>Harmful to aquatic life</w:t>
                  </w:r>
                </w:p>
              </w:tc>
            </w:tr>
          </w:tbl>
          <w:p w14:paraId="4C68B483" w14:textId="77777777" w:rsidR="004A767E" w:rsidRPr="00E767A3" w:rsidRDefault="004A767E" w:rsidP="009F6F0E">
            <w:pPr>
              <w:pStyle w:val="PTableText"/>
              <w:spacing w:after="0"/>
              <w:rPr>
                <w:rFonts w:cs="Arial"/>
                <w:b/>
              </w:rPr>
            </w:pPr>
            <w:r w:rsidRPr="00E767A3">
              <w:rPr>
                <w:rFonts w:cs="Arial"/>
                <w:b/>
              </w:rPr>
              <w:t>P273</w:t>
            </w:r>
          </w:p>
          <w:p w14:paraId="67E1E007" w14:textId="77777777" w:rsidR="004A767E" w:rsidRPr="006B5CBA" w:rsidRDefault="004A767E" w:rsidP="009F6F0E">
            <w:pPr>
              <w:pStyle w:val="PTableText"/>
              <w:spacing w:after="0"/>
              <w:rPr>
                <w:rFonts w:cs="Arial"/>
                <w:szCs w:val="18"/>
              </w:rPr>
            </w:pPr>
            <w:r w:rsidRPr="00E767A3">
              <w:rPr>
                <w:rFonts w:cs="Arial"/>
                <w:color w:val="000000"/>
              </w:rPr>
              <w:t>Avoid release to the environment.</w:t>
            </w:r>
          </w:p>
        </w:tc>
        <w:tc>
          <w:tcPr>
            <w:tcW w:w="4162" w:type="dxa"/>
          </w:tcPr>
          <w:p w14:paraId="5F5C4F99" w14:textId="77777777" w:rsidR="004A767E" w:rsidRDefault="004A767E" w:rsidP="009F6F0E">
            <w:pPr>
              <w:spacing w:before="60" w:after="60"/>
              <w:rPr>
                <w:sz w:val="20"/>
              </w:rPr>
            </w:pPr>
            <w:r>
              <w:rPr>
                <w:sz w:val="20"/>
              </w:rPr>
              <w:t xml:space="preserve">Dispose of in accordance with local regulations. Suggest collecting copper pieces that have been rinsed with water and dried, and putting in a labelled small container for waste collection. </w:t>
            </w:r>
          </w:p>
          <w:p w14:paraId="73667F5D" w14:textId="77777777" w:rsidR="004A767E" w:rsidRPr="006B5CBA" w:rsidRDefault="004A767E" w:rsidP="009F6F0E">
            <w:pPr>
              <w:pStyle w:val="PTableText"/>
              <w:rPr>
                <w:rFonts w:cs="Arial"/>
                <w:szCs w:val="18"/>
              </w:rPr>
            </w:pPr>
          </w:p>
        </w:tc>
      </w:tr>
    </w:tbl>
    <w:p w14:paraId="7A67B474" w14:textId="77777777" w:rsidR="004A767E" w:rsidRDefault="004A767E" w:rsidP="004A767E">
      <w:pPr>
        <w:pStyle w:val="Ptableheading"/>
      </w:pPr>
    </w:p>
    <w:p w14:paraId="7782AD17" w14:textId="77777777" w:rsidR="004A767E" w:rsidRDefault="004A767E" w:rsidP="004A767E">
      <w:pPr>
        <w:pStyle w:val="Ptableheading"/>
      </w:pPr>
    </w:p>
    <w:p w14:paraId="6B373B39" w14:textId="77777777" w:rsidR="004A767E" w:rsidRPr="00560750" w:rsidRDefault="004A767E" w:rsidP="004A767E">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4A767E" w:rsidRPr="0063638F" w14:paraId="55DADB18" w14:textId="77777777" w:rsidTr="009F6F0E">
        <w:trPr>
          <w:cantSplit/>
        </w:trPr>
        <w:tc>
          <w:tcPr>
            <w:tcW w:w="14760" w:type="dxa"/>
          </w:tcPr>
          <w:p w14:paraId="40E7DAE4" w14:textId="77777777" w:rsidR="004A767E" w:rsidRDefault="004A767E" w:rsidP="009F6F0E">
            <w:pPr>
              <w:pStyle w:val="PTableText"/>
            </w:pPr>
            <w:r>
              <w:t>Iron nails may be used instead of foil or sheet. They have a sharp end which may pierce or graze skin.</w:t>
            </w:r>
          </w:p>
          <w:p w14:paraId="19C526EF" w14:textId="77777777" w:rsidR="004A767E" w:rsidRDefault="004A767E" w:rsidP="009F6F0E">
            <w:pPr>
              <w:pStyle w:val="PTableText"/>
            </w:pPr>
            <w:r w:rsidRPr="00E5158E">
              <w:t>Test tubes may break and cause cuts. Sweep up broken glass with a brush and dustpan, do not use fingers</w:t>
            </w:r>
            <w:r>
              <w:t>.</w:t>
            </w:r>
          </w:p>
          <w:p w14:paraId="3B736AF4" w14:textId="77777777" w:rsidR="004A767E" w:rsidRPr="005F1AA6" w:rsidRDefault="004A767E" w:rsidP="009F6F0E">
            <w:pPr>
              <w:rPr>
                <w:sz w:val="20"/>
              </w:rPr>
            </w:pPr>
            <w:r w:rsidRPr="007E5F9D">
              <w:rPr>
                <w:sz w:val="20"/>
              </w:rPr>
              <w:t>Discard any chipped or cracked test tubes</w:t>
            </w:r>
            <w:r w:rsidRPr="00874E03">
              <w:rPr>
                <w:sz w:val="20"/>
              </w:rPr>
              <w:t xml:space="preserve"> to a broken glass bucket.</w:t>
            </w:r>
          </w:p>
        </w:tc>
      </w:tr>
    </w:tbl>
    <w:p w14:paraId="48141A5C" w14:textId="77777777" w:rsidR="004A767E" w:rsidRDefault="004A767E" w:rsidP="004A767E">
      <w:pPr>
        <w:pStyle w:val="Ptableheading"/>
      </w:pPr>
    </w:p>
    <w:p w14:paraId="464411D0" w14:textId="77777777" w:rsidR="004A767E" w:rsidRPr="00560750" w:rsidRDefault="004A767E" w:rsidP="004A767E">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4A767E" w:rsidRPr="00560750" w14:paraId="2BD6E48E" w14:textId="77777777" w:rsidTr="009F6F0E">
        <w:tc>
          <w:tcPr>
            <w:tcW w:w="1188" w:type="dxa"/>
            <w:shd w:val="clear" w:color="auto" w:fill="C0C0C0"/>
          </w:tcPr>
          <w:p w14:paraId="3C6C42F6" w14:textId="77777777" w:rsidR="004A767E" w:rsidRPr="00560750" w:rsidRDefault="004A767E" w:rsidP="009F6F0E">
            <w:pPr>
              <w:pStyle w:val="Ptableheading"/>
            </w:pPr>
            <w:r w:rsidRPr="00560750">
              <w:t>Lab coat</w:t>
            </w:r>
          </w:p>
        </w:tc>
        <w:tc>
          <w:tcPr>
            <w:tcW w:w="1663" w:type="dxa"/>
            <w:shd w:val="clear" w:color="auto" w:fill="C0C0C0"/>
          </w:tcPr>
          <w:p w14:paraId="2051AE83" w14:textId="77777777" w:rsidR="004A767E" w:rsidRPr="00560750" w:rsidRDefault="004A767E" w:rsidP="009F6F0E">
            <w:pPr>
              <w:pStyle w:val="Ptableheading"/>
            </w:pPr>
            <w:r>
              <w:t>Safety g</w:t>
            </w:r>
            <w:r w:rsidRPr="00560750">
              <w:t>lasses</w:t>
            </w:r>
          </w:p>
        </w:tc>
        <w:tc>
          <w:tcPr>
            <w:tcW w:w="1217" w:type="dxa"/>
            <w:shd w:val="clear" w:color="auto" w:fill="C0C0C0"/>
          </w:tcPr>
          <w:p w14:paraId="78A09494" w14:textId="77777777" w:rsidR="004A767E" w:rsidRPr="00560750" w:rsidRDefault="004A767E" w:rsidP="009F6F0E">
            <w:pPr>
              <w:pStyle w:val="Ptableheading"/>
            </w:pPr>
            <w:r w:rsidRPr="00560750">
              <w:t>Gloves</w:t>
            </w:r>
          </w:p>
        </w:tc>
        <w:tc>
          <w:tcPr>
            <w:tcW w:w="1800" w:type="dxa"/>
            <w:shd w:val="clear" w:color="auto" w:fill="C0C0C0"/>
          </w:tcPr>
          <w:p w14:paraId="4370EC6C" w14:textId="77777777" w:rsidR="004A767E" w:rsidRPr="00560750" w:rsidRDefault="004A767E" w:rsidP="009F6F0E">
            <w:pPr>
              <w:pStyle w:val="Ptableheading"/>
            </w:pPr>
            <w:r w:rsidRPr="00560750">
              <w:t>Fume cupboard</w:t>
            </w:r>
          </w:p>
        </w:tc>
        <w:tc>
          <w:tcPr>
            <w:tcW w:w="5262" w:type="dxa"/>
            <w:shd w:val="clear" w:color="auto" w:fill="C0C0C0"/>
          </w:tcPr>
          <w:p w14:paraId="5E2AD269" w14:textId="77777777" w:rsidR="004A767E" w:rsidRPr="00560750" w:rsidRDefault="004A767E" w:rsidP="009F6F0E">
            <w:pPr>
              <w:pStyle w:val="Ptableheading"/>
            </w:pPr>
            <w:r w:rsidRPr="00560750">
              <w:t>Other</w:t>
            </w:r>
          </w:p>
        </w:tc>
      </w:tr>
      <w:tr w:rsidR="004A767E" w:rsidRPr="00560750" w14:paraId="7E6B8562" w14:textId="77777777" w:rsidTr="009F6F0E">
        <w:trPr>
          <w:trHeight w:val="167"/>
        </w:trPr>
        <w:tc>
          <w:tcPr>
            <w:tcW w:w="1188" w:type="dxa"/>
          </w:tcPr>
          <w:p w14:paraId="6E0AF054" w14:textId="77777777" w:rsidR="004A767E" w:rsidRPr="00560750" w:rsidRDefault="004A767E" w:rsidP="009F6F0E">
            <w:pPr>
              <w:pStyle w:val="PTableText"/>
              <w:keepNext/>
            </w:pPr>
            <w:r>
              <w:t>Yes</w:t>
            </w:r>
          </w:p>
        </w:tc>
        <w:tc>
          <w:tcPr>
            <w:tcW w:w="1663" w:type="dxa"/>
          </w:tcPr>
          <w:p w14:paraId="34B2B111" w14:textId="77777777" w:rsidR="004A767E" w:rsidRPr="00560750" w:rsidRDefault="004A767E" w:rsidP="009F6F0E">
            <w:pPr>
              <w:pStyle w:val="PTableText"/>
              <w:keepNext/>
            </w:pPr>
            <w:r>
              <w:t>Yes</w:t>
            </w:r>
          </w:p>
        </w:tc>
        <w:tc>
          <w:tcPr>
            <w:tcW w:w="1217" w:type="dxa"/>
          </w:tcPr>
          <w:p w14:paraId="463F97E4" w14:textId="77777777" w:rsidR="004A767E" w:rsidRPr="00560750" w:rsidRDefault="004A767E" w:rsidP="009F6F0E">
            <w:pPr>
              <w:pStyle w:val="PTableText"/>
              <w:keepNext/>
            </w:pPr>
            <w:r>
              <w:t>Yes</w:t>
            </w:r>
          </w:p>
        </w:tc>
        <w:tc>
          <w:tcPr>
            <w:tcW w:w="1800" w:type="dxa"/>
          </w:tcPr>
          <w:p w14:paraId="10B2E0F2" w14:textId="77777777" w:rsidR="004A767E" w:rsidRPr="00560750" w:rsidRDefault="004A767E" w:rsidP="009F6F0E">
            <w:pPr>
              <w:pStyle w:val="PTableText"/>
              <w:keepNext/>
            </w:pPr>
          </w:p>
        </w:tc>
        <w:tc>
          <w:tcPr>
            <w:tcW w:w="5262" w:type="dxa"/>
          </w:tcPr>
          <w:p w14:paraId="396C5298" w14:textId="77777777" w:rsidR="004A767E" w:rsidRDefault="004A767E" w:rsidP="009F6F0E">
            <w:pPr>
              <w:pStyle w:val="PTableText"/>
              <w:keepNext/>
            </w:pPr>
            <w:r>
              <w:t>Closed in shoes</w:t>
            </w:r>
          </w:p>
          <w:p w14:paraId="0BA97148" w14:textId="77777777" w:rsidR="004A767E" w:rsidRPr="008B3468" w:rsidRDefault="004A767E" w:rsidP="009F6F0E">
            <w:pPr>
              <w:pStyle w:val="PTableText"/>
              <w:keepNext/>
            </w:pPr>
            <w:r>
              <w:t>Hair tied back</w:t>
            </w:r>
          </w:p>
        </w:tc>
      </w:tr>
      <w:tr w:rsidR="004A767E" w:rsidRPr="00560750" w14:paraId="6F3B0BB8" w14:textId="77777777" w:rsidTr="009F6F0E">
        <w:trPr>
          <w:trHeight w:val="158"/>
        </w:trPr>
        <w:tc>
          <w:tcPr>
            <w:tcW w:w="11130" w:type="dxa"/>
            <w:gridSpan w:val="5"/>
          </w:tcPr>
          <w:p w14:paraId="7DE90393" w14:textId="77777777" w:rsidR="004A767E" w:rsidRPr="009512F5" w:rsidRDefault="004A767E" w:rsidP="009F6F0E">
            <w:pPr>
              <w:pStyle w:val="PTableTextcentred"/>
              <w:tabs>
                <w:tab w:val="left" w:pos="0"/>
                <w:tab w:val="left" w:pos="3402"/>
              </w:tabs>
              <w:jc w:val="left"/>
            </w:pPr>
          </w:p>
        </w:tc>
      </w:tr>
    </w:tbl>
    <w:p w14:paraId="473D92A5" w14:textId="77777777" w:rsidR="004A767E" w:rsidRDefault="004A767E" w:rsidP="004A767E">
      <w:pPr>
        <w:pStyle w:val="Ptableheading"/>
      </w:pPr>
    </w:p>
    <w:p w14:paraId="202FA713" w14:textId="77777777" w:rsidR="004A767E" w:rsidRPr="00560750" w:rsidRDefault="004A767E" w:rsidP="004A767E">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4A767E" w:rsidRPr="0063638F" w14:paraId="2F2E69A7" w14:textId="77777777" w:rsidTr="009F6F0E">
        <w:tc>
          <w:tcPr>
            <w:tcW w:w="14760" w:type="dxa"/>
            <w:tcBorders>
              <w:top w:val="single" w:sz="4" w:space="0" w:color="000000"/>
              <w:bottom w:val="single" w:sz="4" w:space="0" w:color="000000"/>
            </w:tcBorders>
          </w:tcPr>
          <w:p w14:paraId="5F29434A" w14:textId="77777777" w:rsidR="004A767E" w:rsidRDefault="004A767E" w:rsidP="009F6F0E">
            <w:pPr>
              <w:pStyle w:val="PTableText"/>
              <w:rPr>
                <w:rFonts w:cs="Arial"/>
                <w:bCs/>
              </w:rPr>
            </w:pPr>
            <w:r>
              <w:rPr>
                <w:rFonts w:cs="Arial"/>
                <w:bCs/>
              </w:rPr>
              <w:t>Test tubes containing the acid, metals and detergent can be put through a plastic sieve into a labelled beaker and the 2M hydrochloric acid mix and metals disposed of by the lab tech.</w:t>
            </w:r>
          </w:p>
          <w:p w14:paraId="4D076159" w14:textId="77777777" w:rsidR="004A767E" w:rsidRPr="0063638F" w:rsidRDefault="004A767E" w:rsidP="009F6F0E">
            <w:pPr>
              <w:pStyle w:val="PTableText"/>
              <w:rPr>
                <w:rFonts w:cs="Arial"/>
                <w:bCs/>
              </w:rPr>
            </w:pPr>
            <w:r>
              <w:rPr>
                <w:rFonts w:cs="Arial"/>
                <w:bCs/>
              </w:rPr>
              <w:t xml:space="preserve">Collect all equipment to one place for the lab tech. </w:t>
            </w:r>
          </w:p>
        </w:tc>
      </w:tr>
    </w:tbl>
    <w:p w14:paraId="2297E8BD" w14:textId="77777777" w:rsidR="004A767E" w:rsidRDefault="004A767E" w:rsidP="004A767E">
      <w:pPr>
        <w:tabs>
          <w:tab w:val="left" w:pos="6379"/>
          <w:tab w:val="left" w:pos="10773"/>
        </w:tabs>
        <w:rPr>
          <w:b/>
        </w:rPr>
      </w:pPr>
    </w:p>
    <w:p w14:paraId="38C84F8F" w14:textId="77777777" w:rsidR="004A767E" w:rsidRPr="009730B4" w:rsidRDefault="004A767E" w:rsidP="004A767E">
      <w:pPr>
        <w:tabs>
          <w:tab w:val="left" w:pos="6804"/>
          <w:tab w:val="left" w:pos="8460"/>
        </w:tabs>
        <w:rPr>
          <w:rFonts w:cs="Arial"/>
          <w:b/>
          <w:sz w:val="20"/>
          <w:szCs w:val="16"/>
        </w:rPr>
      </w:pPr>
      <w:r w:rsidRPr="009730B4">
        <w:rPr>
          <w:rFonts w:cs="Arial"/>
          <w:b/>
          <w:sz w:val="20"/>
          <w:szCs w:val="16"/>
        </w:rPr>
        <w:t>Assessor’s signature: __________________________________</w:t>
      </w:r>
      <w:r w:rsidRPr="009730B4">
        <w:rPr>
          <w:rFonts w:cs="Arial"/>
          <w:b/>
          <w:sz w:val="20"/>
          <w:szCs w:val="16"/>
        </w:rPr>
        <w:tab/>
        <w:t>Date: __________________</w:t>
      </w:r>
    </w:p>
    <w:p w14:paraId="77A103ED" w14:textId="77777777" w:rsidR="004A767E" w:rsidRPr="009730B4" w:rsidRDefault="004A767E" w:rsidP="004A767E">
      <w:pPr>
        <w:spacing w:before="60" w:after="60"/>
        <w:rPr>
          <w:rFonts w:cs="Arial"/>
          <w:bCs/>
          <w:sz w:val="32"/>
          <w:szCs w:val="32"/>
        </w:rPr>
      </w:pPr>
    </w:p>
    <w:p w14:paraId="77209946" w14:textId="77777777" w:rsidR="004A767E" w:rsidRPr="009730B4" w:rsidRDefault="004A767E" w:rsidP="004A767E">
      <w:pPr>
        <w:spacing w:before="60" w:after="60"/>
        <w:rPr>
          <w:rFonts w:cs="Arial"/>
          <w:b/>
          <w:bCs/>
          <w:szCs w:val="24"/>
        </w:rPr>
      </w:pPr>
      <w:r w:rsidRPr="009730B4">
        <w:rPr>
          <w:rFonts w:cs="Arial"/>
          <w:bCs/>
          <w:sz w:val="32"/>
          <w:szCs w:val="32"/>
        </w:rPr>
        <w:t>*****</w:t>
      </w:r>
      <w:r w:rsidRPr="009730B4">
        <w:rPr>
          <w:rFonts w:cs="Arial"/>
          <w:b/>
          <w:bCs/>
          <w:szCs w:val="24"/>
        </w:rPr>
        <w:t>This assessment is not valid until it has been completed and signed by an asse</w:t>
      </w:r>
      <w:r>
        <w:rPr>
          <w:rFonts w:cs="Arial"/>
          <w:b/>
          <w:bCs/>
          <w:szCs w:val="24"/>
        </w:rPr>
        <w:t xml:space="preserve">ssor approved by the school. </w:t>
      </w:r>
    </w:p>
    <w:p w14:paraId="38A50E23" w14:textId="77777777" w:rsidR="004A767E" w:rsidRPr="009730B4" w:rsidRDefault="004A767E" w:rsidP="004A767E">
      <w:pPr>
        <w:spacing w:before="60" w:after="60"/>
        <w:rPr>
          <w:rFonts w:cs="Arial"/>
          <w:b/>
          <w:bCs/>
          <w:szCs w:val="24"/>
        </w:rPr>
      </w:pPr>
    </w:p>
    <w:p w14:paraId="2F1C2A5C" w14:textId="77777777" w:rsidR="004A767E" w:rsidRPr="009730B4" w:rsidRDefault="004A767E" w:rsidP="004A767E">
      <w:pPr>
        <w:spacing w:before="60" w:after="60"/>
        <w:rPr>
          <w:rFonts w:cs="Arial"/>
          <w:b/>
          <w:bCs/>
          <w:i/>
          <w:sz w:val="20"/>
          <w:u w:val="single"/>
        </w:rPr>
      </w:pPr>
      <w:r w:rsidRPr="009730B4">
        <w:rPr>
          <w:rFonts w:cs="Arial"/>
          <w:b/>
          <w:bCs/>
          <w:i/>
          <w:sz w:val="20"/>
          <w:u w:val="single"/>
        </w:rPr>
        <w:t>All teachers are to sign the following statement before conducting this experiment.</w:t>
      </w:r>
    </w:p>
    <w:p w14:paraId="6691D67F" w14:textId="77777777" w:rsidR="004A767E" w:rsidRPr="009730B4" w:rsidRDefault="004A767E" w:rsidP="004A767E">
      <w:pPr>
        <w:tabs>
          <w:tab w:val="left" w:pos="6804"/>
          <w:tab w:val="left" w:pos="8460"/>
        </w:tabs>
        <w:rPr>
          <w:rFonts w:cs="Arial"/>
          <w:b/>
          <w:sz w:val="20"/>
          <w:szCs w:val="16"/>
        </w:rPr>
      </w:pPr>
    </w:p>
    <w:p w14:paraId="03DEC67E" w14:textId="77777777" w:rsidR="004A767E" w:rsidRPr="009730B4" w:rsidRDefault="004A767E" w:rsidP="004A767E">
      <w:pPr>
        <w:rPr>
          <w:sz w:val="20"/>
        </w:rPr>
      </w:pPr>
      <w:r w:rsidRPr="009730B4">
        <w:rPr>
          <w:bCs/>
          <w:sz w:val="20"/>
        </w:rPr>
        <w:t>I have read this risk assessment and I understand the safety procedures and risks</w:t>
      </w:r>
      <w:r w:rsidRPr="009730B4">
        <w:t xml:space="preserve"> </w:t>
      </w:r>
      <w:r w:rsidRPr="009730B4">
        <w:rPr>
          <w:sz w:val="20"/>
        </w:rPr>
        <w:t>involved.</w:t>
      </w:r>
    </w:p>
    <w:p w14:paraId="14718906" w14:textId="77777777" w:rsidR="004A767E" w:rsidRPr="009730B4" w:rsidRDefault="004A767E" w:rsidP="004A767E">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4A767E" w:rsidRPr="009730B4" w14:paraId="032FFD5D" w14:textId="77777777" w:rsidTr="009F6F0E">
        <w:tc>
          <w:tcPr>
            <w:tcW w:w="4824" w:type="dxa"/>
          </w:tcPr>
          <w:p w14:paraId="62A255F6" w14:textId="77777777" w:rsidR="004A767E" w:rsidRPr="009730B4" w:rsidRDefault="004A767E" w:rsidP="009F6F0E">
            <w:pPr>
              <w:spacing w:before="60" w:after="60"/>
              <w:rPr>
                <w:rFonts w:cs="Arial"/>
                <w:b/>
                <w:bCs/>
                <w:sz w:val="20"/>
              </w:rPr>
            </w:pPr>
            <w:r w:rsidRPr="009730B4">
              <w:rPr>
                <w:rFonts w:cs="Arial"/>
                <w:b/>
                <w:bCs/>
                <w:sz w:val="20"/>
              </w:rPr>
              <w:t>Teacher’s name</w:t>
            </w:r>
          </w:p>
        </w:tc>
        <w:tc>
          <w:tcPr>
            <w:tcW w:w="4824" w:type="dxa"/>
          </w:tcPr>
          <w:p w14:paraId="08C8B3B5" w14:textId="77777777" w:rsidR="004A767E" w:rsidRPr="009730B4" w:rsidRDefault="004A767E" w:rsidP="009F6F0E">
            <w:pPr>
              <w:spacing w:before="60" w:after="60"/>
              <w:rPr>
                <w:rFonts w:cs="Arial"/>
                <w:b/>
                <w:bCs/>
                <w:sz w:val="20"/>
              </w:rPr>
            </w:pPr>
            <w:r w:rsidRPr="009730B4">
              <w:rPr>
                <w:rFonts w:cs="Arial"/>
                <w:b/>
                <w:bCs/>
                <w:sz w:val="20"/>
              </w:rPr>
              <w:t>Teacher’s signature</w:t>
            </w:r>
          </w:p>
        </w:tc>
        <w:tc>
          <w:tcPr>
            <w:tcW w:w="1440" w:type="dxa"/>
          </w:tcPr>
          <w:p w14:paraId="16A2EB77" w14:textId="77777777" w:rsidR="004A767E" w:rsidRPr="009730B4" w:rsidRDefault="004A767E" w:rsidP="009F6F0E">
            <w:pPr>
              <w:spacing w:before="60" w:after="60"/>
              <w:rPr>
                <w:rFonts w:cs="Arial"/>
                <w:b/>
                <w:bCs/>
                <w:sz w:val="20"/>
              </w:rPr>
            </w:pPr>
            <w:r w:rsidRPr="009730B4">
              <w:rPr>
                <w:rFonts w:cs="Arial"/>
                <w:b/>
                <w:bCs/>
                <w:sz w:val="20"/>
              </w:rPr>
              <w:t>Date</w:t>
            </w:r>
          </w:p>
        </w:tc>
      </w:tr>
      <w:tr w:rsidR="004A767E" w:rsidRPr="009730B4" w14:paraId="48CFE667" w14:textId="77777777" w:rsidTr="009F6F0E">
        <w:tc>
          <w:tcPr>
            <w:tcW w:w="4824" w:type="dxa"/>
          </w:tcPr>
          <w:p w14:paraId="6317970C" w14:textId="77777777" w:rsidR="004A767E" w:rsidRPr="009730B4" w:rsidRDefault="004A767E" w:rsidP="009F6F0E">
            <w:pPr>
              <w:spacing w:before="60" w:after="60"/>
              <w:rPr>
                <w:rFonts w:cs="Arial"/>
                <w:bCs/>
                <w:sz w:val="20"/>
              </w:rPr>
            </w:pPr>
          </w:p>
        </w:tc>
        <w:tc>
          <w:tcPr>
            <w:tcW w:w="4824" w:type="dxa"/>
          </w:tcPr>
          <w:p w14:paraId="1B0AA565" w14:textId="77777777" w:rsidR="004A767E" w:rsidRPr="009730B4" w:rsidRDefault="004A767E" w:rsidP="009F6F0E">
            <w:pPr>
              <w:spacing w:before="60" w:after="60"/>
              <w:rPr>
                <w:rFonts w:cs="Arial"/>
                <w:bCs/>
                <w:sz w:val="20"/>
              </w:rPr>
            </w:pPr>
          </w:p>
        </w:tc>
        <w:tc>
          <w:tcPr>
            <w:tcW w:w="1440" w:type="dxa"/>
          </w:tcPr>
          <w:p w14:paraId="0277CBBE" w14:textId="77777777" w:rsidR="004A767E" w:rsidRPr="009730B4" w:rsidRDefault="004A767E" w:rsidP="009F6F0E">
            <w:pPr>
              <w:spacing w:before="60" w:after="60"/>
              <w:rPr>
                <w:rFonts w:cs="Arial"/>
                <w:bCs/>
                <w:sz w:val="20"/>
              </w:rPr>
            </w:pPr>
          </w:p>
        </w:tc>
      </w:tr>
      <w:tr w:rsidR="004A767E" w:rsidRPr="009730B4" w14:paraId="658BD99D" w14:textId="77777777" w:rsidTr="009F6F0E">
        <w:tc>
          <w:tcPr>
            <w:tcW w:w="4824" w:type="dxa"/>
          </w:tcPr>
          <w:p w14:paraId="6AC6E7F7" w14:textId="77777777" w:rsidR="004A767E" w:rsidRPr="009730B4" w:rsidRDefault="004A767E" w:rsidP="009F6F0E">
            <w:pPr>
              <w:spacing w:before="60" w:after="60"/>
              <w:rPr>
                <w:rFonts w:cs="Arial"/>
                <w:bCs/>
                <w:sz w:val="20"/>
              </w:rPr>
            </w:pPr>
          </w:p>
        </w:tc>
        <w:tc>
          <w:tcPr>
            <w:tcW w:w="4824" w:type="dxa"/>
          </w:tcPr>
          <w:p w14:paraId="6BBDEACF" w14:textId="77777777" w:rsidR="004A767E" w:rsidRPr="009730B4" w:rsidRDefault="004A767E" w:rsidP="009F6F0E">
            <w:pPr>
              <w:spacing w:before="60" w:after="60"/>
              <w:rPr>
                <w:rFonts w:cs="Arial"/>
                <w:bCs/>
                <w:sz w:val="20"/>
              </w:rPr>
            </w:pPr>
          </w:p>
        </w:tc>
        <w:tc>
          <w:tcPr>
            <w:tcW w:w="1440" w:type="dxa"/>
          </w:tcPr>
          <w:p w14:paraId="6FE5FF9B" w14:textId="77777777" w:rsidR="004A767E" w:rsidRPr="009730B4" w:rsidRDefault="004A767E" w:rsidP="009F6F0E">
            <w:pPr>
              <w:spacing w:before="60" w:after="60"/>
              <w:rPr>
                <w:rFonts w:cs="Arial"/>
                <w:bCs/>
                <w:sz w:val="20"/>
              </w:rPr>
            </w:pPr>
          </w:p>
        </w:tc>
      </w:tr>
      <w:tr w:rsidR="004A767E" w:rsidRPr="009730B4" w14:paraId="32246CAA" w14:textId="77777777" w:rsidTr="009F6F0E">
        <w:tc>
          <w:tcPr>
            <w:tcW w:w="4824" w:type="dxa"/>
          </w:tcPr>
          <w:p w14:paraId="41284310" w14:textId="77777777" w:rsidR="004A767E" w:rsidRPr="009730B4" w:rsidRDefault="004A767E" w:rsidP="009F6F0E">
            <w:pPr>
              <w:spacing w:before="60" w:after="60"/>
              <w:rPr>
                <w:rFonts w:cs="Arial"/>
                <w:bCs/>
                <w:sz w:val="20"/>
              </w:rPr>
            </w:pPr>
          </w:p>
        </w:tc>
        <w:tc>
          <w:tcPr>
            <w:tcW w:w="4824" w:type="dxa"/>
          </w:tcPr>
          <w:p w14:paraId="40A18D49" w14:textId="77777777" w:rsidR="004A767E" w:rsidRPr="009730B4" w:rsidRDefault="004A767E" w:rsidP="009F6F0E">
            <w:pPr>
              <w:spacing w:before="60" w:after="60"/>
              <w:rPr>
                <w:rFonts w:cs="Arial"/>
                <w:bCs/>
                <w:sz w:val="20"/>
              </w:rPr>
            </w:pPr>
          </w:p>
        </w:tc>
        <w:tc>
          <w:tcPr>
            <w:tcW w:w="1440" w:type="dxa"/>
          </w:tcPr>
          <w:p w14:paraId="10B60682" w14:textId="77777777" w:rsidR="004A767E" w:rsidRPr="009730B4" w:rsidRDefault="004A767E" w:rsidP="009F6F0E">
            <w:pPr>
              <w:spacing w:before="60" w:after="60"/>
              <w:rPr>
                <w:rFonts w:cs="Arial"/>
                <w:bCs/>
                <w:sz w:val="20"/>
              </w:rPr>
            </w:pPr>
          </w:p>
        </w:tc>
      </w:tr>
      <w:tr w:rsidR="004A767E" w:rsidRPr="009730B4" w14:paraId="05A39B53" w14:textId="77777777" w:rsidTr="009F6F0E">
        <w:tc>
          <w:tcPr>
            <w:tcW w:w="4824" w:type="dxa"/>
          </w:tcPr>
          <w:p w14:paraId="3A697B84" w14:textId="77777777" w:rsidR="004A767E" w:rsidRPr="009730B4" w:rsidRDefault="004A767E" w:rsidP="009F6F0E">
            <w:pPr>
              <w:spacing w:before="60" w:after="60"/>
              <w:rPr>
                <w:rFonts w:cs="Arial"/>
                <w:bCs/>
                <w:sz w:val="20"/>
              </w:rPr>
            </w:pPr>
          </w:p>
        </w:tc>
        <w:tc>
          <w:tcPr>
            <w:tcW w:w="4824" w:type="dxa"/>
          </w:tcPr>
          <w:p w14:paraId="7BB454E9" w14:textId="77777777" w:rsidR="004A767E" w:rsidRPr="009730B4" w:rsidRDefault="004A767E" w:rsidP="009F6F0E">
            <w:pPr>
              <w:spacing w:before="60" w:after="60"/>
              <w:rPr>
                <w:rFonts w:cs="Arial"/>
                <w:bCs/>
                <w:sz w:val="20"/>
              </w:rPr>
            </w:pPr>
          </w:p>
        </w:tc>
        <w:tc>
          <w:tcPr>
            <w:tcW w:w="1440" w:type="dxa"/>
          </w:tcPr>
          <w:p w14:paraId="502A664E" w14:textId="77777777" w:rsidR="004A767E" w:rsidRPr="009730B4" w:rsidRDefault="004A767E" w:rsidP="009F6F0E">
            <w:pPr>
              <w:spacing w:before="60" w:after="60"/>
              <w:rPr>
                <w:rFonts w:cs="Arial"/>
                <w:bCs/>
                <w:sz w:val="20"/>
              </w:rPr>
            </w:pPr>
          </w:p>
        </w:tc>
      </w:tr>
    </w:tbl>
    <w:p w14:paraId="708A8296" w14:textId="77777777" w:rsidR="004A767E" w:rsidRPr="009730B4" w:rsidRDefault="004A767E" w:rsidP="004A767E">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4A767E" w:rsidRPr="009730B4" w14:paraId="6C210632" w14:textId="77777777" w:rsidTr="009F6F0E">
        <w:tc>
          <w:tcPr>
            <w:tcW w:w="11130" w:type="dxa"/>
            <w:tcBorders>
              <w:top w:val="single" w:sz="12" w:space="0" w:color="auto"/>
              <w:bottom w:val="single" w:sz="12" w:space="0" w:color="auto"/>
            </w:tcBorders>
          </w:tcPr>
          <w:p w14:paraId="0CC0A09E" w14:textId="77777777" w:rsidR="004A767E" w:rsidRPr="009730B4" w:rsidRDefault="004A767E" w:rsidP="009F6F0E">
            <w:pPr>
              <w:rPr>
                <w:szCs w:val="24"/>
              </w:rPr>
            </w:pPr>
          </w:p>
          <w:p w14:paraId="54DE8512" w14:textId="77777777" w:rsidR="004A767E" w:rsidRPr="009730B4" w:rsidRDefault="004A767E" w:rsidP="009F6F0E">
            <w:pPr>
              <w:rPr>
                <w:bCs/>
                <w:sz w:val="20"/>
              </w:rPr>
            </w:pPr>
            <w:r w:rsidRPr="009730B4">
              <w:rPr>
                <w:sz w:val="20"/>
              </w:rPr>
              <w:t>****NOTES:</w:t>
            </w:r>
          </w:p>
          <w:p w14:paraId="77A3DBCD" w14:textId="77777777" w:rsidR="004A767E" w:rsidRPr="009730B4" w:rsidRDefault="004A767E" w:rsidP="009F6F0E">
            <w:pPr>
              <w:numPr>
                <w:ilvl w:val="0"/>
                <w:numId w:val="2"/>
              </w:numPr>
              <w:rPr>
                <w:sz w:val="20"/>
              </w:rPr>
            </w:pPr>
            <w:r w:rsidRPr="009730B4">
              <w:rPr>
                <w:sz w:val="20"/>
              </w:rPr>
              <w:t>Individual schools have a legal obligation to acquire their own manufacturer’s SDS and produce a risk assessment relevant to their own situation.</w:t>
            </w:r>
          </w:p>
          <w:p w14:paraId="643446A0" w14:textId="77777777" w:rsidR="004A767E" w:rsidRPr="009730B4" w:rsidRDefault="004A767E" w:rsidP="009F6F0E">
            <w:pPr>
              <w:numPr>
                <w:ilvl w:val="0"/>
                <w:numId w:val="2"/>
              </w:numPr>
              <w:rPr>
                <w:sz w:val="20"/>
              </w:rPr>
            </w:pPr>
            <w:r w:rsidRPr="009730B4">
              <w:rPr>
                <w:sz w:val="20"/>
              </w:rPr>
              <w:t>This risk assessment sheet is provided for your guidance only.</w:t>
            </w:r>
          </w:p>
          <w:p w14:paraId="44864B68" w14:textId="77777777" w:rsidR="004A767E" w:rsidRPr="009730B4" w:rsidRDefault="004A767E" w:rsidP="009F6F0E">
            <w:pPr>
              <w:numPr>
                <w:ilvl w:val="0"/>
                <w:numId w:val="2"/>
              </w:numPr>
              <w:rPr>
                <w:sz w:val="20"/>
              </w:rPr>
            </w:pPr>
            <w:r w:rsidRPr="009730B4">
              <w:rPr>
                <w:sz w:val="20"/>
              </w:rPr>
              <w:t>Disposal of waste is subject to the laws and regulations of states, territories and local authorities.</w:t>
            </w:r>
          </w:p>
          <w:p w14:paraId="6F07A21B" w14:textId="77777777" w:rsidR="004A767E" w:rsidRPr="009730B4" w:rsidRDefault="004A767E" w:rsidP="009F6F0E">
            <w:pPr>
              <w:numPr>
                <w:ilvl w:val="0"/>
                <w:numId w:val="2"/>
              </w:numPr>
              <w:rPr>
                <w:sz w:val="20"/>
              </w:rPr>
            </w:pPr>
            <w:r w:rsidRPr="009730B4">
              <w:rPr>
                <w:sz w:val="20"/>
              </w:rPr>
              <w:t>It is not to be assumed that products bought from supermarkets are non-hazardous.</w:t>
            </w:r>
          </w:p>
          <w:p w14:paraId="12E2D109" w14:textId="77777777" w:rsidR="004A767E" w:rsidRPr="009730B4" w:rsidRDefault="004A767E" w:rsidP="009F6F0E">
            <w:pPr>
              <w:rPr>
                <w:bCs/>
                <w:sz w:val="20"/>
              </w:rPr>
            </w:pPr>
          </w:p>
          <w:p w14:paraId="2279F70D" w14:textId="77777777" w:rsidR="004A767E" w:rsidRPr="009730B4" w:rsidRDefault="004A767E" w:rsidP="009F6F0E">
            <w:pPr>
              <w:rPr>
                <w:bCs/>
                <w:sz w:val="20"/>
              </w:rPr>
            </w:pPr>
          </w:p>
          <w:p w14:paraId="3C076AB7" w14:textId="77777777" w:rsidR="004A767E" w:rsidRPr="009730B4" w:rsidRDefault="004A767E" w:rsidP="009F6F0E">
            <w:pPr>
              <w:rPr>
                <w:bCs/>
                <w:sz w:val="20"/>
              </w:rPr>
            </w:pPr>
          </w:p>
          <w:p w14:paraId="0395C2C7" w14:textId="77777777" w:rsidR="004A767E" w:rsidRPr="009730B4" w:rsidRDefault="004A767E" w:rsidP="009F6F0E">
            <w:pPr>
              <w:rPr>
                <w:bCs/>
                <w:sz w:val="20"/>
              </w:rPr>
            </w:pPr>
            <w:r w:rsidRPr="009730B4">
              <w:rPr>
                <w:sz w:val="20"/>
              </w:rPr>
              <w:t xml:space="preserve">DISCLAIMER: </w:t>
            </w:r>
          </w:p>
          <w:p w14:paraId="235E0D08" w14:textId="77777777" w:rsidR="004A767E" w:rsidRPr="009730B4" w:rsidRDefault="004A767E" w:rsidP="009F6F0E">
            <w:pPr>
              <w:rPr>
                <w:bCs/>
                <w:sz w:val="20"/>
              </w:rPr>
            </w:pPr>
            <w:r w:rsidRPr="009730B4">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6A26C358" w14:textId="77777777" w:rsidR="004A767E" w:rsidRPr="009730B4" w:rsidRDefault="004A767E" w:rsidP="009F6F0E">
            <w:pPr>
              <w:rPr>
                <w:bCs/>
                <w:sz w:val="20"/>
              </w:rPr>
            </w:pPr>
          </w:p>
        </w:tc>
      </w:tr>
    </w:tbl>
    <w:p w14:paraId="49F79656" w14:textId="77777777" w:rsidR="004A767E" w:rsidRPr="002A7FD8" w:rsidRDefault="004A767E" w:rsidP="004A767E"/>
    <w:p w14:paraId="4E644638" w14:textId="4CA06426" w:rsidR="00584FAA" w:rsidRDefault="00584FAA">
      <w:pPr>
        <w:overflowPunct/>
        <w:autoSpaceDE/>
        <w:autoSpaceDN/>
        <w:adjustRightInd/>
        <w:textAlignment w:val="auto"/>
      </w:pPr>
      <w:r>
        <w:br w:type="page"/>
      </w:r>
    </w:p>
    <w:p w14:paraId="339B0FB0" w14:textId="77777777" w:rsidR="00584FAA" w:rsidRDefault="00584FAA" w:rsidP="00584FAA">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5EB59D31" w14:textId="77777777" w:rsidR="00584FAA" w:rsidRPr="00EC1F70" w:rsidRDefault="00584FAA" w:rsidP="00584FA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584FAA" w:rsidRPr="00B91C60" w14:paraId="054B16DE" w14:textId="77777777" w:rsidTr="00C3720A">
        <w:trPr>
          <w:trHeight w:val="510"/>
        </w:trPr>
        <w:tc>
          <w:tcPr>
            <w:tcW w:w="11088" w:type="dxa"/>
            <w:shd w:val="clear" w:color="auto" w:fill="C0C0C0"/>
          </w:tcPr>
          <w:p w14:paraId="785C3ADD" w14:textId="77777777" w:rsidR="00584FAA" w:rsidRPr="00B91C60" w:rsidRDefault="00584FAA" w:rsidP="00C3720A">
            <w:pPr>
              <w:spacing w:line="360" w:lineRule="auto"/>
              <w:rPr>
                <w:b/>
              </w:rPr>
            </w:pPr>
            <w:r>
              <w:rPr>
                <w:b/>
                <w:caps/>
              </w:rPr>
              <w:t xml:space="preserve">experiment 3.5: </w:t>
            </w:r>
            <w:r>
              <w:rPr>
                <w:b/>
              </w:rPr>
              <w:t>Conductivity of ionic compounds</w:t>
            </w:r>
          </w:p>
        </w:tc>
      </w:tr>
    </w:tbl>
    <w:p w14:paraId="2CB8E963" w14:textId="77777777" w:rsidR="00584FAA" w:rsidRDefault="00584FAA" w:rsidP="00584FAA"/>
    <w:p w14:paraId="4CDE5148" w14:textId="77777777" w:rsidR="00584FAA" w:rsidRPr="00D0424E" w:rsidRDefault="00584FAA" w:rsidP="00584FAA">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07E11A97" w14:textId="77777777" w:rsidR="00584FAA" w:rsidRDefault="00584FAA" w:rsidP="00584FAA"/>
    <w:p w14:paraId="61C5C7C1" w14:textId="77777777" w:rsidR="00584FAA" w:rsidRPr="000E6F8B" w:rsidRDefault="00584FAA" w:rsidP="00584FAA">
      <w:r w:rsidRPr="000E6F8B">
        <w:t>Description of procedure (attach a copy of the experiment)</w:t>
      </w:r>
    </w:p>
    <w:p w14:paraId="7B8D1A17" w14:textId="77777777" w:rsidR="00584FAA" w:rsidRDefault="00584FAA" w:rsidP="00584FAA">
      <w:pPr>
        <w:rPr>
          <w:b/>
        </w:rPr>
      </w:pPr>
    </w:p>
    <w:p w14:paraId="6F2EE288" w14:textId="77777777" w:rsidR="00584FAA" w:rsidRPr="000E6F8B" w:rsidRDefault="00584FAA" w:rsidP="00584FAA">
      <w:r>
        <w:rPr>
          <w:b/>
        </w:rPr>
        <w:t xml:space="preserve">Oxford Science 10: </w:t>
      </w:r>
      <w:r>
        <w:t>pages 78–79 and 197</w:t>
      </w:r>
    </w:p>
    <w:p w14:paraId="74B5771C" w14:textId="77777777" w:rsidR="00584FAA" w:rsidRDefault="00584FAA" w:rsidP="00584FAA">
      <w:pPr>
        <w:rPr>
          <w:b/>
          <w:sz w:val="20"/>
        </w:rPr>
      </w:pPr>
    </w:p>
    <w:p w14:paraId="70A7692D" w14:textId="77777777" w:rsidR="00584FAA" w:rsidRPr="00CF7363" w:rsidRDefault="00584FAA" w:rsidP="00584FAA">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584FAA" w:rsidRPr="0063638F" w14:paraId="329D1CE2" w14:textId="77777777" w:rsidTr="00C3720A">
        <w:tc>
          <w:tcPr>
            <w:tcW w:w="11165" w:type="dxa"/>
          </w:tcPr>
          <w:p w14:paraId="617AD4DD" w14:textId="77777777" w:rsidR="00584FAA" w:rsidRDefault="00584FAA" w:rsidP="00C3720A">
            <w:pPr>
              <w:pStyle w:val="PTableText"/>
            </w:pPr>
            <w:r>
              <w:t>Each group requires: 1 spatula of large sodium chloride crystals, 1 spatula of coarse sea salt crystals, small petri dish, 4V battery or other 4V DC power source, ammeter, wires with alligator clips, 2 graphite electrodes (rods),</w:t>
            </w:r>
          </w:p>
          <w:p w14:paraId="40450351" w14:textId="77777777" w:rsidR="00584FAA" w:rsidRPr="0063638F" w:rsidRDefault="00584FAA" w:rsidP="00C3720A">
            <w:pPr>
              <w:pStyle w:val="PTableText"/>
            </w:pPr>
            <w:r>
              <w:t>3 x 100ml beakers, large spatula, glass stirring rod, paper towel</w:t>
            </w:r>
          </w:p>
        </w:tc>
      </w:tr>
    </w:tbl>
    <w:p w14:paraId="5069D780" w14:textId="77777777" w:rsidR="00584FAA" w:rsidRDefault="00584FAA" w:rsidP="00584FAA">
      <w:pPr>
        <w:spacing w:before="60" w:after="60"/>
        <w:rPr>
          <w:b/>
          <w:sz w:val="20"/>
        </w:rPr>
      </w:pPr>
    </w:p>
    <w:p w14:paraId="077D3BB2" w14:textId="77777777" w:rsidR="00584FAA" w:rsidRDefault="00584FAA" w:rsidP="00584FAA">
      <w:pPr>
        <w:spacing w:before="60" w:after="60"/>
        <w:rPr>
          <w:b/>
          <w:sz w:val="20"/>
        </w:rPr>
      </w:pPr>
      <w:r>
        <w:rPr>
          <w:b/>
          <w:sz w:val="20"/>
        </w:rPr>
        <w:t>Hazardous c</w:t>
      </w:r>
      <w:r w:rsidRPr="00CF7363">
        <w:rPr>
          <w:b/>
          <w:sz w:val="20"/>
        </w:rPr>
        <w:t>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31"/>
        <w:gridCol w:w="2895"/>
        <w:gridCol w:w="4108"/>
      </w:tblGrid>
      <w:tr w:rsidR="00584FAA" w:rsidRPr="0063638F" w14:paraId="381E8124" w14:textId="77777777" w:rsidTr="00C3720A">
        <w:trPr>
          <w:tblHeader/>
        </w:trPr>
        <w:tc>
          <w:tcPr>
            <w:tcW w:w="2163" w:type="dxa"/>
            <w:shd w:val="clear" w:color="auto" w:fill="C0C0C0"/>
          </w:tcPr>
          <w:p w14:paraId="6A67C83E" w14:textId="77777777" w:rsidR="00584FAA" w:rsidRPr="00086C86" w:rsidRDefault="00584FAA" w:rsidP="00C3720A">
            <w:pPr>
              <w:pStyle w:val="Ptableheading"/>
            </w:pPr>
            <w:r>
              <w:t>Reactant or product name and concentration</w:t>
            </w:r>
          </w:p>
        </w:tc>
        <w:tc>
          <w:tcPr>
            <w:tcW w:w="1631" w:type="dxa"/>
            <w:shd w:val="clear" w:color="auto" w:fill="C0C0C0"/>
          </w:tcPr>
          <w:p w14:paraId="2A79F5A6" w14:textId="77777777" w:rsidR="00584FAA" w:rsidRDefault="00584FAA" w:rsidP="00C3720A">
            <w:pPr>
              <w:pStyle w:val="Ptableheading"/>
            </w:pPr>
            <w:r>
              <w:t>GHS classification</w:t>
            </w:r>
          </w:p>
        </w:tc>
        <w:tc>
          <w:tcPr>
            <w:tcW w:w="2895" w:type="dxa"/>
            <w:shd w:val="clear" w:color="auto" w:fill="C0C0C0"/>
          </w:tcPr>
          <w:p w14:paraId="23D1B633" w14:textId="77777777" w:rsidR="00584FAA" w:rsidRPr="00560750" w:rsidRDefault="00584FAA" w:rsidP="00C3720A">
            <w:pPr>
              <w:pStyle w:val="Ptableheading"/>
            </w:pPr>
            <w:r>
              <w:t>GHS hazard statement</w:t>
            </w:r>
          </w:p>
        </w:tc>
        <w:tc>
          <w:tcPr>
            <w:tcW w:w="4108" w:type="dxa"/>
            <w:shd w:val="clear" w:color="auto" w:fill="C0C0C0"/>
          </w:tcPr>
          <w:p w14:paraId="3F4794A6" w14:textId="77777777" w:rsidR="00584FAA" w:rsidRPr="0063638F" w:rsidRDefault="00584FAA" w:rsidP="00C3720A">
            <w:pPr>
              <w:pStyle w:val="Ptableheading"/>
              <w:rPr>
                <w:bCs/>
              </w:rPr>
            </w:pPr>
            <w:r>
              <w:t>Control measures</w:t>
            </w:r>
          </w:p>
        </w:tc>
      </w:tr>
      <w:tr w:rsidR="00584FAA" w14:paraId="4CBB4415" w14:textId="77777777" w:rsidTr="00C3720A">
        <w:tc>
          <w:tcPr>
            <w:tcW w:w="2163" w:type="dxa"/>
          </w:tcPr>
          <w:p w14:paraId="054D1DF2" w14:textId="77777777" w:rsidR="00584FAA" w:rsidRDefault="00584FAA" w:rsidP="00C3720A">
            <w:pPr>
              <w:pStyle w:val="PTableText"/>
            </w:pPr>
            <w:r>
              <w:t>Salt</w:t>
            </w:r>
          </w:p>
        </w:tc>
        <w:tc>
          <w:tcPr>
            <w:tcW w:w="1631" w:type="dxa"/>
          </w:tcPr>
          <w:p w14:paraId="7A82748C" w14:textId="77777777" w:rsidR="00584FAA" w:rsidRPr="00EB157F" w:rsidRDefault="00584FAA" w:rsidP="00C3720A">
            <w:pPr>
              <w:pStyle w:val="PTableText"/>
              <w:jc w:val="center"/>
              <w:rPr>
                <w:b/>
                <w:sz w:val="18"/>
                <w:szCs w:val="18"/>
              </w:rPr>
            </w:pPr>
            <w:r w:rsidRPr="00EB157F">
              <w:rPr>
                <w:b/>
                <w:sz w:val="18"/>
                <w:szCs w:val="18"/>
              </w:rPr>
              <w:t>WARNING</w:t>
            </w:r>
          </w:p>
          <w:p w14:paraId="79BE226E" w14:textId="77777777" w:rsidR="00584FAA" w:rsidRDefault="00584FAA" w:rsidP="00C3720A">
            <w:pPr>
              <w:pStyle w:val="PTableText"/>
              <w:jc w:val="center"/>
              <w:rPr>
                <w:noProof/>
                <w:sz w:val="16"/>
                <w:szCs w:val="16"/>
                <w:lang w:val="en-GB" w:eastAsia="en-GB"/>
              </w:rPr>
            </w:pPr>
          </w:p>
          <w:p w14:paraId="0E3BD4AB" w14:textId="77777777" w:rsidR="00584FAA" w:rsidRDefault="00584FAA" w:rsidP="00C3720A">
            <w:pPr>
              <w:pStyle w:val="PTableText"/>
              <w:jc w:val="center"/>
              <w:rPr>
                <w:noProof/>
                <w:sz w:val="16"/>
                <w:szCs w:val="16"/>
                <w:lang w:val="en-GB" w:eastAsia="en-GB"/>
              </w:rPr>
            </w:pPr>
            <w:r w:rsidRPr="005B0C78">
              <w:rPr>
                <w:noProof/>
                <w:sz w:val="16"/>
                <w:szCs w:val="16"/>
                <w:lang w:val="en-GB" w:eastAsia="en-GB"/>
              </w:rPr>
              <w:drawing>
                <wp:inline distT="0" distB="0" distL="0" distR="0" wp14:anchorId="62EDEFAC" wp14:editId="5D108BC0">
                  <wp:extent cx="447675" cy="447675"/>
                  <wp:effectExtent l="0" t="0" r="9525" b="9525"/>
                  <wp:docPr id="3" name="Picture 3" descr="C:\Users\temp\Dropbox\GHSH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Dropbox\GHSHar[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14:paraId="285A5D98" w14:textId="77777777" w:rsidR="00584FAA" w:rsidRDefault="00584FAA" w:rsidP="00C3720A">
            <w:pPr>
              <w:pStyle w:val="PTableText"/>
              <w:jc w:val="center"/>
              <w:rPr>
                <w:noProof/>
                <w:sz w:val="16"/>
                <w:szCs w:val="16"/>
                <w:lang w:val="en-GB" w:eastAsia="en-GB"/>
              </w:rPr>
            </w:pPr>
          </w:p>
          <w:p w14:paraId="2DC54FE9" w14:textId="77777777" w:rsidR="00584FAA" w:rsidRPr="00EB157F" w:rsidRDefault="00584FAA" w:rsidP="00C3720A">
            <w:pPr>
              <w:pStyle w:val="PTableText"/>
              <w:jc w:val="center"/>
            </w:pPr>
            <w:r w:rsidRPr="00EB157F">
              <w:rPr>
                <w:noProof/>
                <w:lang w:val="en-GB" w:eastAsia="en-GB"/>
              </w:rPr>
              <w:t>Irritant</w:t>
            </w:r>
          </w:p>
        </w:tc>
        <w:tc>
          <w:tcPr>
            <w:tcW w:w="2895" w:type="dxa"/>
          </w:tcPr>
          <w:p w14:paraId="05976042" w14:textId="77777777" w:rsidR="00584FAA" w:rsidRDefault="00584FAA" w:rsidP="00C3720A">
            <w:pPr>
              <w:pStyle w:val="PTableText"/>
            </w:pPr>
            <w:r>
              <w:t>H315 – Causes skin irritation</w:t>
            </w:r>
          </w:p>
          <w:p w14:paraId="1B5489D0" w14:textId="77777777" w:rsidR="00584FAA" w:rsidRDefault="00584FAA" w:rsidP="00C3720A">
            <w:pPr>
              <w:pStyle w:val="PTableText"/>
            </w:pPr>
            <w:r>
              <w:t>H319 – Causes serious eye irritation.</w:t>
            </w:r>
          </w:p>
          <w:p w14:paraId="1537AF21" w14:textId="77777777" w:rsidR="00584FAA" w:rsidRDefault="00584FAA" w:rsidP="00C3720A">
            <w:pPr>
              <w:pStyle w:val="PTableText"/>
            </w:pPr>
            <w:r>
              <w:t>H350 – May cause respiratory irritation</w:t>
            </w:r>
          </w:p>
        </w:tc>
        <w:tc>
          <w:tcPr>
            <w:tcW w:w="4108" w:type="dxa"/>
          </w:tcPr>
          <w:p w14:paraId="1446522B" w14:textId="77777777" w:rsidR="00584FAA" w:rsidRDefault="00584FAA" w:rsidP="00C3720A">
            <w:pPr>
              <w:pStyle w:val="PTableText"/>
            </w:pPr>
            <w:r>
              <w:t>Wear gloves.</w:t>
            </w:r>
          </w:p>
          <w:p w14:paraId="68CAF28B" w14:textId="77777777" w:rsidR="00584FAA" w:rsidRDefault="00584FAA" w:rsidP="00C3720A">
            <w:pPr>
              <w:pStyle w:val="PTableText"/>
            </w:pPr>
            <w:r>
              <w:t>IF ON SKIN: Wash hands with soap and water.</w:t>
            </w:r>
          </w:p>
          <w:p w14:paraId="4CC79DCE" w14:textId="77777777" w:rsidR="00584FAA" w:rsidRDefault="00584FAA" w:rsidP="00C3720A">
            <w:pPr>
              <w:pStyle w:val="PTableText"/>
            </w:pPr>
            <w:r>
              <w:t xml:space="preserve">Wear safety glasses. </w:t>
            </w:r>
          </w:p>
          <w:p w14:paraId="20FDC37A" w14:textId="77777777" w:rsidR="00584FAA" w:rsidRDefault="00584FAA" w:rsidP="00C3720A">
            <w:pPr>
              <w:pStyle w:val="PTableText"/>
            </w:pPr>
            <w:r>
              <w:t>IF IN EYES: Flush immediately with fresh running water for several minutes. If irritation continues seek medical advice.</w:t>
            </w:r>
          </w:p>
          <w:p w14:paraId="4240D86A" w14:textId="77777777" w:rsidR="00584FAA" w:rsidRDefault="00584FAA" w:rsidP="00C3720A">
            <w:pPr>
              <w:pStyle w:val="PTableText"/>
            </w:pPr>
            <w:r>
              <w:t>Avoid breathing dust. Use in a well ventilated area.</w:t>
            </w:r>
          </w:p>
        </w:tc>
      </w:tr>
    </w:tbl>
    <w:p w14:paraId="472FB0D8" w14:textId="77777777" w:rsidR="00584FAA" w:rsidRDefault="00584FAA" w:rsidP="00584FAA">
      <w:pPr>
        <w:pStyle w:val="PTableText"/>
        <w:rPr>
          <w:rFonts w:cs="Arial"/>
          <w:bCs/>
        </w:rPr>
      </w:pPr>
    </w:p>
    <w:p w14:paraId="0BA038CC" w14:textId="77777777" w:rsidR="00584FAA" w:rsidRDefault="00584FAA" w:rsidP="00584FAA">
      <w:pPr>
        <w:pStyle w:val="Ptableheading"/>
      </w:pPr>
      <w:r>
        <w:t>NON-HAZARDOUS substances</w:t>
      </w:r>
    </w:p>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9"/>
        <w:gridCol w:w="1516"/>
        <w:gridCol w:w="3024"/>
        <w:gridCol w:w="4120"/>
      </w:tblGrid>
      <w:tr w:rsidR="00584FAA" w:rsidRPr="0063638F" w14:paraId="6ACEC9A2" w14:textId="77777777" w:rsidTr="00C3720A">
        <w:trPr>
          <w:trHeight w:val="353"/>
        </w:trPr>
        <w:tc>
          <w:tcPr>
            <w:tcW w:w="2235" w:type="dxa"/>
          </w:tcPr>
          <w:p w14:paraId="1CAF93EC" w14:textId="77777777" w:rsidR="00584FAA" w:rsidRPr="006B5CBA" w:rsidRDefault="00584FAA" w:rsidP="00C3720A">
            <w:pPr>
              <w:pStyle w:val="PTableText"/>
            </w:pPr>
            <w:r>
              <w:t>Graphite rods</w:t>
            </w:r>
          </w:p>
        </w:tc>
        <w:tc>
          <w:tcPr>
            <w:tcW w:w="1559" w:type="dxa"/>
          </w:tcPr>
          <w:p w14:paraId="16CA85DA" w14:textId="77777777" w:rsidR="00584FAA" w:rsidRDefault="00584FAA" w:rsidP="00C3720A">
            <w:pPr>
              <w:pStyle w:val="PTableText"/>
            </w:pPr>
          </w:p>
        </w:tc>
        <w:tc>
          <w:tcPr>
            <w:tcW w:w="3118" w:type="dxa"/>
          </w:tcPr>
          <w:p w14:paraId="727DA9C0" w14:textId="77777777" w:rsidR="00584FAA" w:rsidRPr="006B5CBA" w:rsidRDefault="00584FAA" w:rsidP="00C3720A">
            <w:pPr>
              <w:pStyle w:val="PTableText"/>
              <w:spacing w:after="0"/>
              <w:rPr>
                <w:rFonts w:cs="Arial"/>
                <w:szCs w:val="18"/>
              </w:rPr>
            </w:pPr>
          </w:p>
        </w:tc>
        <w:tc>
          <w:tcPr>
            <w:tcW w:w="4251" w:type="dxa"/>
          </w:tcPr>
          <w:p w14:paraId="59E6155F" w14:textId="77777777" w:rsidR="00584FAA" w:rsidRPr="006B5CBA" w:rsidRDefault="00584FAA" w:rsidP="00C3720A">
            <w:pPr>
              <w:pStyle w:val="PTableText"/>
              <w:rPr>
                <w:rFonts w:cs="Arial"/>
                <w:szCs w:val="18"/>
              </w:rPr>
            </w:pPr>
          </w:p>
        </w:tc>
      </w:tr>
    </w:tbl>
    <w:p w14:paraId="1A1A29D0" w14:textId="77777777" w:rsidR="00584FAA" w:rsidRDefault="00584FAA" w:rsidP="00584FAA">
      <w:pPr>
        <w:pStyle w:val="Ptableheading"/>
      </w:pPr>
    </w:p>
    <w:p w14:paraId="78C2E1DB" w14:textId="77777777" w:rsidR="00584FAA" w:rsidRDefault="00584FAA" w:rsidP="00584FAA">
      <w:pPr>
        <w:pStyle w:val="Ptableheading"/>
      </w:pPr>
    </w:p>
    <w:p w14:paraId="675F91D5" w14:textId="77777777" w:rsidR="00584FAA" w:rsidRPr="00560750" w:rsidRDefault="00584FAA" w:rsidP="00584FAA">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584FAA" w:rsidRPr="0063638F" w14:paraId="096ACF08" w14:textId="77777777" w:rsidTr="00C3720A">
        <w:trPr>
          <w:cantSplit/>
        </w:trPr>
        <w:tc>
          <w:tcPr>
            <w:tcW w:w="14760" w:type="dxa"/>
          </w:tcPr>
          <w:p w14:paraId="586A7B35" w14:textId="77777777" w:rsidR="00584FAA" w:rsidRDefault="00584FAA" w:rsidP="00C3720A">
            <w:pPr>
              <w:rPr>
                <w:sz w:val="20"/>
              </w:rPr>
            </w:pPr>
            <w:r>
              <w:rPr>
                <w:sz w:val="20"/>
              </w:rPr>
              <w:t>Broken glass – Glass beakers, glass petri dishes and glass stirring rods</w:t>
            </w:r>
            <w:r w:rsidRPr="00E5158E">
              <w:rPr>
                <w:sz w:val="20"/>
              </w:rPr>
              <w:t xml:space="preserve"> may break and cause cuts. Sweep up broken glass with a brush and dustpan, do not use fingers</w:t>
            </w:r>
            <w:r>
              <w:rPr>
                <w:sz w:val="20"/>
              </w:rPr>
              <w:t xml:space="preserve">. </w:t>
            </w:r>
            <w:r w:rsidRPr="00874E03">
              <w:rPr>
                <w:sz w:val="20"/>
              </w:rPr>
              <w:t>Discard to a broken glass bucket.</w:t>
            </w:r>
          </w:p>
          <w:p w14:paraId="08059080" w14:textId="77777777" w:rsidR="00584FAA" w:rsidRPr="005F25AD" w:rsidRDefault="00584FAA" w:rsidP="00C3720A">
            <w:pPr>
              <w:pStyle w:val="PTableText"/>
              <w:rPr>
                <w:rFonts w:cs="Arial"/>
              </w:rPr>
            </w:pPr>
            <w:r>
              <w:rPr>
                <w:rFonts w:cs="Arial"/>
              </w:rPr>
              <w:t xml:space="preserve">A battery can release heat while connected via a short circuit. This may lead to a rupturing of the battery case. The contents of the battery are corrosive. </w:t>
            </w:r>
            <w:r>
              <w:rPr>
                <w:rFonts w:cs="Arial"/>
                <w:bCs/>
                <w:szCs w:val="18"/>
              </w:rPr>
              <w:t>Batteries if no longer charged should be collected and stored for waste removal. Do not put in the rubbish bin.</w:t>
            </w:r>
          </w:p>
          <w:p w14:paraId="588535B9" w14:textId="77777777" w:rsidR="00584FAA" w:rsidRPr="00D27224" w:rsidRDefault="00584FAA" w:rsidP="00C3720A">
            <w:pPr>
              <w:pStyle w:val="PTableText"/>
            </w:pPr>
            <w:r>
              <w:t>If power boxes are used, they are plugged into mains power. Follow safety precautions for using electricity, particularly around liquids.  Ensure electrical equipment has current tag, safe and operated correctly. Check cords regularly and replace if any signs of damage. Let lab technician know if any faults found.</w:t>
            </w:r>
          </w:p>
        </w:tc>
      </w:tr>
    </w:tbl>
    <w:p w14:paraId="61950AB2" w14:textId="77777777" w:rsidR="00584FAA" w:rsidRDefault="00584FAA" w:rsidP="00584FAA">
      <w:pPr>
        <w:pStyle w:val="Ptableheading"/>
      </w:pPr>
    </w:p>
    <w:p w14:paraId="2DC82F9F" w14:textId="77777777" w:rsidR="00584FAA" w:rsidRPr="00560750" w:rsidRDefault="00584FAA" w:rsidP="00584FAA">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584FAA" w:rsidRPr="00560750" w14:paraId="49001B84" w14:textId="77777777" w:rsidTr="00C3720A">
        <w:tc>
          <w:tcPr>
            <w:tcW w:w="1188" w:type="dxa"/>
            <w:shd w:val="clear" w:color="auto" w:fill="C0C0C0"/>
          </w:tcPr>
          <w:p w14:paraId="73D7C23F" w14:textId="77777777" w:rsidR="00584FAA" w:rsidRPr="00560750" w:rsidRDefault="00584FAA" w:rsidP="00C3720A">
            <w:pPr>
              <w:pStyle w:val="Ptableheading"/>
            </w:pPr>
            <w:r w:rsidRPr="00560750">
              <w:t>Lab coat</w:t>
            </w:r>
          </w:p>
        </w:tc>
        <w:tc>
          <w:tcPr>
            <w:tcW w:w="1663" w:type="dxa"/>
            <w:shd w:val="clear" w:color="auto" w:fill="C0C0C0"/>
          </w:tcPr>
          <w:p w14:paraId="3743E2C6" w14:textId="77777777" w:rsidR="00584FAA" w:rsidRPr="00560750" w:rsidRDefault="00584FAA" w:rsidP="00C3720A">
            <w:pPr>
              <w:pStyle w:val="Ptableheading"/>
            </w:pPr>
            <w:r>
              <w:t>Safety g</w:t>
            </w:r>
            <w:r w:rsidRPr="00560750">
              <w:t>lasses</w:t>
            </w:r>
          </w:p>
        </w:tc>
        <w:tc>
          <w:tcPr>
            <w:tcW w:w="1217" w:type="dxa"/>
            <w:shd w:val="clear" w:color="auto" w:fill="C0C0C0"/>
          </w:tcPr>
          <w:p w14:paraId="425F9162" w14:textId="77777777" w:rsidR="00584FAA" w:rsidRPr="00560750" w:rsidRDefault="00584FAA" w:rsidP="00C3720A">
            <w:pPr>
              <w:pStyle w:val="Ptableheading"/>
            </w:pPr>
            <w:r w:rsidRPr="00560750">
              <w:t>Gloves</w:t>
            </w:r>
          </w:p>
        </w:tc>
        <w:tc>
          <w:tcPr>
            <w:tcW w:w="1800" w:type="dxa"/>
            <w:shd w:val="clear" w:color="auto" w:fill="C0C0C0"/>
          </w:tcPr>
          <w:p w14:paraId="67593311" w14:textId="77777777" w:rsidR="00584FAA" w:rsidRPr="00560750" w:rsidRDefault="00584FAA" w:rsidP="00C3720A">
            <w:pPr>
              <w:pStyle w:val="Ptableheading"/>
            </w:pPr>
            <w:r w:rsidRPr="00560750">
              <w:t>Fume cupboard</w:t>
            </w:r>
          </w:p>
        </w:tc>
        <w:tc>
          <w:tcPr>
            <w:tcW w:w="5262" w:type="dxa"/>
            <w:shd w:val="clear" w:color="auto" w:fill="C0C0C0"/>
          </w:tcPr>
          <w:p w14:paraId="6409048A" w14:textId="77777777" w:rsidR="00584FAA" w:rsidRPr="00560750" w:rsidRDefault="00584FAA" w:rsidP="00C3720A">
            <w:pPr>
              <w:pStyle w:val="Ptableheading"/>
            </w:pPr>
            <w:r w:rsidRPr="00560750">
              <w:t>Other</w:t>
            </w:r>
          </w:p>
        </w:tc>
      </w:tr>
      <w:tr w:rsidR="00584FAA" w:rsidRPr="00560750" w14:paraId="0709F4AB" w14:textId="77777777" w:rsidTr="00C3720A">
        <w:trPr>
          <w:trHeight w:val="167"/>
        </w:trPr>
        <w:tc>
          <w:tcPr>
            <w:tcW w:w="1188" w:type="dxa"/>
          </w:tcPr>
          <w:p w14:paraId="242C7AAF" w14:textId="77777777" w:rsidR="00584FAA" w:rsidRPr="00560750" w:rsidRDefault="00584FAA" w:rsidP="00C3720A">
            <w:pPr>
              <w:pStyle w:val="PTableText"/>
              <w:keepNext/>
            </w:pPr>
            <w:r>
              <w:t>Yes</w:t>
            </w:r>
          </w:p>
        </w:tc>
        <w:tc>
          <w:tcPr>
            <w:tcW w:w="1663" w:type="dxa"/>
          </w:tcPr>
          <w:p w14:paraId="596B5C58" w14:textId="77777777" w:rsidR="00584FAA" w:rsidRPr="00560750" w:rsidRDefault="00584FAA" w:rsidP="00C3720A">
            <w:pPr>
              <w:pStyle w:val="PTableText"/>
              <w:keepNext/>
            </w:pPr>
            <w:r>
              <w:t>Yes</w:t>
            </w:r>
          </w:p>
        </w:tc>
        <w:tc>
          <w:tcPr>
            <w:tcW w:w="1217" w:type="dxa"/>
          </w:tcPr>
          <w:p w14:paraId="06C294D5" w14:textId="77777777" w:rsidR="00584FAA" w:rsidRPr="00560750" w:rsidRDefault="00584FAA" w:rsidP="00C3720A">
            <w:pPr>
              <w:pStyle w:val="PTableText"/>
              <w:keepNext/>
            </w:pPr>
            <w:r>
              <w:t>Yes</w:t>
            </w:r>
          </w:p>
        </w:tc>
        <w:tc>
          <w:tcPr>
            <w:tcW w:w="1800" w:type="dxa"/>
          </w:tcPr>
          <w:p w14:paraId="71D46254" w14:textId="77777777" w:rsidR="00584FAA" w:rsidRPr="00560750" w:rsidRDefault="00584FAA" w:rsidP="00C3720A">
            <w:pPr>
              <w:pStyle w:val="PTableText"/>
              <w:keepNext/>
            </w:pPr>
          </w:p>
        </w:tc>
        <w:tc>
          <w:tcPr>
            <w:tcW w:w="5262" w:type="dxa"/>
          </w:tcPr>
          <w:p w14:paraId="7BCD1E22" w14:textId="77777777" w:rsidR="00584FAA" w:rsidRPr="008B3468" w:rsidRDefault="00584FAA" w:rsidP="00C3720A">
            <w:pPr>
              <w:pStyle w:val="PTableText"/>
              <w:keepNext/>
            </w:pPr>
          </w:p>
        </w:tc>
      </w:tr>
      <w:tr w:rsidR="00584FAA" w:rsidRPr="00560750" w14:paraId="134286AC" w14:textId="77777777" w:rsidTr="00C3720A">
        <w:trPr>
          <w:trHeight w:val="158"/>
        </w:trPr>
        <w:tc>
          <w:tcPr>
            <w:tcW w:w="11130" w:type="dxa"/>
            <w:gridSpan w:val="5"/>
          </w:tcPr>
          <w:p w14:paraId="23FBF068" w14:textId="77777777" w:rsidR="00584FAA" w:rsidRPr="009512F5" w:rsidRDefault="00584FAA" w:rsidP="00C3720A">
            <w:pPr>
              <w:pStyle w:val="PTableTextcentred"/>
              <w:tabs>
                <w:tab w:val="left" w:pos="0"/>
                <w:tab w:val="left" w:pos="3402"/>
              </w:tabs>
              <w:jc w:val="left"/>
            </w:pPr>
          </w:p>
        </w:tc>
      </w:tr>
    </w:tbl>
    <w:p w14:paraId="7A35337F" w14:textId="77777777" w:rsidR="00584FAA" w:rsidRDefault="00584FAA" w:rsidP="00584FAA">
      <w:pPr>
        <w:pStyle w:val="Ptableheading"/>
      </w:pPr>
    </w:p>
    <w:p w14:paraId="6605861F" w14:textId="77777777" w:rsidR="00584FAA" w:rsidRPr="00560750" w:rsidRDefault="00584FAA" w:rsidP="00584FAA">
      <w:pPr>
        <w:pStyle w:val="Ptableheading"/>
      </w:pPr>
      <w:proofErr w:type="gramStart"/>
      <w:r>
        <w:t>Student clean up, d</w:t>
      </w:r>
      <w:r w:rsidRPr="00560750">
        <w:t xml:space="preserve">isposal of </w:t>
      </w:r>
      <w:r>
        <w:t>waste and practical hints.</w:t>
      </w:r>
      <w:proofErr w:type="gramEnd"/>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584FAA" w:rsidRPr="0063638F" w14:paraId="1A52BBAF" w14:textId="77777777" w:rsidTr="00C3720A">
        <w:tc>
          <w:tcPr>
            <w:tcW w:w="14760" w:type="dxa"/>
            <w:tcBorders>
              <w:top w:val="single" w:sz="4" w:space="0" w:color="000000"/>
              <w:bottom w:val="single" w:sz="4" w:space="0" w:color="000000"/>
            </w:tcBorders>
          </w:tcPr>
          <w:p w14:paraId="7CF73E2E" w14:textId="77777777" w:rsidR="00584FAA" w:rsidRDefault="00584FAA" w:rsidP="00C3720A">
            <w:pPr>
              <w:pStyle w:val="PTableText"/>
              <w:rPr>
                <w:rFonts w:cs="Arial"/>
                <w:bCs/>
              </w:rPr>
            </w:pPr>
            <w:r w:rsidRPr="005F25AD">
              <w:rPr>
                <w:rFonts w:cs="Arial"/>
                <w:bCs/>
              </w:rPr>
              <w:t xml:space="preserve">Salt solution can be collected </w:t>
            </w:r>
            <w:r>
              <w:rPr>
                <w:rFonts w:cs="Arial"/>
                <w:bCs/>
              </w:rPr>
              <w:t>for the lab tech so they can evaporate</w:t>
            </w:r>
            <w:r w:rsidRPr="005F25AD">
              <w:rPr>
                <w:rFonts w:cs="Arial"/>
                <w:bCs/>
              </w:rPr>
              <w:t xml:space="preserve"> to make mor</w:t>
            </w:r>
            <w:r>
              <w:rPr>
                <w:rFonts w:cs="Arial"/>
                <w:bCs/>
              </w:rPr>
              <w:t xml:space="preserve">e large crystals for the future or disposed of by flushing down the sink, followed by water. </w:t>
            </w:r>
          </w:p>
          <w:p w14:paraId="341972A2" w14:textId="77777777" w:rsidR="00584FAA" w:rsidRDefault="00584FAA" w:rsidP="00C3720A">
            <w:pPr>
              <w:pStyle w:val="PTableText"/>
              <w:rPr>
                <w:rFonts w:cs="Arial"/>
                <w:bCs/>
              </w:rPr>
            </w:pPr>
            <w:r>
              <w:rPr>
                <w:rFonts w:cs="Arial"/>
                <w:bCs/>
              </w:rPr>
              <w:t>Rinse disconnected electrodes under running water and dry with a paper towel.</w:t>
            </w:r>
          </w:p>
          <w:p w14:paraId="4F4F775C" w14:textId="77777777" w:rsidR="00584FAA" w:rsidRDefault="00584FAA" w:rsidP="00C3720A">
            <w:pPr>
              <w:pStyle w:val="PTableText"/>
              <w:rPr>
                <w:rFonts w:cs="Arial"/>
                <w:bCs/>
              </w:rPr>
            </w:pPr>
            <w:r>
              <w:rPr>
                <w:rFonts w:cs="Arial"/>
                <w:bCs/>
              </w:rPr>
              <w:t xml:space="preserve">Collect all equipment to one place for the lab tech. </w:t>
            </w:r>
          </w:p>
          <w:p w14:paraId="36A2DB57" w14:textId="77777777" w:rsidR="00584FAA" w:rsidRDefault="00584FAA" w:rsidP="00C3720A">
            <w:pPr>
              <w:pStyle w:val="PTableText"/>
              <w:rPr>
                <w:rFonts w:cs="Arial"/>
                <w:bCs/>
              </w:rPr>
            </w:pPr>
            <w:r>
              <w:rPr>
                <w:rFonts w:cs="Arial"/>
                <w:bCs/>
              </w:rPr>
              <w:t xml:space="preserve">Unplug power boxes and ensure cords are wrapped carefully around the power boxes. </w:t>
            </w:r>
          </w:p>
          <w:p w14:paraId="20C5670F" w14:textId="77777777" w:rsidR="00584FAA" w:rsidRDefault="00584FAA" w:rsidP="00C3720A">
            <w:pPr>
              <w:pStyle w:val="PTableText"/>
              <w:rPr>
                <w:rFonts w:cs="Arial"/>
                <w:bCs/>
              </w:rPr>
            </w:pPr>
            <w:r>
              <w:rPr>
                <w:rFonts w:cs="Arial"/>
                <w:bCs/>
              </w:rPr>
              <w:t xml:space="preserve">Ensure wires are left tidy and untangled.  </w:t>
            </w:r>
          </w:p>
          <w:p w14:paraId="500F64BE" w14:textId="77777777" w:rsidR="00584FAA" w:rsidRDefault="00584FAA" w:rsidP="00C3720A">
            <w:pPr>
              <w:pStyle w:val="PTableText"/>
              <w:rPr>
                <w:rFonts w:cs="Arial"/>
                <w:bCs/>
              </w:rPr>
            </w:pPr>
          </w:p>
          <w:p w14:paraId="7998B2FF" w14:textId="77777777" w:rsidR="00584FAA" w:rsidRDefault="00584FAA" w:rsidP="00C3720A">
            <w:pPr>
              <w:pStyle w:val="PTableText"/>
              <w:rPr>
                <w:rFonts w:cs="Arial"/>
                <w:bCs/>
              </w:rPr>
            </w:pPr>
            <w:r>
              <w:rPr>
                <w:rFonts w:cs="Arial"/>
                <w:bCs/>
              </w:rPr>
              <w:t>Note: Ask your lab technician to prepare large salt crystals a couple of weeks prior to the class experiment.</w:t>
            </w:r>
          </w:p>
          <w:p w14:paraId="7217E901" w14:textId="77777777" w:rsidR="00584FAA" w:rsidRPr="0063638F" w:rsidRDefault="00584FAA" w:rsidP="00C3720A">
            <w:pPr>
              <w:pStyle w:val="PTableText"/>
              <w:rPr>
                <w:rFonts w:cs="Arial"/>
                <w:bCs/>
              </w:rPr>
            </w:pPr>
            <w:r>
              <w:rPr>
                <w:rFonts w:cs="Arial"/>
                <w:bCs/>
              </w:rPr>
              <w:t>Add a globe to your circuit prior to testing your crystals to check everything is working. It is safer on the ammeter to use a globe for testing the circuit rather than touching the ends of the electrodes together.</w:t>
            </w:r>
          </w:p>
        </w:tc>
      </w:tr>
    </w:tbl>
    <w:p w14:paraId="72F6E6D6" w14:textId="77777777" w:rsidR="00584FAA" w:rsidRDefault="00584FAA" w:rsidP="00584FAA">
      <w:pPr>
        <w:tabs>
          <w:tab w:val="left" w:pos="6379"/>
          <w:tab w:val="left" w:pos="10773"/>
        </w:tabs>
        <w:rPr>
          <w:b/>
        </w:rPr>
      </w:pPr>
    </w:p>
    <w:p w14:paraId="05029DC7" w14:textId="77777777" w:rsidR="00584FAA" w:rsidRDefault="00584FAA" w:rsidP="00584FAA">
      <w:pPr>
        <w:tabs>
          <w:tab w:val="left" w:pos="6804"/>
          <w:tab w:val="left" w:pos="8460"/>
        </w:tabs>
        <w:rPr>
          <w:rFonts w:cs="Arial"/>
          <w:b/>
          <w:sz w:val="20"/>
          <w:szCs w:val="16"/>
        </w:rPr>
      </w:pPr>
    </w:p>
    <w:p w14:paraId="506B7C56" w14:textId="77777777" w:rsidR="00584FAA" w:rsidRDefault="00584FAA" w:rsidP="00584FAA">
      <w:pPr>
        <w:tabs>
          <w:tab w:val="left" w:pos="6804"/>
          <w:tab w:val="left" w:pos="8460"/>
        </w:tabs>
        <w:rPr>
          <w:rFonts w:cs="Arial"/>
          <w:b/>
          <w:sz w:val="20"/>
          <w:szCs w:val="16"/>
        </w:rPr>
      </w:pPr>
    </w:p>
    <w:p w14:paraId="468DCD0D" w14:textId="77777777" w:rsidR="00584FAA" w:rsidRPr="00F56ECC" w:rsidRDefault="00584FAA" w:rsidP="00584FAA">
      <w:pPr>
        <w:tabs>
          <w:tab w:val="left" w:pos="6804"/>
          <w:tab w:val="left" w:pos="8460"/>
        </w:tabs>
        <w:rPr>
          <w:rFonts w:cs="Arial"/>
          <w:b/>
          <w:sz w:val="20"/>
          <w:szCs w:val="16"/>
        </w:rPr>
      </w:pPr>
      <w:r w:rsidRPr="00F56ECC">
        <w:rPr>
          <w:rFonts w:cs="Arial"/>
          <w:b/>
          <w:sz w:val="20"/>
          <w:szCs w:val="16"/>
        </w:rPr>
        <w:t>Assessor’s signature: __________________________________</w:t>
      </w:r>
      <w:r w:rsidRPr="00F56ECC">
        <w:rPr>
          <w:rFonts w:cs="Arial"/>
          <w:b/>
          <w:sz w:val="20"/>
          <w:szCs w:val="16"/>
        </w:rPr>
        <w:tab/>
        <w:t>Date: __________________</w:t>
      </w:r>
    </w:p>
    <w:p w14:paraId="49005572" w14:textId="77777777" w:rsidR="00584FAA" w:rsidRPr="00F56ECC" w:rsidRDefault="00584FAA" w:rsidP="00584FAA">
      <w:pPr>
        <w:spacing w:before="60" w:after="60"/>
        <w:rPr>
          <w:rFonts w:cs="Arial"/>
          <w:bCs/>
          <w:sz w:val="32"/>
          <w:szCs w:val="32"/>
        </w:rPr>
      </w:pPr>
    </w:p>
    <w:p w14:paraId="2CDADB92" w14:textId="77777777" w:rsidR="00584FAA" w:rsidRPr="00F56ECC" w:rsidRDefault="00584FAA" w:rsidP="00584FAA">
      <w:pPr>
        <w:spacing w:before="60" w:after="60"/>
        <w:rPr>
          <w:rFonts w:cs="Arial"/>
          <w:b/>
          <w:bCs/>
          <w:szCs w:val="24"/>
        </w:rPr>
      </w:pPr>
      <w:r w:rsidRPr="00F56ECC">
        <w:rPr>
          <w:rFonts w:cs="Arial"/>
          <w:bCs/>
          <w:sz w:val="32"/>
          <w:szCs w:val="32"/>
        </w:rPr>
        <w:t>*****</w:t>
      </w:r>
      <w:r w:rsidRPr="00F56ECC">
        <w:rPr>
          <w:rFonts w:cs="Arial"/>
          <w:b/>
          <w:bCs/>
          <w:szCs w:val="24"/>
        </w:rPr>
        <w:t>This assessment is not valid until it has been completed and signed by an asse</w:t>
      </w:r>
      <w:r>
        <w:rPr>
          <w:rFonts w:cs="Arial"/>
          <w:b/>
          <w:bCs/>
          <w:szCs w:val="24"/>
        </w:rPr>
        <w:t xml:space="preserve">ssor approved by the school. </w:t>
      </w:r>
    </w:p>
    <w:p w14:paraId="63262BC1" w14:textId="77777777" w:rsidR="00584FAA" w:rsidRPr="00F56ECC" w:rsidRDefault="00584FAA" w:rsidP="00584FAA">
      <w:pPr>
        <w:spacing w:before="60" w:after="60"/>
        <w:rPr>
          <w:rFonts w:cs="Arial"/>
          <w:b/>
          <w:bCs/>
          <w:szCs w:val="24"/>
        </w:rPr>
      </w:pPr>
    </w:p>
    <w:p w14:paraId="4A698266" w14:textId="77777777" w:rsidR="00584FAA" w:rsidRPr="00F56ECC" w:rsidRDefault="00584FAA" w:rsidP="00584FAA">
      <w:pPr>
        <w:spacing w:before="60" w:after="60"/>
        <w:rPr>
          <w:rFonts w:cs="Arial"/>
          <w:b/>
          <w:bCs/>
          <w:i/>
          <w:sz w:val="20"/>
          <w:u w:val="single"/>
        </w:rPr>
      </w:pPr>
      <w:r w:rsidRPr="00F56ECC">
        <w:rPr>
          <w:rFonts w:cs="Arial"/>
          <w:b/>
          <w:bCs/>
          <w:i/>
          <w:sz w:val="20"/>
          <w:u w:val="single"/>
        </w:rPr>
        <w:t>All teachers are to sign the following statement before conducting this experiment.</w:t>
      </w:r>
    </w:p>
    <w:p w14:paraId="4CBC637D" w14:textId="77777777" w:rsidR="00584FAA" w:rsidRPr="00F56ECC" w:rsidRDefault="00584FAA" w:rsidP="00584FAA">
      <w:pPr>
        <w:tabs>
          <w:tab w:val="left" w:pos="6804"/>
          <w:tab w:val="left" w:pos="8460"/>
        </w:tabs>
        <w:rPr>
          <w:rFonts w:cs="Arial"/>
          <w:b/>
          <w:sz w:val="20"/>
          <w:szCs w:val="16"/>
        </w:rPr>
      </w:pPr>
    </w:p>
    <w:p w14:paraId="7241837B" w14:textId="77777777" w:rsidR="00584FAA" w:rsidRPr="00F56ECC" w:rsidRDefault="00584FAA" w:rsidP="00584FAA">
      <w:pPr>
        <w:rPr>
          <w:sz w:val="20"/>
        </w:rPr>
      </w:pPr>
      <w:r w:rsidRPr="00F56ECC">
        <w:rPr>
          <w:bCs/>
          <w:sz w:val="20"/>
        </w:rPr>
        <w:t>I have read this risk assessment and I understand the safety procedures and risks</w:t>
      </w:r>
      <w:r w:rsidRPr="00F56ECC">
        <w:t xml:space="preserve"> </w:t>
      </w:r>
      <w:r w:rsidRPr="00F56ECC">
        <w:rPr>
          <w:sz w:val="20"/>
        </w:rPr>
        <w:t>involved.</w:t>
      </w:r>
    </w:p>
    <w:p w14:paraId="565DF40D" w14:textId="77777777" w:rsidR="00584FAA" w:rsidRPr="00F56ECC" w:rsidRDefault="00584FAA" w:rsidP="00584FAA">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584FAA" w:rsidRPr="00F56ECC" w14:paraId="47198867" w14:textId="77777777" w:rsidTr="00C3720A">
        <w:tc>
          <w:tcPr>
            <w:tcW w:w="4824" w:type="dxa"/>
          </w:tcPr>
          <w:p w14:paraId="6D6885FD" w14:textId="77777777" w:rsidR="00584FAA" w:rsidRPr="00F56ECC" w:rsidRDefault="00584FAA" w:rsidP="00C3720A">
            <w:pPr>
              <w:spacing w:before="60" w:after="60"/>
              <w:rPr>
                <w:rFonts w:cs="Arial"/>
                <w:b/>
                <w:bCs/>
                <w:sz w:val="20"/>
              </w:rPr>
            </w:pPr>
            <w:r w:rsidRPr="00F56ECC">
              <w:rPr>
                <w:rFonts w:cs="Arial"/>
                <w:b/>
                <w:bCs/>
                <w:sz w:val="20"/>
              </w:rPr>
              <w:t>Teacher’s name</w:t>
            </w:r>
          </w:p>
        </w:tc>
        <w:tc>
          <w:tcPr>
            <w:tcW w:w="4824" w:type="dxa"/>
          </w:tcPr>
          <w:p w14:paraId="5DE930FF" w14:textId="77777777" w:rsidR="00584FAA" w:rsidRPr="00F56ECC" w:rsidRDefault="00584FAA" w:rsidP="00C3720A">
            <w:pPr>
              <w:spacing w:before="60" w:after="60"/>
              <w:rPr>
                <w:rFonts w:cs="Arial"/>
                <w:b/>
                <w:bCs/>
                <w:sz w:val="20"/>
              </w:rPr>
            </w:pPr>
            <w:r w:rsidRPr="00F56ECC">
              <w:rPr>
                <w:rFonts w:cs="Arial"/>
                <w:b/>
                <w:bCs/>
                <w:sz w:val="20"/>
              </w:rPr>
              <w:t>Teacher’s signature</w:t>
            </w:r>
          </w:p>
        </w:tc>
        <w:tc>
          <w:tcPr>
            <w:tcW w:w="1440" w:type="dxa"/>
          </w:tcPr>
          <w:p w14:paraId="56098AAA" w14:textId="77777777" w:rsidR="00584FAA" w:rsidRPr="00F56ECC" w:rsidRDefault="00584FAA" w:rsidP="00C3720A">
            <w:pPr>
              <w:spacing w:before="60" w:after="60"/>
              <w:rPr>
                <w:rFonts w:cs="Arial"/>
                <w:b/>
                <w:bCs/>
                <w:sz w:val="20"/>
              </w:rPr>
            </w:pPr>
            <w:r w:rsidRPr="00F56ECC">
              <w:rPr>
                <w:rFonts w:cs="Arial"/>
                <w:b/>
                <w:bCs/>
                <w:sz w:val="20"/>
              </w:rPr>
              <w:t>Date</w:t>
            </w:r>
          </w:p>
        </w:tc>
      </w:tr>
      <w:tr w:rsidR="00584FAA" w:rsidRPr="00F56ECC" w14:paraId="41C1093A" w14:textId="77777777" w:rsidTr="00C3720A">
        <w:tc>
          <w:tcPr>
            <w:tcW w:w="4824" w:type="dxa"/>
          </w:tcPr>
          <w:p w14:paraId="3992BFCB" w14:textId="77777777" w:rsidR="00584FAA" w:rsidRPr="00F56ECC" w:rsidRDefault="00584FAA" w:rsidP="00C3720A">
            <w:pPr>
              <w:spacing w:before="60" w:after="60"/>
              <w:rPr>
                <w:rFonts w:cs="Arial"/>
                <w:bCs/>
                <w:sz w:val="20"/>
              </w:rPr>
            </w:pPr>
          </w:p>
        </w:tc>
        <w:tc>
          <w:tcPr>
            <w:tcW w:w="4824" w:type="dxa"/>
          </w:tcPr>
          <w:p w14:paraId="4DD4A98F" w14:textId="77777777" w:rsidR="00584FAA" w:rsidRPr="00F56ECC" w:rsidRDefault="00584FAA" w:rsidP="00C3720A">
            <w:pPr>
              <w:spacing w:before="60" w:after="60"/>
              <w:rPr>
                <w:rFonts w:cs="Arial"/>
                <w:bCs/>
                <w:sz w:val="20"/>
              </w:rPr>
            </w:pPr>
          </w:p>
        </w:tc>
        <w:tc>
          <w:tcPr>
            <w:tcW w:w="1440" w:type="dxa"/>
          </w:tcPr>
          <w:p w14:paraId="7279B27B" w14:textId="77777777" w:rsidR="00584FAA" w:rsidRPr="00F56ECC" w:rsidRDefault="00584FAA" w:rsidP="00C3720A">
            <w:pPr>
              <w:spacing w:before="60" w:after="60"/>
              <w:rPr>
                <w:rFonts w:cs="Arial"/>
                <w:bCs/>
                <w:sz w:val="20"/>
              </w:rPr>
            </w:pPr>
          </w:p>
        </w:tc>
      </w:tr>
      <w:tr w:rsidR="00584FAA" w:rsidRPr="00F56ECC" w14:paraId="6C8D20F9" w14:textId="77777777" w:rsidTr="00C3720A">
        <w:tc>
          <w:tcPr>
            <w:tcW w:w="4824" w:type="dxa"/>
          </w:tcPr>
          <w:p w14:paraId="258BC92B" w14:textId="77777777" w:rsidR="00584FAA" w:rsidRPr="00F56ECC" w:rsidRDefault="00584FAA" w:rsidP="00C3720A">
            <w:pPr>
              <w:spacing w:before="60" w:after="60"/>
              <w:rPr>
                <w:rFonts w:cs="Arial"/>
                <w:bCs/>
                <w:sz w:val="20"/>
              </w:rPr>
            </w:pPr>
          </w:p>
        </w:tc>
        <w:tc>
          <w:tcPr>
            <w:tcW w:w="4824" w:type="dxa"/>
          </w:tcPr>
          <w:p w14:paraId="7EB13AF4" w14:textId="77777777" w:rsidR="00584FAA" w:rsidRPr="00F56ECC" w:rsidRDefault="00584FAA" w:rsidP="00C3720A">
            <w:pPr>
              <w:spacing w:before="60" w:after="60"/>
              <w:rPr>
                <w:rFonts w:cs="Arial"/>
                <w:bCs/>
                <w:sz w:val="20"/>
              </w:rPr>
            </w:pPr>
          </w:p>
        </w:tc>
        <w:tc>
          <w:tcPr>
            <w:tcW w:w="1440" w:type="dxa"/>
          </w:tcPr>
          <w:p w14:paraId="702F95A7" w14:textId="77777777" w:rsidR="00584FAA" w:rsidRPr="00F56ECC" w:rsidRDefault="00584FAA" w:rsidP="00C3720A">
            <w:pPr>
              <w:spacing w:before="60" w:after="60"/>
              <w:rPr>
                <w:rFonts w:cs="Arial"/>
                <w:bCs/>
                <w:sz w:val="20"/>
              </w:rPr>
            </w:pPr>
          </w:p>
        </w:tc>
      </w:tr>
      <w:tr w:rsidR="00584FAA" w:rsidRPr="00F56ECC" w14:paraId="6DC4C8C5" w14:textId="77777777" w:rsidTr="00C3720A">
        <w:tc>
          <w:tcPr>
            <w:tcW w:w="4824" w:type="dxa"/>
          </w:tcPr>
          <w:p w14:paraId="7D36F3A7" w14:textId="77777777" w:rsidR="00584FAA" w:rsidRPr="00F56ECC" w:rsidRDefault="00584FAA" w:rsidP="00C3720A">
            <w:pPr>
              <w:spacing w:before="60" w:after="60"/>
              <w:rPr>
                <w:rFonts w:cs="Arial"/>
                <w:bCs/>
                <w:sz w:val="20"/>
              </w:rPr>
            </w:pPr>
          </w:p>
        </w:tc>
        <w:tc>
          <w:tcPr>
            <w:tcW w:w="4824" w:type="dxa"/>
          </w:tcPr>
          <w:p w14:paraId="402E4FF8" w14:textId="77777777" w:rsidR="00584FAA" w:rsidRPr="00F56ECC" w:rsidRDefault="00584FAA" w:rsidP="00C3720A">
            <w:pPr>
              <w:spacing w:before="60" w:after="60"/>
              <w:rPr>
                <w:rFonts w:cs="Arial"/>
                <w:bCs/>
                <w:sz w:val="20"/>
              </w:rPr>
            </w:pPr>
          </w:p>
        </w:tc>
        <w:tc>
          <w:tcPr>
            <w:tcW w:w="1440" w:type="dxa"/>
          </w:tcPr>
          <w:p w14:paraId="4BBEB223" w14:textId="77777777" w:rsidR="00584FAA" w:rsidRPr="00F56ECC" w:rsidRDefault="00584FAA" w:rsidP="00C3720A">
            <w:pPr>
              <w:spacing w:before="60" w:after="60"/>
              <w:rPr>
                <w:rFonts w:cs="Arial"/>
                <w:bCs/>
                <w:sz w:val="20"/>
              </w:rPr>
            </w:pPr>
          </w:p>
        </w:tc>
      </w:tr>
      <w:tr w:rsidR="00584FAA" w:rsidRPr="00F56ECC" w14:paraId="656A8425" w14:textId="77777777" w:rsidTr="00C3720A">
        <w:tc>
          <w:tcPr>
            <w:tcW w:w="4824" w:type="dxa"/>
          </w:tcPr>
          <w:p w14:paraId="31572886" w14:textId="77777777" w:rsidR="00584FAA" w:rsidRPr="00F56ECC" w:rsidRDefault="00584FAA" w:rsidP="00C3720A">
            <w:pPr>
              <w:spacing w:before="60" w:after="60"/>
              <w:rPr>
                <w:rFonts w:cs="Arial"/>
                <w:bCs/>
                <w:sz w:val="20"/>
              </w:rPr>
            </w:pPr>
          </w:p>
        </w:tc>
        <w:tc>
          <w:tcPr>
            <w:tcW w:w="4824" w:type="dxa"/>
          </w:tcPr>
          <w:p w14:paraId="77BA795D" w14:textId="77777777" w:rsidR="00584FAA" w:rsidRPr="00F56ECC" w:rsidRDefault="00584FAA" w:rsidP="00C3720A">
            <w:pPr>
              <w:spacing w:before="60" w:after="60"/>
              <w:rPr>
                <w:rFonts w:cs="Arial"/>
                <w:bCs/>
                <w:sz w:val="20"/>
              </w:rPr>
            </w:pPr>
          </w:p>
        </w:tc>
        <w:tc>
          <w:tcPr>
            <w:tcW w:w="1440" w:type="dxa"/>
          </w:tcPr>
          <w:p w14:paraId="47CED913" w14:textId="77777777" w:rsidR="00584FAA" w:rsidRPr="00F56ECC" w:rsidRDefault="00584FAA" w:rsidP="00C3720A">
            <w:pPr>
              <w:spacing w:before="60" w:after="60"/>
              <w:rPr>
                <w:rFonts w:cs="Arial"/>
                <w:bCs/>
                <w:sz w:val="20"/>
              </w:rPr>
            </w:pPr>
          </w:p>
        </w:tc>
      </w:tr>
    </w:tbl>
    <w:p w14:paraId="425C5BE7" w14:textId="77777777" w:rsidR="00584FAA" w:rsidRPr="00F56ECC" w:rsidRDefault="00584FAA" w:rsidP="00584FAA">
      <w:pPr>
        <w:rPr>
          <w:bCs/>
          <w:szCs w:val="24"/>
        </w:rPr>
      </w:pPr>
    </w:p>
    <w:p w14:paraId="6C3E8C4D" w14:textId="77777777" w:rsidR="00584FAA" w:rsidRDefault="00584FAA" w:rsidP="00584FAA">
      <w:r>
        <w:br w:type="page"/>
      </w: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584FAA" w:rsidRPr="00F56ECC" w14:paraId="4AEFE019" w14:textId="77777777" w:rsidTr="00C3720A">
        <w:tc>
          <w:tcPr>
            <w:tcW w:w="10797" w:type="dxa"/>
            <w:tcBorders>
              <w:top w:val="single" w:sz="12" w:space="0" w:color="auto"/>
              <w:bottom w:val="single" w:sz="12" w:space="0" w:color="auto"/>
            </w:tcBorders>
          </w:tcPr>
          <w:p w14:paraId="36994894" w14:textId="77777777" w:rsidR="00584FAA" w:rsidRPr="00F56ECC" w:rsidRDefault="00584FAA" w:rsidP="00C3720A">
            <w:pPr>
              <w:rPr>
                <w:szCs w:val="24"/>
              </w:rPr>
            </w:pPr>
          </w:p>
          <w:p w14:paraId="3182311B" w14:textId="77777777" w:rsidR="00584FAA" w:rsidRPr="00F56ECC" w:rsidRDefault="00584FAA" w:rsidP="00C3720A">
            <w:pPr>
              <w:rPr>
                <w:bCs/>
                <w:sz w:val="20"/>
              </w:rPr>
            </w:pPr>
            <w:r w:rsidRPr="00F56ECC">
              <w:rPr>
                <w:sz w:val="20"/>
              </w:rPr>
              <w:t>****NOTES:</w:t>
            </w:r>
          </w:p>
          <w:p w14:paraId="6AA29C64" w14:textId="77777777" w:rsidR="00584FAA" w:rsidRPr="00F56ECC" w:rsidRDefault="00584FAA" w:rsidP="00584FAA">
            <w:pPr>
              <w:numPr>
                <w:ilvl w:val="0"/>
                <w:numId w:val="2"/>
              </w:numPr>
              <w:rPr>
                <w:sz w:val="20"/>
              </w:rPr>
            </w:pPr>
            <w:r w:rsidRPr="00F56ECC">
              <w:rPr>
                <w:sz w:val="20"/>
              </w:rPr>
              <w:t>Individual schools have a legal obligation to acquire their own manufacturer’s SDS and produce a risk assessment relevant to their own situation.</w:t>
            </w:r>
          </w:p>
          <w:p w14:paraId="7B56A262" w14:textId="77777777" w:rsidR="00584FAA" w:rsidRPr="00F56ECC" w:rsidRDefault="00584FAA" w:rsidP="00584FAA">
            <w:pPr>
              <w:numPr>
                <w:ilvl w:val="0"/>
                <w:numId w:val="2"/>
              </w:numPr>
              <w:rPr>
                <w:sz w:val="20"/>
              </w:rPr>
            </w:pPr>
            <w:r w:rsidRPr="00F56ECC">
              <w:rPr>
                <w:sz w:val="20"/>
              </w:rPr>
              <w:t>This risk assessment sheet is provided for your guidance only.</w:t>
            </w:r>
          </w:p>
          <w:p w14:paraId="45A085AF" w14:textId="77777777" w:rsidR="00584FAA" w:rsidRPr="00F56ECC" w:rsidRDefault="00584FAA" w:rsidP="00584FAA">
            <w:pPr>
              <w:numPr>
                <w:ilvl w:val="0"/>
                <w:numId w:val="2"/>
              </w:numPr>
              <w:rPr>
                <w:sz w:val="20"/>
              </w:rPr>
            </w:pPr>
            <w:r w:rsidRPr="00F56ECC">
              <w:rPr>
                <w:sz w:val="20"/>
              </w:rPr>
              <w:t>Disposal of waste is subject to the laws and regulations of states, territories and local authorities.</w:t>
            </w:r>
          </w:p>
          <w:p w14:paraId="3A355C9F" w14:textId="77777777" w:rsidR="00584FAA" w:rsidRPr="00F56ECC" w:rsidRDefault="00584FAA" w:rsidP="00584FAA">
            <w:pPr>
              <w:numPr>
                <w:ilvl w:val="0"/>
                <w:numId w:val="2"/>
              </w:numPr>
              <w:rPr>
                <w:sz w:val="20"/>
              </w:rPr>
            </w:pPr>
            <w:r w:rsidRPr="00F56ECC">
              <w:rPr>
                <w:sz w:val="20"/>
              </w:rPr>
              <w:t>It is not to be assumed that products bought from supermarkets are non-hazardous.</w:t>
            </w:r>
          </w:p>
          <w:p w14:paraId="2C2F15A2" w14:textId="77777777" w:rsidR="00584FAA" w:rsidRPr="00F56ECC" w:rsidRDefault="00584FAA" w:rsidP="00C3720A">
            <w:pPr>
              <w:rPr>
                <w:bCs/>
                <w:sz w:val="20"/>
              </w:rPr>
            </w:pPr>
          </w:p>
          <w:p w14:paraId="255DA179" w14:textId="77777777" w:rsidR="00584FAA" w:rsidRPr="00F56ECC" w:rsidRDefault="00584FAA" w:rsidP="00C3720A">
            <w:pPr>
              <w:rPr>
                <w:bCs/>
                <w:sz w:val="20"/>
              </w:rPr>
            </w:pPr>
          </w:p>
          <w:p w14:paraId="14086C96" w14:textId="77777777" w:rsidR="00584FAA" w:rsidRPr="00F56ECC" w:rsidRDefault="00584FAA" w:rsidP="00C3720A">
            <w:pPr>
              <w:rPr>
                <w:bCs/>
                <w:sz w:val="20"/>
              </w:rPr>
            </w:pPr>
          </w:p>
          <w:p w14:paraId="223A70DD" w14:textId="77777777" w:rsidR="00584FAA" w:rsidRPr="00F56ECC" w:rsidRDefault="00584FAA" w:rsidP="00C3720A">
            <w:pPr>
              <w:rPr>
                <w:bCs/>
                <w:sz w:val="20"/>
              </w:rPr>
            </w:pPr>
            <w:r w:rsidRPr="00F56ECC">
              <w:rPr>
                <w:sz w:val="20"/>
              </w:rPr>
              <w:t xml:space="preserve">DISCLAIMER: </w:t>
            </w:r>
          </w:p>
          <w:p w14:paraId="370894DE" w14:textId="77777777" w:rsidR="00584FAA" w:rsidRPr="00F56ECC" w:rsidRDefault="00584FAA" w:rsidP="00C3720A">
            <w:pPr>
              <w:rPr>
                <w:bCs/>
                <w:sz w:val="20"/>
              </w:rPr>
            </w:pPr>
            <w:r w:rsidRPr="00F56ECC">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5F43E688" w14:textId="77777777" w:rsidR="00584FAA" w:rsidRPr="00F56ECC" w:rsidRDefault="00584FAA" w:rsidP="00C3720A">
            <w:pPr>
              <w:rPr>
                <w:bCs/>
                <w:sz w:val="20"/>
              </w:rPr>
            </w:pPr>
          </w:p>
        </w:tc>
      </w:tr>
    </w:tbl>
    <w:p w14:paraId="6F75001D" w14:textId="77777777" w:rsidR="00584FAA" w:rsidRPr="002A7FD8" w:rsidRDefault="00584FAA" w:rsidP="00584FAA"/>
    <w:p w14:paraId="76923AFD" w14:textId="77777777" w:rsidR="00584FAA" w:rsidRPr="009B062B" w:rsidRDefault="00584FAA" w:rsidP="00584FAA"/>
    <w:p w14:paraId="402EE543" w14:textId="5ECE1EAA" w:rsidR="00584FAA" w:rsidRDefault="00584FAA">
      <w:pPr>
        <w:overflowPunct/>
        <w:autoSpaceDE/>
        <w:autoSpaceDN/>
        <w:adjustRightInd/>
        <w:textAlignment w:val="auto"/>
      </w:pPr>
      <w:r>
        <w:br w:type="page"/>
      </w:r>
    </w:p>
    <w:p w14:paraId="68084DCF" w14:textId="77777777" w:rsidR="00584FAA" w:rsidRDefault="00584FAA" w:rsidP="00584FAA">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219DED52" w14:textId="77777777" w:rsidR="00584FAA" w:rsidRPr="00EC1F70" w:rsidRDefault="00584FAA" w:rsidP="00584FA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584FAA" w:rsidRPr="00B91C60" w14:paraId="7AD607AC" w14:textId="77777777" w:rsidTr="00C3720A">
        <w:trPr>
          <w:trHeight w:val="510"/>
        </w:trPr>
        <w:tc>
          <w:tcPr>
            <w:tcW w:w="11088" w:type="dxa"/>
            <w:shd w:val="clear" w:color="auto" w:fill="C0C0C0"/>
          </w:tcPr>
          <w:p w14:paraId="42A62494" w14:textId="77777777" w:rsidR="00584FAA" w:rsidRPr="006B7FEA" w:rsidRDefault="00584FAA" w:rsidP="00C3720A">
            <w:pPr>
              <w:spacing w:line="360" w:lineRule="auto"/>
              <w:rPr>
                <w:b/>
                <w:sz w:val="22"/>
              </w:rPr>
            </w:pPr>
            <w:r>
              <w:rPr>
                <w:b/>
                <w:caps/>
              </w:rPr>
              <w:t>CHALLENGE 3.7: M</w:t>
            </w:r>
            <w:r>
              <w:rPr>
                <w:b/>
              </w:rPr>
              <w:t xml:space="preserve">odelling alloys </w:t>
            </w:r>
          </w:p>
        </w:tc>
      </w:tr>
    </w:tbl>
    <w:p w14:paraId="7FF13D61" w14:textId="77777777" w:rsidR="00584FAA" w:rsidRDefault="00584FAA" w:rsidP="00584FAA"/>
    <w:p w14:paraId="64CCA1A8" w14:textId="77777777" w:rsidR="00584FAA" w:rsidRPr="00D0424E" w:rsidRDefault="00584FAA" w:rsidP="00584FAA">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196287C5" w14:textId="77777777" w:rsidR="00584FAA" w:rsidRDefault="00584FAA" w:rsidP="00584FAA"/>
    <w:p w14:paraId="73FF4CF5" w14:textId="77777777" w:rsidR="00584FAA" w:rsidRPr="000E6F8B" w:rsidRDefault="00584FAA" w:rsidP="00584FAA">
      <w:r w:rsidRPr="000E6F8B">
        <w:t>Description of procedure (attach a copy of the experiment)</w:t>
      </w:r>
    </w:p>
    <w:p w14:paraId="24383C48" w14:textId="77777777" w:rsidR="00584FAA" w:rsidRDefault="00584FAA" w:rsidP="00584FAA">
      <w:pPr>
        <w:rPr>
          <w:b/>
        </w:rPr>
      </w:pPr>
    </w:p>
    <w:p w14:paraId="1C6D5194" w14:textId="7155684C" w:rsidR="00584FAA" w:rsidRPr="000E6F8B" w:rsidRDefault="00DC1378" w:rsidP="00584FAA">
      <w:r>
        <w:rPr>
          <w:b/>
        </w:rPr>
        <w:t xml:space="preserve">Oxford Science 10: </w:t>
      </w:r>
      <w:r>
        <w:t>pages 82–83 and 199</w:t>
      </w:r>
      <w:bookmarkStart w:id="0" w:name="_GoBack"/>
      <w:bookmarkEnd w:id="0"/>
    </w:p>
    <w:p w14:paraId="28DF4FD1" w14:textId="77777777" w:rsidR="00584FAA" w:rsidRDefault="00584FAA" w:rsidP="00584FAA">
      <w:pPr>
        <w:rPr>
          <w:b/>
          <w:sz w:val="20"/>
        </w:rPr>
      </w:pPr>
    </w:p>
    <w:p w14:paraId="1A05CF7B" w14:textId="77777777" w:rsidR="00584FAA" w:rsidRPr="00CF7363" w:rsidRDefault="00584FAA" w:rsidP="00584FAA">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584FAA" w:rsidRPr="0063638F" w14:paraId="190FCC24" w14:textId="77777777" w:rsidTr="00C3720A">
        <w:tc>
          <w:tcPr>
            <w:tcW w:w="10910" w:type="dxa"/>
          </w:tcPr>
          <w:p w14:paraId="6BF57141" w14:textId="77777777" w:rsidR="00584FAA" w:rsidRDefault="00584FAA" w:rsidP="00C3720A">
            <w:pPr>
              <w:pStyle w:val="PTableText"/>
            </w:pPr>
            <w:r>
              <w:t xml:space="preserve">Each group requires: </w:t>
            </w:r>
          </w:p>
          <w:p w14:paraId="4206C712" w14:textId="77777777" w:rsidR="00584FAA" w:rsidRPr="0063638F" w:rsidRDefault="00584FAA" w:rsidP="00C3720A">
            <w:pPr>
              <w:pStyle w:val="PTableText"/>
            </w:pPr>
            <w:r>
              <w:t>4 different colours of plasticine, sand (12g), newspaper, electronic balance, magnifying glass</w:t>
            </w:r>
          </w:p>
        </w:tc>
      </w:tr>
    </w:tbl>
    <w:p w14:paraId="0E174950" w14:textId="77777777" w:rsidR="00584FAA" w:rsidRDefault="00584FAA" w:rsidP="00584FAA">
      <w:pPr>
        <w:spacing w:before="60" w:after="60"/>
        <w:rPr>
          <w:b/>
          <w:sz w:val="20"/>
        </w:rPr>
      </w:pPr>
    </w:p>
    <w:p w14:paraId="2E643970" w14:textId="77777777" w:rsidR="00584FAA" w:rsidRPr="00CF7363" w:rsidRDefault="00584FAA" w:rsidP="00584FAA">
      <w:pPr>
        <w:spacing w:before="60" w:after="60"/>
        <w:rPr>
          <w:b/>
          <w:sz w:val="20"/>
        </w:rPr>
      </w:pPr>
      <w:r>
        <w:rPr>
          <w:b/>
          <w:sz w:val="20"/>
        </w:rPr>
        <w:t>Hazardous c</w:t>
      </w:r>
      <w:r w:rsidRPr="00CF7363">
        <w:rPr>
          <w:b/>
          <w:sz w:val="20"/>
        </w:rPr>
        <w:t>hemicals required/produced</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1545"/>
        <w:gridCol w:w="3087"/>
        <w:gridCol w:w="4062"/>
        <w:gridCol w:w="7"/>
      </w:tblGrid>
      <w:tr w:rsidR="00584FAA" w14:paraId="0A0474E7" w14:textId="77777777" w:rsidTr="00C3720A">
        <w:trPr>
          <w:gridAfter w:val="1"/>
          <w:wAfter w:w="7" w:type="dxa"/>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55FC3A14" w14:textId="77777777" w:rsidR="00584FAA" w:rsidRDefault="00584FAA" w:rsidP="00C3720A">
            <w:pPr>
              <w:keepNext/>
              <w:spacing w:before="60" w:after="60"/>
              <w:rPr>
                <w:b/>
                <w:sz w:val="20"/>
              </w:rPr>
            </w:pPr>
            <w:r>
              <w:rPr>
                <w:b/>
                <w:sz w:val="20"/>
              </w:rP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84CFA8A" w14:textId="77777777" w:rsidR="00584FAA" w:rsidRDefault="00584FAA" w:rsidP="00C3720A">
            <w:pPr>
              <w:keepNext/>
              <w:spacing w:before="60" w:after="60"/>
              <w:rPr>
                <w:b/>
                <w:sz w:val="20"/>
              </w:rPr>
            </w:pPr>
            <w:r>
              <w:rPr>
                <w:b/>
                <w:sz w:val="20"/>
              </w:rPr>
              <w:t>GHS classification</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4C3461D7" w14:textId="77777777" w:rsidR="00584FAA" w:rsidRDefault="00584FAA" w:rsidP="00C3720A">
            <w:pPr>
              <w:keepNext/>
              <w:spacing w:before="60" w:after="60"/>
              <w:rPr>
                <w:b/>
                <w:sz w:val="20"/>
              </w:rPr>
            </w:pPr>
            <w:r>
              <w:rPr>
                <w:b/>
                <w:sz w:val="20"/>
              </w:rPr>
              <w:t>GHS hazard statement</w:t>
            </w:r>
          </w:p>
        </w:tc>
        <w:tc>
          <w:tcPr>
            <w:tcW w:w="4104" w:type="dxa"/>
            <w:tcBorders>
              <w:top w:val="single" w:sz="4" w:space="0" w:color="auto"/>
              <w:left w:val="single" w:sz="4" w:space="0" w:color="auto"/>
              <w:bottom w:val="single" w:sz="4" w:space="0" w:color="auto"/>
              <w:right w:val="single" w:sz="4" w:space="0" w:color="auto"/>
            </w:tcBorders>
            <w:shd w:val="clear" w:color="auto" w:fill="C0C0C0"/>
            <w:hideMark/>
          </w:tcPr>
          <w:p w14:paraId="109A498E" w14:textId="77777777" w:rsidR="00584FAA" w:rsidRDefault="00584FAA" w:rsidP="00C3720A">
            <w:pPr>
              <w:keepNext/>
              <w:spacing w:before="60" w:after="60"/>
              <w:rPr>
                <w:b/>
                <w:bCs/>
                <w:sz w:val="20"/>
              </w:rPr>
            </w:pPr>
            <w:r>
              <w:rPr>
                <w:b/>
                <w:sz w:val="20"/>
              </w:rPr>
              <w:t>Control measures</w:t>
            </w:r>
          </w:p>
        </w:tc>
      </w:tr>
      <w:tr w:rsidR="00584FAA" w14:paraId="68ED52C1" w14:textId="77777777" w:rsidTr="00C3720A">
        <w:tc>
          <w:tcPr>
            <w:tcW w:w="2127" w:type="dxa"/>
          </w:tcPr>
          <w:p w14:paraId="68056AC0" w14:textId="77777777" w:rsidR="00584FAA" w:rsidRPr="005A786E" w:rsidRDefault="00584FAA" w:rsidP="00C3720A">
            <w:pPr>
              <w:pStyle w:val="PTableText"/>
              <w:rPr>
                <w:b/>
              </w:rPr>
            </w:pPr>
          </w:p>
        </w:tc>
        <w:tc>
          <w:tcPr>
            <w:tcW w:w="1559" w:type="dxa"/>
          </w:tcPr>
          <w:p w14:paraId="32DD47BB" w14:textId="77777777" w:rsidR="00584FAA" w:rsidRPr="00C1576F" w:rsidRDefault="00584FAA" w:rsidP="00C3720A">
            <w:pPr>
              <w:pStyle w:val="PTableText"/>
              <w:jc w:val="center"/>
            </w:pPr>
          </w:p>
        </w:tc>
        <w:tc>
          <w:tcPr>
            <w:tcW w:w="3118" w:type="dxa"/>
          </w:tcPr>
          <w:p w14:paraId="6E158DB3" w14:textId="77777777" w:rsidR="00584FAA" w:rsidRDefault="00584FAA" w:rsidP="00C3720A">
            <w:pPr>
              <w:pStyle w:val="PTableText"/>
            </w:pPr>
          </w:p>
        </w:tc>
        <w:tc>
          <w:tcPr>
            <w:tcW w:w="4111" w:type="dxa"/>
            <w:gridSpan w:val="2"/>
          </w:tcPr>
          <w:p w14:paraId="4BE9F1C8" w14:textId="77777777" w:rsidR="00584FAA" w:rsidRDefault="00584FAA" w:rsidP="00C3720A">
            <w:pPr>
              <w:pStyle w:val="PTableText"/>
            </w:pPr>
          </w:p>
        </w:tc>
      </w:tr>
    </w:tbl>
    <w:p w14:paraId="738CB2CB" w14:textId="77777777" w:rsidR="00584FAA" w:rsidRDefault="00584FAA" w:rsidP="00584FAA">
      <w:pPr>
        <w:pStyle w:val="Ptableheading"/>
      </w:pPr>
    </w:p>
    <w:p w14:paraId="77B3F92C" w14:textId="77777777" w:rsidR="00584FAA" w:rsidRDefault="00584FAA" w:rsidP="00584FAA">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71"/>
        <w:gridCol w:w="1897"/>
        <w:gridCol w:w="6729"/>
      </w:tblGrid>
      <w:tr w:rsidR="00584FAA" w:rsidRPr="006B5CBA" w14:paraId="4F5EAB7C" w14:textId="77777777" w:rsidTr="00C3720A">
        <w:trPr>
          <w:trHeight w:val="353"/>
        </w:trPr>
        <w:tc>
          <w:tcPr>
            <w:tcW w:w="2191" w:type="dxa"/>
          </w:tcPr>
          <w:p w14:paraId="4E6B0EAF" w14:textId="77777777" w:rsidR="00584FAA" w:rsidRPr="00FB3275" w:rsidRDefault="00584FAA" w:rsidP="00C3720A">
            <w:pPr>
              <w:pStyle w:val="PTableText"/>
              <w:rPr>
                <w:b/>
              </w:rPr>
            </w:pPr>
            <w:r w:rsidRPr="005C5071">
              <w:t>Plasticine</w:t>
            </w:r>
          </w:p>
        </w:tc>
        <w:tc>
          <w:tcPr>
            <w:tcW w:w="1915" w:type="dxa"/>
          </w:tcPr>
          <w:p w14:paraId="7C1F3998" w14:textId="77777777" w:rsidR="00584FAA" w:rsidRDefault="00584FAA" w:rsidP="00C3720A">
            <w:pPr>
              <w:pStyle w:val="PTableText"/>
            </w:pPr>
          </w:p>
        </w:tc>
        <w:tc>
          <w:tcPr>
            <w:tcW w:w="6798" w:type="dxa"/>
          </w:tcPr>
          <w:p w14:paraId="54F17D3F" w14:textId="77777777" w:rsidR="00584FAA" w:rsidRPr="006B5CBA" w:rsidRDefault="00584FAA" w:rsidP="00C3720A">
            <w:pPr>
              <w:pStyle w:val="PTableText"/>
              <w:spacing w:after="0"/>
              <w:rPr>
                <w:rFonts w:cs="Arial"/>
                <w:szCs w:val="18"/>
              </w:rPr>
            </w:pPr>
            <w:r>
              <w:rPr>
                <w:rFonts w:cs="Arial"/>
                <w:szCs w:val="18"/>
              </w:rPr>
              <w:t>Plasticine not classified as hazardous</w:t>
            </w:r>
          </w:p>
        </w:tc>
      </w:tr>
      <w:tr w:rsidR="00584FAA" w14:paraId="721B34D4" w14:textId="77777777" w:rsidTr="00C3720A">
        <w:trPr>
          <w:trHeight w:val="353"/>
        </w:trPr>
        <w:tc>
          <w:tcPr>
            <w:tcW w:w="2191" w:type="dxa"/>
          </w:tcPr>
          <w:p w14:paraId="7DE58677" w14:textId="77777777" w:rsidR="00584FAA" w:rsidRPr="005C5071" w:rsidRDefault="00584FAA" w:rsidP="00C3720A">
            <w:pPr>
              <w:pStyle w:val="PTableText"/>
            </w:pPr>
            <w:r w:rsidRPr="005C5071">
              <w:t>Sand</w:t>
            </w:r>
          </w:p>
        </w:tc>
        <w:tc>
          <w:tcPr>
            <w:tcW w:w="1915" w:type="dxa"/>
          </w:tcPr>
          <w:p w14:paraId="69647BF0" w14:textId="77777777" w:rsidR="00584FAA" w:rsidRDefault="00584FAA" w:rsidP="00C3720A">
            <w:pPr>
              <w:pStyle w:val="PTableText"/>
            </w:pPr>
          </w:p>
        </w:tc>
        <w:tc>
          <w:tcPr>
            <w:tcW w:w="6798" w:type="dxa"/>
          </w:tcPr>
          <w:p w14:paraId="4EF39801" w14:textId="77777777" w:rsidR="00584FAA" w:rsidRDefault="00584FAA" w:rsidP="00C3720A">
            <w:pPr>
              <w:pStyle w:val="PTableText"/>
              <w:spacing w:after="0"/>
              <w:rPr>
                <w:rFonts w:cs="Arial"/>
                <w:szCs w:val="18"/>
              </w:rPr>
            </w:pPr>
            <w:r>
              <w:rPr>
                <w:rFonts w:cs="Arial"/>
                <w:szCs w:val="18"/>
              </w:rPr>
              <w:t xml:space="preserve">Ensure clean from a supplier. Avoid getting in eyes, will irritate. </w:t>
            </w:r>
          </w:p>
        </w:tc>
      </w:tr>
    </w:tbl>
    <w:p w14:paraId="18C69A63" w14:textId="77777777" w:rsidR="00584FAA" w:rsidRDefault="00584FAA" w:rsidP="00584FAA">
      <w:pPr>
        <w:pStyle w:val="Ptableheading"/>
      </w:pPr>
    </w:p>
    <w:p w14:paraId="161D74B3" w14:textId="77777777" w:rsidR="00584FAA" w:rsidRPr="00560750" w:rsidRDefault="00584FAA" w:rsidP="00584FAA">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584FAA" w:rsidRPr="0063638F" w14:paraId="00AAAB71" w14:textId="77777777" w:rsidTr="00C3720A">
        <w:trPr>
          <w:cantSplit/>
        </w:trPr>
        <w:tc>
          <w:tcPr>
            <w:tcW w:w="14760" w:type="dxa"/>
          </w:tcPr>
          <w:p w14:paraId="0312BB5E" w14:textId="77777777" w:rsidR="00584FAA" w:rsidRPr="003B4677" w:rsidRDefault="00584FAA" w:rsidP="00C3720A">
            <w:pPr>
              <w:pStyle w:val="PTableText"/>
            </w:pPr>
            <w:r>
              <w:t xml:space="preserve">Electronic balances are plugged into mains electricity. There is the possibility of an electric shock. Ensure electrical equipment has current tag, safe and operated correctly. Check cords regularly and replace if any signs of damage. </w:t>
            </w:r>
          </w:p>
        </w:tc>
      </w:tr>
    </w:tbl>
    <w:p w14:paraId="2E7FBA90" w14:textId="77777777" w:rsidR="00584FAA" w:rsidRDefault="00584FAA" w:rsidP="00584FAA">
      <w:pPr>
        <w:pStyle w:val="Ptableheading"/>
      </w:pPr>
    </w:p>
    <w:p w14:paraId="7524ECBC" w14:textId="77777777" w:rsidR="00584FAA" w:rsidRPr="00560750" w:rsidRDefault="00584FAA" w:rsidP="00584FAA">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584FAA" w:rsidRPr="00560750" w14:paraId="6471DECF" w14:textId="77777777" w:rsidTr="00C3720A">
        <w:tc>
          <w:tcPr>
            <w:tcW w:w="1166" w:type="dxa"/>
            <w:shd w:val="clear" w:color="auto" w:fill="C0C0C0"/>
          </w:tcPr>
          <w:p w14:paraId="249AF1DE" w14:textId="77777777" w:rsidR="00584FAA" w:rsidRPr="00560750" w:rsidRDefault="00584FAA" w:rsidP="00C3720A">
            <w:pPr>
              <w:pStyle w:val="Ptableheading"/>
            </w:pPr>
            <w:r w:rsidRPr="00560750">
              <w:t>Lab coat</w:t>
            </w:r>
          </w:p>
        </w:tc>
        <w:tc>
          <w:tcPr>
            <w:tcW w:w="1631" w:type="dxa"/>
            <w:shd w:val="clear" w:color="auto" w:fill="C0C0C0"/>
          </w:tcPr>
          <w:p w14:paraId="673D9801" w14:textId="77777777" w:rsidR="00584FAA" w:rsidRPr="00560750" w:rsidRDefault="00584FAA" w:rsidP="00C3720A">
            <w:pPr>
              <w:pStyle w:val="Ptableheading"/>
            </w:pPr>
            <w:r>
              <w:t>Safety g</w:t>
            </w:r>
            <w:r w:rsidRPr="00560750">
              <w:t>lasses</w:t>
            </w:r>
          </w:p>
        </w:tc>
        <w:tc>
          <w:tcPr>
            <w:tcW w:w="1195" w:type="dxa"/>
            <w:shd w:val="clear" w:color="auto" w:fill="C0C0C0"/>
          </w:tcPr>
          <w:p w14:paraId="40FD4DB5" w14:textId="77777777" w:rsidR="00584FAA" w:rsidRPr="00560750" w:rsidRDefault="00584FAA" w:rsidP="00C3720A">
            <w:pPr>
              <w:pStyle w:val="Ptableheading"/>
            </w:pPr>
            <w:r w:rsidRPr="00560750">
              <w:t>Gloves</w:t>
            </w:r>
          </w:p>
        </w:tc>
        <w:tc>
          <w:tcPr>
            <w:tcW w:w="1764" w:type="dxa"/>
            <w:shd w:val="clear" w:color="auto" w:fill="C0C0C0"/>
          </w:tcPr>
          <w:p w14:paraId="509AEF72" w14:textId="77777777" w:rsidR="00584FAA" w:rsidRPr="00560750" w:rsidRDefault="00584FAA" w:rsidP="00C3720A">
            <w:pPr>
              <w:pStyle w:val="Ptableheading"/>
            </w:pPr>
            <w:r w:rsidRPr="00560750">
              <w:t>Fume cupboard</w:t>
            </w:r>
          </w:p>
        </w:tc>
        <w:tc>
          <w:tcPr>
            <w:tcW w:w="5148" w:type="dxa"/>
            <w:shd w:val="clear" w:color="auto" w:fill="C0C0C0"/>
          </w:tcPr>
          <w:p w14:paraId="62E0C852" w14:textId="77777777" w:rsidR="00584FAA" w:rsidRPr="00560750" w:rsidRDefault="00584FAA" w:rsidP="00C3720A">
            <w:pPr>
              <w:pStyle w:val="Ptableheading"/>
            </w:pPr>
            <w:r w:rsidRPr="00560750">
              <w:t>Other</w:t>
            </w:r>
          </w:p>
        </w:tc>
      </w:tr>
      <w:tr w:rsidR="00584FAA" w:rsidRPr="00560750" w14:paraId="1F1432B7" w14:textId="77777777" w:rsidTr="00C3720A">
        <w:trPr>
          <w:trHeight w:val="167"/>
        </w:trPr>
        <w:tc>
          <w:tcPr>
            <w:tcW w:w="1166" w:type="dxa"/>
          </w:tcPr>
          <w:p w14:paraId="7F7D900D" w14:textId="77777777" w:rsidR="00584FAA" w:rsidRPr="00560750" w:rsidRDefault="00584FAA" w:rsidP="00C3720A">
            <w:pPr>
              <w:pStyle w:val="PTableText"/>
              <w:keepNext/>
            </w:pPr>
            <w:r>
              <w:t>Yes</w:t>
            </w:r>
          </w:p>
        </w:tc>
        <w:tc>
          <w:tcPr>
            <w:tcW w:w="1631" w:type="dxa"/>
          </w:tcPr>
          <w:p w14:paraId="0F0C2F4C" w14:textId="77777777" w:rsidR="00584FAA" w:rsidRPr="00560750" w:rsidRDefault="00584FAA" w:rsidP="00C3720A">
            <w:pPr>
              <w:pStyle w:val="PTableText"/>
              <w:keepNext/>
            </w:pPr>
          </w:p>
        </w:tc>
        <w:tc>
          <w:tcPr>
            <w:tcW w:w="1195" w:type="dxa"/>
          </w:tcPr>
          <w:p w14:paraId="617F31BA" w14:textId="77777777" w:rsidR="00584FAA" w:rsidRPr="00560750" w:rsidRDefault="00584FAA" w:rsidP="00C3720A">
            <w:pPr>
              <w:pStyle w:val="PTableText"/>
              <w:keepNext/>
            </w:pPr>
          </w:p>
        </w:tc>
        <w:tc>
          <w:tcPr>
            <w:tcW w:w="1764" w:type="dxa"/>
          </w:tcPr>
          <w:p w14:paraId="67A39278" w14:textId="77777777" w:rsidR="00584FAA" w:rsidRPr="00560750" w:rsidRDefault="00584FAA" w:rsidP="00C3720A">
            <w:pPr>
              <w:pStyle w:val="PTableText"/>
              <w:keepNext/>
            </w:pPr>
          </w:p>
        </w:tc>
        <w:tc>
          <w:tcPr>
            <w:tcW w:w="5148" w:type="dxa"/>
          </w:tcPr>
          <w:p w14:paraId="09370700" w14:textId="77777777" w:rsidR="00584FAA" w:rsidRPr="008B3468" w:rsidRDefault="00584FAA" w:rsidP="00C3720A">
            <w:pPr>
              <w:pStyle w:val="PTableText"/>
              <w:keepNext/>
            </w:pPr>
          </w:p>
        </w:tc>
      </w:tr>
    </w:tbl>
    <w:p w14:paraId="64EA544B" w14:textId="77777777" w:rsidR="00584FAA" w:rsidRDefault="00584FAA" w:rsidP="00584FAA">
      <w:pPr>
        <w:pStyle w:val="Ptableheading"/>
      </w:pPr>
    </w:p>
    <w:p w14:paraId="0CB0BBD5" w14:textId="77777777" w:rsidR="00584FAA" w:rsidRPr="00560750" w:rsidRDefault="00584FAA" w:rsidP="00584FAA">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584FAA" w:rsidRPr="0063638F" w14:paraId="0B305BA4" w14:textId="77777777" w:rsidTr="00C3720A">
        <w:tc>
          <w:tcPr>
            <w:tcW w:w="14760" w:type="dxa"/>
            <w:tcBorders>
              <w:top w:val="single" w:sz="4" w:space="0" w:color="000000"/>
              <w:bottom w:val="single" w:sz="4" w:space="0" w:color="000000"/>
            </w:tcBorders>
          </w:tcPr>
          <w:p w14:paraId="73229425" w14:textId="77777777" w:rsidR="00584FAA" w:rsidRDefault="00584FAA" w:rsidP="00C3720A">
            <w:pPr>
              <w:pStyle w:val="PTableText"/>
            </w:pPr>
            <w:r>
              <w:t xml:space="preserve">Teachers note: Supervise the use of the electronic balances. They are delicate instruments and the students may need direction on how to tare an object and place it gently on the pan. </w:t>
            </w:r>
          </w:p>
          <w:p w14:paraId="109A515F" w14:textId="77777777" w:rsidR="00584FAA" w:rsidRPr="00FC7E28" w:rsidRDefault="00584FAA" w:rsidP="00C3720A">
            <w:r>
              <w:rPr>
                <w:rFonts w:cs="Arial"/>
                <w:sz w:val="20"/>
              </w:rPr>
              <w:t>Playdough can be used instead of plasticine. As sand is rolled into the plasticine/playdough it will need to be discarded after the experiment. Perhaps suggest the groups are bigger so as to limit waste.</w:t>
            </w:r>
          </w:p>
        </w:tc>
      </w:tr>
    </w:tbl>
    <w:p w14:paraId="593869E9" w14:textId="77777777" w:rsidR="00584FAA" w:rsidRDefault="00584FAA" w:rsidP="00584FAA">
      <w:pPr>
        <w:tabs>
          <w:tab w:val="left" w:pos="6379"/>
          <w:tab w:val="left" w:pos="10773"/>
        </w:tabs>
        <w:rPr>
          <w:b/>
        </w:rPr>
      </w:pPr>
    </w:p>
    <w:p w14:paraId="6443E67C" w14:textId="77777777" w:rsidR="00584FAA" w:rsidRDefault="00584FAA" w:rsidP="00584FAA">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1BEE10E5" w14:textId="77777777" w:rsidR="00584FAA" w:rsidRDefault="00584FAA" w:rsidP="00584FAA">
      <w:pPr>
        <w:pStyle w:val="Ptablebodyfullout"/>
        <w:rPr>
          <w:bCs/>
          <w:sz w:val="32"/>
          <w:szCs w:val="32"/>
        </w:rPr>
      </w:pPr>
    </w:p>
    <w:p w14:paraId="170ADF9C" w14:textId="77777777" w:rsidR="00584FAA" w:rsidRDefault="00584FAA" w:rsidP="00584FAA">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173122EA" w14:textId="77777777" w:rsidR="00584FAA" w:rsidRDefault="00584FAA" w:rsidP="00584FAA">
      <w:pPr>
        <w:pStyle w:val="Ptablebodyfullout"/>
        <w:rPr>
          <w:b/>
          <w:bCs/>
        </w:rPr>
      </w:pPr>
    </w:p>
    <w:p w14:paraId="53152A2C" w14:textId="77777777" w:rsidR="00584FAA" w:rsidRPr="00652594" w:rsidRDefault="00584FAA" w:rsidP="00584FAA">
      <w:pPr>
        <w:pStyle w:val="Ptablebodyfullout"/>
        <w:rPr>
          <w:b/>
          <w:bCs/>
          <w:i/>
          <w:sz w:val="20"/>
          <w:szCs w:val="20"/>
          <w:u w:val="single"/>
        </w:rPr>
      </w:pPr>
      <w:r w:rsidRPr="00652594">
        <w:rPr>
          <w:b/>
          <w:bCs/>
          <w:i/>
          <w:sz w:val="20"/>
          <w:szCs w:val="20"/>
          <w:u w:val="single"/>
        </w:rPr>
        <w:lastRenderedPageBreak/>
        <w:t>All teachers are to sign the following statement before conducting this experiment.</w:t>
      </w:r>
    </w:p>
    <w:p w14:paraId="6DFFB88B" w14:textId="77777777" w:rsidR="00584FAA" w:rsidRDefault="00584FAA" w:rsidP="00584FAA">
      <w:pPr>
        <w:pStyle w:val="PSignatureLine"/>
        <w:tabs>
          <w:tab w:val="clear" w:pos="5220"/>
          <w:tab w:val="left" w:pos="6804"/>
        </w:tabs>
        <w:jc w:val="left"/>
      </w:pPr>
    </w:p>
    <w:p w14:paraId="06578F2E" w14:textId="77777777" w:rsidR="00584FAA" w:rsidRDefault="00584FAA" w:rsidP="00584FAA">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681C93BA" w14:textId="77777777" w:rsidR="00584FAA" w:rsidRDefault="00584FAA" w:rsidP="00584FAA">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584FAA" w:rsidRPr="005F6826" w14:paraId="0D4228F4" w14:textId="77777777" w:rsidTr="00C3720A">
        <w:tc>
          <w:tcPr>
            <w:tcW w:w="4824" w:type="dxa"/>
          </w:tcPr>
          <w:p w14:paraId="2B5C335E" w14:textId="77777777" w:rsidR="00584FAA" w:rsidRPr="005F6826" w:rsidRDefault="00584FAA" w:rsidP="00C3720A">
            <w:pPr>
              <w:pStyle w:val="Ptablebodyfullout"/>
              <w:rPr>
                <w:b/>
                <w:bCs/>
                <w:sz w:val="20"/>
                <w:szCs w:val="20"/>
              </w:rPr>
            </w:pPr>
            <w:r>
              <w:rPr>
                <w:b/>
                <w:bCs/>
                <w:sz w:val="20"/>
                <w:szCs w:val="20"/>
              </w:rPr>
              <w:t>Teacher’s n</w:t>
            </w:r>
            <w:r w:rsidRPr="005F6826">
              <w:rPr>
                <w:b/>
                <w:bCs/>
                <w:sz w:val="20"/>
                <w:szCs w:val="20"/>
              </w:rPr>
              <w:t>ame</w:t>
            </w:r>
          </w:p>
        </w:tc>
        <w:tc>
          <w:tcPr>
            <w:tcW w:w="4824" w:type="dxa"/>
          </w:tcPr>
          <w:p w14:paraId="0B2B6D1A" w14:textId="77777777" w:rsidR="00584FAA" w:rsidRPr="005F6826" w:rsidRDefault="00584FAA" w:rsidP="00C3720A">
            <w:pPr>
              <w:pStyle w:val="Ptablebodyfullout"/>
              <w:rPr>
                <w:b/>
                <w:bCs/>
                <w:sz w:val="20"/>
                <w:szCs w:val="20"/>
              </w:rPr>
            </w:pPr>
            <w:r w:rsidRPr="005F6826">
              <w:rPr>
                <w:b/>
                <w:bCs/>
                <w:sz w:val="20"/>
                <w:szCs w:val="20"/>
              </w:rPr>
              <w:t>Teacher’s signature</w:t>
            </w:r>
          </w:p>
        </w:tc>
        <w:tc>
          <w:tcPr>
            <w:tcW w:w="1440" w:type="dxa"/>
          </w:tcPr>
          <w:p w14:paraId="1C052AA8" w14:textId="77777777" w:rsidR="00584FAA" w:rsidRPr="005F6826" w:rsidRDefault="00584FAA" w:rsidP="00C3720A">
            <w:pPr>
              <w:pStyle w:val="Ptablebodyfullout"/>
              <w:rPr>
                <w:b/>
                <w:bCs/>
                <w:sz w:val="20"/>
                <w:szCs w:val="20"/>
              </w:rPr>
            </w:pPr>
            <w:r w:rsidRPr="005F6826">
              <w:rPr>
                <w:b/>
                <w:bCs/>
                <w:sz w:val="20"/>
                <w:szCs w:val="20"/>
              </w:rPr>
              <w:t>Date</w:t>
            </w:r>
          </w:p>
        </w:tc>
      </w:tr>
      <w:tr w:rsidR="00584FAA" w:rsidRPr="0063638F" w14:paraId="0A7D2291" w14:textId="77777777" w:rsidTr="00C3720A">
        <w:tc>
          <w:tcPr>
            <w:tcW w:w="4824" w:type="dxa"/>
          </w:tcPr>
          <w:p w14:paraId="3E29DBC7" w14:textId="77777777" w:rsidR="00584FAA" w:rsidRPr="0063638F" w:rsidRDefault="00584FAA" w:rsidP="00C3720A">
            <w:pPr>
              <w:pStyle w:val="Ptablebodyfullout"/>
              <w:rPr>
                <w:bCs/>
                <w:sz w:val="20"/>
                <w:szCs w:val="20"/>
              </w:rPr>
            </w:pPr>
          </w:p>
        </w:tc>
        <w:tc>
          <w:tcPr>
            <w:tcW w:w="4824" w:type="dxa"/>
          </w:tcPr>
          <w:p w14:paraId="66E1318A" w14:textId="77777777" w:rsidR="00584FAA" w:rsidRPr="0063638F" w:rsidRDefault="00584FAA" w:rsidP="00C3720A">
            <w:pPr>
              <w:pStyle w:val="Ptablebodyfullout"/>
              <w:rPr>
                <w:bCs/>
                <w:sz w:val="20"/>
                <w:szCs w:val="20"/>
              </w:rPr>
            </w:pPr>
          </w:p>
        </w:tc>
        <w:tc>
          <w:tcPr>
            <w:tcW w:w="1440" w:type="dxa"/>
          </w:tcPr>
          <w:p w14:paraId="68366993" w14:textId="77777777" w:rsidR="00584FAA" w:rsidRPr="0063638F" w:rsidRDefault="00584FAA" w:rsidP="00C3720A">
            <w:pPr>
              <w:pStyle w:val="Ptablebodyfullout"/>
              <w:rPr>
                <w:bCs/>
                <w:sz w:val="20"/>
                <w:szCs w:val="20"/>
              </w:rPr>
            </w:pPr>
          </w:p>
        </w:tc>
      </w:tr>
      <w:tr w:rsidR="00584FAA" w:rsidRPr="0063638F" w14:paraId="7E2A3AAA" w14:textId="77777777" w:rsidTr="00C3720A">
        <w:tc>
          <w:tcPr>
            <w:tcW w:w="4824" w:type="dxa"/>
          </w:tcPr>
          <w:p w14:paraId="7DA3D94F" w14:textId="77777777" w:rsidR="00584FAA" w:rsidRPr="0063638F" w:rsidRDefault="00584FAA" w:rsidP="00C3720A">
            <w:pPr>
              <w:pStyle w:val="Ptablebodyfullout"/>
              <w:rPr>
                <w:bCs/>
                <w:sz w:val="20"/>
                <w:szCs w:val="20"/>
              </w:rPr>
            </w:pPr>
          </w:p>
        </w:tc>
        <w:tc>
          <w:tcPr>
            <w:tcW w:w="4824" w:type="dxa"/>
          </w:tcPr>
          <w:p w14:paraId="11D4943A" w14:textId="77777777" w:rsidR="00584FAA" w:rsidRPr="0063638F" w:rsidRDefault="00584FAA" w:rsidP="00C3720A">
            <w:pPr>
              <w:pStyle w:val="Ptablebodyfullout"/>
              <w:rPr>
                <w:bCs/>
                <w:sz w:val="20"/>
                <w:szCs w:val="20"/>
              </w:rPr>
            </w:pPr>
          </w:p>
        </w:tc>
        <w:tc>
          <w:tcPr>
            <w:tcW w:w="1440" w:type="dxa"/>
          </w:tcPr>
          <w:p w14:paraId="23473789" w14:textId="77777777" w:rsidR="00584FAA" w:rsidRPr="0063638F" w:rsidRDefault="00584FAA" w:rsidP="00C3720A">
            <w:pPr>
              <w:pStyle w:val="Ptablebodyfullout"/>
              <w:rPr>
                <w:bCs/>
                <w:sz w:val="20"/>
                <w:szCs w:val="20"/>
              </w:rPr>
            </w:pPr>
          </w:p>
        </w:tc>
      </w:tr>
      <w:tr w:rsidR="00584FAA" w:rsidRPr="0063638F" w14:paraId="6155FDCB" w14:textId="77777777" w:rsidTr="00C3720A">
        <w:tc>
          <w:tcPr>
            <w:tcW w:w="4824" w:type="dxa"/>
          </w:tcPr>
          <w:p w14:paraId="351978EE" w14:textId="77777777" w:rsidR="00584FAA" w:rsidRPr="0063638F" w:rsidRDefault="00584FAA" w:rsidP="00C3720A">
            <w:pPr>
              <w:pStyle w:val="Ptablebodyfullout"/>
              <w:rPr>
                <w:bCs/>
                <w:sz w:val="20"/>
                <w:szCs w:val="20"/>
              </w:rPr>
            </w:pPr>
          </w:p>
        </w:tc>
        <w:tc>
          <w:tcPr>
            <w:tcW w:w="4824" w:type="dxa"/>
          </w:tcPr>
          <w:p w14:paraId="2D410EF7" w14:textId="77777777" w:rsidR="00584FAA" w:rsidRPr="0063638F" w:rsidRDefault="00584FAA" w:rsidP="00C3720A">
            <w:pPr>
              <w:pStyle w:val="Ptablebodyfullout"/>
              <w:rPr>
                <w:bCs/>
                <w:sz w:val="20"/>
                <w:szCs w:val="20"/>
              </w:rPr>
            </w:pPr>
          </w:p>
        </w:tc>
        <w:tc>
          <w:tcPr>
            <w:tcW w:w="1440" w:type="dxa"/>
          </w:tcPr>
          <w:p w14:paraId="33E7DEAA" w14:textId="77777777" w:rsidR="00584FAA" w:rsidRPr="0063638F" w:rsidRDefault="00584FAA" w:rsidP="00C3720A">
            <w:pPr>
              <w:pStyle w:val="Ptablebodyfullout"/>
              <w:rPr>
                <w:bCs/>
                <w:sz w:val="20"/>
                <w:szCs w:val="20"/>
              </w:rPr>
            </w:pPr>
          </w:p>
        </w:tc>
      </w:tr>
      <w:tr w:rsidR="00584FAA" w:rsidRPr="0063638F" w14:paraId="79C0C045" w14:textId="77777777" w:rsidTr="00C3720A">
        <w:tc>
          <w:tcPr>
            <w:tcW w:w="4824" w:type="dxa"/>
          </w:tcPr>
          <w:p w14:paraId="3AF62D03" w14:textId="77777777" w:rsidR="00584FAA" w:rsidRPr="0063638F" w:rsidRDefault="00584FAA" w:rsidP="00C3720A">
            <w:pPr>
              <w:pStyle w:val="Ptablebodyfullout"/>
              <w:rPr>
                <w:bCs/>
                <w:sz w:val="20"/>
                <w:szCs w:val="20"/>
              </w:rPr>
            </w:pPr>
          </w:p>
        </w:tc>
        <w:tc>
          <w:tcPr>
            <w:tcW w:w="4824" w:type="dxa"/>
          </w:tcPr>
          <w:p w14:paraId="1129A4E2" w14:textId="77777777" w:rsidR="00584FAA" w:rsidRPr="0063638F" w:rsidRDefault="00584FAA" w:rsidP="00C3720A">
            <w:pPr>
              <w:pStyle w:val="Ptablebodyfullout"/>
              <w:rPr>
                <w:bCs/>
                <w:sz w:val="20"/>
                <w:szCs w:val="20"/>
              </w:rPr>
            </w:pPr>
          </w:p>
        </w:tc>
        <w:tc>
          <w:tcPr>
            <w:tcW w:w="1440" w:type="dxa"/>
          </w:tcPr>
          <w:p w14:paraId="05A72EF2" w14:textId="77777777" w:rsidR="00584FAA" w:rsidRPr="0063638F" w:rsidRDefault="00584FAA" w:rsidP="00C3720A">
            <w:pPr>
              <w:pStyle w:val="Ptablebodyfullout"/>
              <w:rPr>
                <w:bCs/>
                <w:sz w:val="20"/>
                <w:szCs w:val="20"/>
              </w:rPr>
            </w:pPr>
          </w:p>
        </w:tc>
      </w:tr>
    </w:tbl>
    <w:p w14:paraId="729D0668" w14:textId="77777777" w:rsidR="00584FAA" w:rsidRPr="00C56740" w:rsidRDefault="00584FAA" w:rsidP="00584FAA">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584FAA" w:rsidRPr="00C56740" w14:paraId="13706334" w14:textId="77777777" w:rsidTr="00C3720A">
        <w:tc>
          <w:tcPr>
            <w:tcW w:w="11130" w:type="dxa"/>
            <w:tcBorders>
              <w:top w:val="single" w:sz="12" w:space="0" w:color="auto"/>
              <w:bottom w:val="single" w:sz="12" w:space="0" w:color="auto"/>
            </w:tcBorders>
          </w:tcPr>
          <w:p w14:paraId="0D0BC0D7" w14:textId="77777777" w:rsidR="00584FAA" w:rsidRPr="00C56740" w:rsidRDefault="00584FAA" w:rsidP="00C3720A">
            <w:pPr>
              <w:rPr>
                <w:szCs w:val="24"/>
              </w:rPr>
            </w:pPr>
          </w:p>
          <w:p w14:paraId="16F1B1BA" w14:textId="77777777" w:rsidR="00584FAA" w:rsidRPr="00C56740" w:rsidRDefault="00584FAA" w:rsidP="00C3720A">
            <w:pPr>
              <w:rPr>
                <w:bCs/>
                <w:sz w:val="20"/>
              </w:rPr>
            </w:pPr>
            <w:r w:rsidRPr="00C56740">
              <w:rPr>
                <w:sz w:val="20"/>
              </w:rPr>
              <w:t>****NOTES:</w:t>
            </w:r>
          </w:p>
          <w:p w14:paraId="513BFA32" w14:textId="77777777" w:rsidR="00584FAA" w:rsidRPr="00C56740" w:rsidRDefault="00584FAA" w:rsidP="00584FAA">
            <w:pPr>
              <w:numPr>
                <w:ilvl w:val="0"/>
                <w:numId w:val="2"/>
              </w:numPr>
              <w:rPr>
                <w:sz w:val="20"/>
              </w:rPr>
            </w:pPr>
            <w:r w:rsidRPr="00C56740">
              <w:rPr>
                <w:sz w:val="20"/>
              </w:rPr>
              <w:t>Individual schools have a legal obligation to acquire their own manufacturer’s SDS and produce a risk assessment relevant to their own situation.</w:t>
            </w:r>
          </w:p>
          <w:p w14:paraId="04FA30E7" w14:textId="77777777" w:rsidR="00584FAA" w:rsidRPr="00C56740" w:rsidRDefault="00584FAA" w:rsidP="00584FAA">
            <w:pPr>
              <w:numPr>
                <w:ilvl w:val="0"/>
                <w:numId w:val="2"/>
              </w:numPr>
              <w:rPr>
                <w:sz w:val="20"/>
              </w:rPr>
            </w:pPr>
            <w:r w:rsidRPr="00C56740">
              <w:rPr>
                <w:sz w:val="20"/>
              </w:rPr>
              <w:t>This risk assessment sheet is provided for your guidance only.</w:t>
            </w:r>
          </w:p>
          <w:p w14:paraId="0D32AE24" w14:textId="77777777" w:rsidR="00584FAA" w:rsidRPr="00C56740" w:rsidRDefault="00584FAA" w:rsidP="00584FAA">
            <w:pPr>
              <w:numPr>
                <w:ilvl w:val="0"/>
                <w:numId w:val="2"/>
              </w:numPr>
              <w:rPr>
                <w:sz w:val="20"/>
              </w:rPr>
            </w:pPr>
            <w:r w:rsidRPr="00C56740">
              <w:rPr>
                <w:sz w:val="20"/>
              </w:rPr>
              <w:t>Disposal of waste is subject to the laws and regulations of states, territories and local authorities.</w:t>
            </w:r>
          </w:p>
          <w:p w14:paraId="6C4F5299" w14:textId="77777777" w:rsidR="00584FAA" w:rsidRPr="00C56740" w:rsidRDefault="00584FAA" w:rsidP="00584FAA">
            <w:pPr>
              <w:numPr>
                <w:ilvl w:val="0"/>
                <w:numId w:val="2"/>
              </w:numPr>
              <w:rPr>
                <w:sz w:val="20"/>
              </w:rPr>
            </w:pPr>
            <w:r w:rsidRPr="00C56740">
              <w:rPr>
                <w:sz w:val="20"/>
              </w:rPr>
              <w:t>It is not to be assumed that products bought from supermarkets are non-hazardous.</w:t>
            </w:r>
          </w:p>
          <w:p w14:paraId="3A20A846" w14:textId="77777777" w:rsidR="00584FAA" w:rsidRPr="00C56740" w:rsidRDefault="00584FAA" w:rsidP="00C3720A">
            <w:pPr>
              <w:rPr>
                <w:bCs/>
                <w:sz w:val="20"/>
              </w:rPr>
            </w:pPr>
          </w:p>
          <w:p w14:paraId="11E46677" w14:textId="77777777" w:rsidR="00584FAA" w:rsidRPr="00C56740" w:rsidRDefault="00584FAA" w:rsidP="00C3720A">
            <w:pPr>
              <w:rPr>
                <w:bCs/>
                <w:sz w:val="20"/>
              </w:rPr>
            </w:pPr>
          </w:p>
          <w:p w14:paraId="023B9F54" w14:textId="77777777" w:rsidR="00584FAA" w:rsidRPr="00C56740" w:rsidRDefault="00584FAA" w:rsidP="00C3720A">
            <w:pPr>
              <w:rPr>
                <w:bCs/>
                <w:sz w:val="20"/>
              </w:rPr>
            </w:pPr>
          </w:p>
          <w:p w14:paraId="445C008E" w14:textId="77777777" w:rsidR="00584FAA" w:rsidRPr="00C56740" w:rsidRDefault="00584FAA" w:rsidP="00C3720A">
            <w:pPr>
              <w:rPr>
                <w:bCs/>
                <w:sz w:val="20"/>
              </w:rPr>
            </w:pPr>
            <w:r w:rsidRPr="00C56740">
              <w:rPr>
                <w:sz w:val="20"/>
              </w:rPr>
              <w:t xml:space="preserve">DISCLAIMER: </w:t>
            </w:r>
          </w:p>
          <w:p w14:paraId="188E136B" w14:textId="77777777" w:rsidR="00584FAA" w:rsidRPr="00C56740" w:rsidRDefault="00584FAA" w:rsidP="00C3720A">
            <w:pPr>
              <w:rPr>
                <w:bCs/>
                <w:sz w:val="20"/>
              </w:rPr>
            </w:pPr>
            <w:r w:rsidRPr="00C56740">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1D8BB375" w14:textId="77777777" w:rsidR="00584FAA" w:rsidRPr="00C56740" w:rsidRDefault="00584FAA" w:rsidP="00C3720A">
            <w:pPr>
              <w:rPr>
                <w:bCs/>
                <w:sz w:val="20"/>
              </w:rPr>
            </w:pPr>
          </w:p>
        </w:tc>
      </w:tr>
    </w:tbl>
    <w:p w14:paraId="599A713E" w14:textId="77777777" w:rsidR="00584FAA" w:rsidRPr="002A7FD8" w:rsidRDefault="00584FAA" w:rsidP="00584FAA"/>
    <w:p w14:paraId="14F74FF0" w14:textId="77777777" w:rsidR="00584FAA" w:rsidRPr="00935812" w:rsidRDefault="00584FAA" w:rsidP="00584FAA"/>
    <w:p w14:paraId="247B3866" w14:textId="77777777" w:rsidR="00DE0A0E" w:rsidRPr="004A767E" w:rsidRDefault="00DE0A0E" w:rsidP="004A767E"/>
    <w:sectPr w:rsidR="00DE0A0E" w:rsidRPr="004A767E" w:rsidSect="007E7595">
      <w:headerReference w:type="even" r:id="rId12"/>
      <w:headerReference w:type="default" r:id="rId13"/>
      <w:footerReference w:type="even" r:id="rId14"/>
      <w:footerReference w:type="default" r:id="rId15"/>
      <w:headerReference w:type="first" r:id="rId16"/>
      <w:footerReference w:type="first" r:id="rId17"/>
      <w:pgSz w:w="11907" w:h="16839" w:code="9"/>
      <w:pgMar w:top="1440" w:right="663" w:bottom="1440" w:left="66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55EC7" w14:textId="77777777" w:rsidR="00F3258C" w:rsidRDefault="00F3258C">
      <w:r>
        <w:separator/>
      </w:r>
    </w:p>
  </w:endnote>
  <w:endnote w:type="continuationSeparator" w:id="0">
    <w:p w14:paraId="6215DE18" w14:textId="77777777" w:rsidR="00F3258C" w:rsidRDefault="00F3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25E4C" w14:textId="77777777" w:rsidR="004F4617" w:rsidRDefault="004F46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2AF27" w14:textId="77777777" w:rsidR="002216D7" w:rsidRDefault="002216D7" w:rsidP="002216D7">
    <w:pPr>
      <w:pStyle w:val="xfooter"/>
    </w:pPr>
    <w:r>
      <w:t>© Oxford University Press 2017</w:t>
    </w:r>
  </w:p>
  <w:p w14:paraId="773635A5" w14:textId="77777777" w:rsidR="002216D7" w:rsidRDefault="002216D7" w:rsidP="002216D7">
    <w:pPr>
      <w:pStyle w:val="xfooter"/>
      <w:rPr>
        <w:color w:val="FF0000"/>
      </w:rPr>
    </w:pPr>
    <w:r>
      <w:t xml:space="preserve">Oxford Science 10 Western Australian Curriculum Teacher </w:t>
    </w:r>
    <w:r>
      <w:rPr>
        <w:u w:val="single"/>
      </w:rPr>
      <w:t>o</w:t>
    </w:r>
    <w:r>
      <w:t xml:space="preserve">book </w:t>
    </w:r>
    <w:r>
      <w:rPr>
        <w:u w:val="single"/>
      </w:rPr>
      <w:t>a</w:t>
    </w:r>
    <w:r>
      <w:t>ssess ISBN 9780190307295</w:t>
    </w:r>
  </w:p>
  <w:p w14:paraId="75B4E9E8" w14:textId="77777777" w:rsidR="002216D7" w:rsidRDefault="002216D7" w:rsidP="002216D7">
    <w:pPr>
      <w:pStyle w:val="xfooter"/>
    </w:pPr>
    <w:r>
      <w:rPr>
        <w:shd w:val="clear" w:color="auto" w:fill="FFFFFF"/>
      </w:rPr>
      <w:t xml:space="preserve">Permission has been granted for this page to be </w:t>
    </w:r>
    <w:r>
      <w:t>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8DE11" w14:textId="77777777" w:rsidR="004F4617" w:rsidRDefault="004F46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74E4B" w14:textId="77777777" w:rsidR="00F3258C" w:rsidRDefault="00F3258C">
      <w:r>
        <w:separator/>
      </w:r>
    </w:p>
  </w:footnote>
  <w:footnote w:type="continuationSeparator" w:id="0">
    <w:p w14:paraId="462A3E5E" w14:textId="77777777" w:rsidR="00F3258C" w:rsidRDefault="00F32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EB7E7" w14:textId="77777777" w:rsidR="004F4617" w:rsidRDefault="004F46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99DF3" w14:textId="766E6914" w:rsidR="00636FBA" w:rsidRPr="007E7595" w:rsidRDefault="007E7595" w:rsidP="007E7595">
    <w:pPr>
      <w:pStyle w:val="Header"/>
    </w:pPr>
    <w:r>
      <w:rPr>
        <w:noProof/>
        <w:lang w:val="en-GB" w:eastAsia="en-GB"/>
      </w:rPr>
      <w:drawing>
        <wp:anchor distT="0" distB="0" distL="114300" distR="114300" simplePos="0" relativeHeight="251658240" behindDoc="1" locked="0" layoutInCell="1" allowOverlap="1" wp14:anchorId="2F9CF0F9" wp14:editId="01AAE9AA">
          <wp:simplePos x="0" y="0"/>
          <wp:positionH relativeFrom="page">
            <wp:posOffset>0</wp:posOffset>
          </wp:positionH>
          <wp:positionV relativeFrom="page">
            <wp:posOffset>144</wp:posOffset>
          </wp:positionV>
          <wp:extent cx="7617600" cy="1086912"/>
          <wp:effectExtent l="0" t="0" r="2540" b="0"/>
          <wp:wrapTight wrapText="bothSides">
            <wp:wrapPolygon edited="0">
              <wp:start x="0" y="0"/>
              <wp:lineTo x="0" y="21209"/>
              <wp:lineTo x="21553" y="21209"/>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17600" cy="108691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07469" w14:textId="77777777" w:rsidR="004F4617" w:rsidRDefault="004F46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14405"/>
    <w:multiLevelType w:val="hybridMultilevel"/>
    <w:tmpl w:val="56324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2F30765"/>
    <w:multiLevelType w:val="hybridMultilevel"/>
    <w:tmpl w:val="ADFE8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75"/>
    <w:rsid w:val="000059AA"/>
    <w:rsid w:val="00005BFF"/>
    <w:rsid w:val="00007EA5"/>
    <w:rsid w:val="00011FDC"/>
    <w:rsid w:val="00023953"/>
    <w:rsid w:val="00035118"/>
    <w:rsid w:val="00051090"/>
    <w:rsid w:val="00065F45"/>
    <w:rsid w:val="00071656"/>
    <w:rsid w:val="00074AD8"/>
    <w:rsid w:val="00075268"/>
    <w:rsid w:val="00075971"/>
    <w:rsid w:val="000839B8"/>
    <w:rsid w:val="00086C86"/>
    <w:rsid w:val="0009518B"/>
    <w:rsid w:val="000A111C"/>
    <w:rsid w:val="000B03BC"/>
    <w:rsid w:val="000C5FB6"/>
    <w:rsid w:val="000D2C82"/>
    <w:rsid w:val="000E6F8B"/>
    <w:rsid w:val="000F1647"/>
    <w:rsid w:val="00101FF9"/>
    <w:rsid w:val="00103959"/>
    <w:rsid w:val="001073BB"/>
    <w:rsid w:val="00115D3C"/>
    <w:rsid w:val="00122B4A"/>
    <w:rsid w:val="00123E8E"/>
    <w:rsid w:val="0013010F"/>
    <w:rsid w:val="00130D20"/>
    <w:rsid w:val="00135A6B"/>
    <w:rsid w:val="00136906"/>
    <w:rsid w:val="00137DB1"/>
    <w:rsid w:val="00141528"/>
    <w:rsid w:val="001447DA"/>
    <w:rsid w:val="001448F7"/>
    <w:rsid w:val="00150A55"/>
    <w:rsid w:val="001550B5"/>
    <w:rsid w:val="00161BB1"/>
    <w:rsid w:val="00162562"/>
    <w:rsid w:val="00172C5C"/>
    <w:rsid w:val="00174BCF"/>
    <w:rsid w:val="00176100"/>
    <w:rsid w:val="001767CE"/>
    <w:rsid w:val="001903F6"/>
    <w:rsid w:val="001C0F66"/>
    <w:rsid w:val="001C7939"/>
    <w:rsid w:val="001F7B12"/>
    <w:rsid w:val="002216D7"/>
    <w:rsid w:val="00227A8F"/>
    <w:rsid w:val="00230E7B"/>
    <w:rsid w:val="00241378"/>
    <w:rsid w:val="002431A3"/>
    <w:rsid w:val="00244BFC"/>
    <w:rsid w:val="002526E1"/>
    <w:rsid w:val="00262433"/>
    <w:rsid w:val="0026482B"/>
    <w:rsid w:val="00272B6B"/>
    <w:rsid w:val="0029145E"/>
    <w:rsid w:val="00296EF7"/>
    <w:rsid w:val="002A0BBB"/>
    <w:rsid w:val="002A5F41"/>
    <w:rsid w:val="002A7C83"/>
    <w:rsid w:val="002B24AC"/>
    <w:rsid w:val="002C162E"/>
    <w:rsid w:val="002E769E"/>
    <w:rsid w:val="002F077D"/>
    <w:rsid w:val="00322652"/>
    <w:rsid w:val="00331FD8"/>
    <w:rsid w:val="00332EFD"/>
    <w:rsid w:val="00334D17"/>
    <w:rsid w:val="00336865"/>
    <w:rsid w:val="00336B26"/>
    <w:rsid w:val="003431E0"/>
    <w:rsid w:val="00364A87"/>
    <w:rsid w:val="00372280"/>
    <w:rsid w:val="0038337B"/>
    <w:rsid w:val="00386A70"/>
    <w:rsid w:val="00390CB6"/>
    <w:rsid w:val="003A21DD"/>
    <w:rsid w:val="003A6650"/>
    <w:rsid w:val="003B189B"/>
    <w:rsid w:val="003C3009"/>
    <w:rsid w:val="003C5B53"/>
    <w:rsid w:val="003C7CE7"/>
    <w:rsid w:val="003D021A"/>
    <w:rsid w:val="003D3E44"/>
    <w:rsid w:val="0041032D"/>
    <w:rsid w:val="00412B5B"/>
    <w:rsid w:val="0042104A"/>
    <w:rsid w:val="004302F0"/>
    <w:rsid w:val="00436630"/>
    <w:rsid w:val="00444BA5"/>
    <w:rsid w:val="00460DC0"/>
    <w:rsid w:val="00461208"/>
    <w:rsid w:val="00473B40"/>
    <w:rsid w:val="00473F07"/>
    <w:rsid w:val="004753E7"/>
    <w:rsid w:val="004753FC"/>
    <w:rsid w:val="004A1E15"/>
    <w:rsid w:val="004A3B4B"/>
    <w:rsid w:val="004A767E"/>
    <w:rsid w:val="004D1122"/>
    <w:rsid w:val="004D1461"/>
    <w:rsid w:val="004D7F5B"/>
    <w:rsid w:val="004E0175"/>
    <w:rsid w:val="004E3991"/>
    <w:rsid w:val="004E3D09"/>
    <w:rsid w:val="004F0999"/>
    <w:rsid w:val="004F1C4C"/>
    <w:rsid w:val="004F4617"/>
    <w:rsid w:val="0050281B"/>
    <w:rsid w:val="00507910"/>
    <w:rsid w:val="005144C1"/>
    <w:rsid w:val="00523D47"/>
    <w:rsid w:val="0053049A"/>
    <w:rsid w:val="00531F4B"/>
    <w:rsid w:val="00544F10"/>
    <w:rsid w:val="00545AE5"/>
    <w:rsid w:val="00560750"/>
    <w:rsid w:val="00561D6E"/>
    <w:rsid w:val="005678CE"/>
    <w:rsid w:val="00576DE9"/>
    <w:rsid w:val="00584FAA"/>
    <w:rsid w:val="00594729"/>
    <w:rsid w:val="005A092B"/>
    <w:rsid w:val="005B273D"/>
    <w:rsid w:val="005C3251"/>
    <w:rsid w:val="005C43E6"/>
    <w:rsid w:val="005C615B"/>
    <w:rsid w:val="005C7C39"/>
    <w:rsid w:val="005D3775"/>
    <w:rsid w:val="005E1B8A"/>
    <w:rsid w:val="005E5AF2"/>
    <w:rsid w:val="005E5C99"/>
    <w:rsid w:val="005F2FBE"/>
    <w:rsid w:val="005F4120"/>
    <w:rsid w:val="005F4197"/>
    <w:rsid w:val="005F5A0A"/>
    <w:rsid w:val="005F6826"/>
    <w:rsid w:val="00603D74"/>
    <w:rsid w:val="00610DF6"/>
    <w:rsid w:val="00614997"/>
    <w:rsid w:val="006211E9"/>
    <w:rsid w:val="00633AF9"/>
    <w:rsid w:val="00633FB9"/>
    <w:rsid w:val="0063638F"/>
    <w:rsid w:val="006364CF"/>
    <w:rsid w:val="00636FBA"/>
    <w:rsid w:val="0064092D"/>
    <w:rsid w:val="00652594"/>
    <w:rsid w:val="00664DA0"/>
    <w:rsid w:val="00665444"/>
    <w:rsid w:val="00677006"/>
    <w:rsid w:val="006B6134"/>
    <w:rsid w:val="006D2CD8"/>
    <w:rsid w:val="006D5C68"/>
    <w:rsid w:val="006E0154"/>
    <w:rsid w:val="006E6660"/>
    <w:rsid w:val="007067A6"/>
    <w:rsid w:val="0071347D"/>
    <w:rsid w:val="00724057"/>
    <w:rsid w:val="00725A8B"/>
    <w:rsid w:val="00734A95"/>
    <w:rsid w:val="00741DC6"/>
    <w:rsid w:val="0076052C"/>
    <w:rsid w:val="007634DB"/>
    <w:rsid w:val="0076389C"/>
    <w:rsid w:val="00764691"/>
    <w:rsid w:val="00771B93"/>
    <w:rsid w:val="00791AE6"/>
    <w:rsid w:val="007935B9"/>
    <w:rsid w:val="00795726"/>
    <w:rsid w:val="007C19F1"/>
    <w:rsid w:val="007C739B"/>
    <w:rsid w:val="007E7595"/>
    <w:rsid w:val="007F0C5F"/>
    <w:rsid w:val="00800786"/>
    <w:rsid w:val="00806A8C"/>
    <w:rsid w:val="008078CE"/>
    <w:rsid w:val="00820853"/>
    <w:rsid w:val="00831A06"/>
    <w:rsid w:val="00836373"/>
    <w:rsid w:val="00861BAA"/>
    <w:rsid w:val="008621CA"/>
    <w:rsid w:val="00882A43"/>
    <w:rsid w:val="00895EF5"/>
    <w:rsid w:val="008A467E"/>
    <w:rsid w:val="008A4EA8"/>
    <w:rsid w:val="008A66F2"/>
    <w:rsid w:val="008B228C"/>
    <w:rsid w:val="008B3468"/>
    <w:rsid w:val="008B4D94"/>
    <w:rsid w:val="008D4FBE"/>
    <w:rsid w:val="008E1FD0"/>
    <w:rsid w:val="008F0FF3"/>
    <w:rsid w:val="008F3E52"/>
    <w:rsid w:val="008F43BF"/>
    <w:rsid w:val="00915DF2"/>
    <w:rsid w:val="00917696"/>
    <w:rsid w:val="00922F87"/>
    <w:rsid w:val="00925CE9"/>
    <w:rsid w:val="00930FFE"/>
    <w:rsid w:val="00935EFB"/>
    <w:rsid w:val="009512F5"/>
    <w:rsid w:val="00956E92"/>
    <w:rsid w:val="00974C78"/>
    <w:rsid w:val="00975A0B"/>
    <w:rsid w:val="00977479"/>
    <w:rsid w:val="00982BA3"/>
    <w:rsid w:val="00984DEF"/>
    <w:rsid w:val="00995E51"/>
    <w:rsid w:val="009A66A5"/>
    <w:rsid w:val="009E37A7"/>
    <w:rsid w:val="009E585C"/>
    <w:rsid w:val="009E7BB6"/>
    <w:rsid w:val="00A00BB4"/>
    <w:rsid w:val="00A028DD"/>
    <w:rsid w:val="00A038A4"/>
    <w:rsid w:val="00A45AC8"/>
    <w:rsid w:val="00A56BE0"/>
    <w:rsid w:val="00A66F7C"/>
    <w:rsid w:val="00A74C04"/>
    <w:rsid w:val="00A80D95"/>
    <w:rsid w:val="00A81672"/>
    <w:rsid w:val="00A87C89"/>
    <w:rsid w:val="00A91E3F"/>
    <w:rsid w:val="00A946D1"/>
    <w:rsid w:val="00A9506C"/>
    <w:rsid w:val="00AB0A05"/>
    <w:rsid w:val="00AB21B7"/>
    <w:rsid w:val="00AB318B"/>
    <w:rsid w:val="00AC1176"/>
    <w:rsid w:val="00AC150B"/>
    <w:rsid w:val="00AC24F8"/>
    <w:rsid w:val="00AC445C"/>
    <w:rsid w:val="00AD320F"/>
    <w:rsid w:val="00AE5151"/>
    <w:rsid w:val="00AE57B1"/>
    <w:rsid w:val="00AE6394"/>
    <w:rsid w:val="00B2049D"/>
    <w:rsid w:val="00B25E87"/>
    <w:rsid w:val="00B273B4"/>
    <w:rsid w:val="00B3149C"/>
    <w:rsid w:val="00B44FE3"/>
    <w:rsid w:val="00B91A68"/>
    <w:rsid w:val="00B91C60"/>
    <w:rsid w:val="00B92845"/>
    <w:rsid w:val="00BA4488"/>
    <w:rsid w:val="00BA4F7E"/>
    <w:rsid w:val="00BA5CF9"/>
    <w:rsid w:val="00C0396D"/>
    <w:rsid w:val="00C06AD2"/>
    <w:rsid w:val="00C14256"/>
    <w:rsid w:val="00C17277"/>
    <w:rsid w:val="00C323EF"/>
    <w:rsid w:val="00C448C5"/>
    <w:rsid w:val="00C87816"/>
    <w:rsid w:val="00C94A52"/>
    <w:rsid w:val="00CA278F"/>
    <w:rsid w:val="00CA7F58"/>
    <w:rsid w:val="00CB0D31"/>
    <w:rsid w:val="00CE4011"/>
    <w:rsid w:val="00CF36DB"/>
    <w:rsid w:val="00D227C2"/>
    <w:rsid w:val="00D235F6"/>
    <w:rsid w:val="00D23602"/>
    <w:rsid w:val="00D24612"/>
    <w:rsid w:val="00D27224"/>
    <w:rsid w:val="00D50B52"/>
    <w:rsid w:val="00D51D69"/>
    <w:rsid w:val="00D52884"/>
    <w:rsid w:val="00D6702F"/>
    <w:rsid w:val="00D72B93"/>
    <w:rsid w:val="00D7529E"/>
    <w:rsid w:val="00D851F6"/>
    <w:rsid w:val="00DA3E27"/>
    <w:rsid w:val="00DB3C92"/>
    <w:rsid w:val="00DC0BCE"/>
    <w:rsid w:val="00DC1378"/>
    <w:rsid w:val="00DC3F9A"/>
    <w:rsid w:val="00DE0A0E"/>
    <w:rsid w:val="00DE2674"/>
    <w:rsid w:val="00E01D00"/>
    <w:rsid w:val="00E0234D"/>
    <w:rsid w:val="00E13A5E"/>
    <w:rsid w:val="00E17D47"/>
    <w:rsid w:val="00E22558"/>
    <w:rsid w:val="00E24B34"/>
    <w:rsid w:val="00E27366"/>
    <w:rsid w:val="00E4114E"/>
    <w:rsid w:val="00E61911"/>
    <w:rsid w:val="00E61C70"/>
    <w:rsid w:val="00E64600"/>
    <w:rsid w:val="00E66001"/>
    <w:rsid w:val="00E7427C"/>
    <w:rsid w:val="00E84F11"/>
    <w:rsid w:val="00E87EC7"/>
    <w:rsid w:val="00EA3D49"/>
    <w:rsid w:val="00EB39BE"/>
    <w:rsid w:val="00EC1F70"/>
    <w:rsid w:val="00EC4A3A"/>
    <w:rsid w:val="00ED653A"/>
    <w:rsid w:val="00ED75AD"/>
    <w:rsid w:val="00EE536B"/>
    <w:rsid w:val="00EF1314"/>
    <w:rsid w:val="00EF24D9"/>
    <w:rsid w:val="00F00E95"/>
    <w:rsid w:val="00F018C2"/>
    <w:rsid w:val="00F01E05"/>
    <w:rsid w:val="00F049B5"/>
    <w:rsid w:val="00F11BC1"/>
    <w:rsid w:val="00F16F7D"/>
    <w:rsid w:val="00F21A7C"/>
    <w:rsid w:val="00F21B5A"/>
    <w:rsid w:val="00F2485B"/>
    <w:rsid w:val="00F24EEC"/>
    <w:rsid w:val="00F27782"/>
    <w:rsid w:val="00F3258C"/>
    <w:rsid w:val="00F40939"/>
    <w:rsid w:val="00F442AD"/>
    <w:rsid w:val="00F47F47"/>
    <w:rsid w:val="00F505F2"/>
    <w:rsid w:val="00F5562B"/>
    <w:rsid w:val="00F64BEC"/>
    <w:rsid w:val="00F64D67"/>
    <w:rsid w:val="00F8469C"/>
    <w:rsid w:val="00FA0F90"/>
    <w:rsid w:val="00FC7DBD"/>
    <w:rsid w:val="00FD5312"/>
    <w:rsid w:val="00FE0451"/>
    <w:rsid w:val="00FE3E75"/>
    <w:rsid w:val="00FF0838"/>
    <w:rsid w:val="00FF6568"/>
    <w:rsid w:val="00FF6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1672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194135">
      <w:bodyDiv w:val="1"/>
      <w:marLeft w:val="0"/>
      <w:marRight w:val="0"/>
      <w:marTop w:val="0"/>
      <w:marBottom w:val="0"/>
      <w:divBdr>
        <w:top w:val="none" w:sz="0" w:space="0" w:color="auto"/>
        <w:left w:val="none" w:sz="0" w:space="0" w:color="auto"/>
        <w:bottom w:val="none" w:sz="0" w:space="0" w:color="auto"/>
        <w:right w:val="none" w:sz="0" w:space="0" w:color="auto"/>
      </w:divBdr>
    </w:div>
    <w:div w:id="183468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 Id="rId22"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D94BDF1-BC63-4060-B949-BA8AC318A496}"/>
</file>

<file path=customXml/itemProps2.xml><?xml version="1.0" encoding="utf-8"?>
<ds:datastoreItem xmlns:ds="http://schemas.openxmlformats.org/officeDocument/2006/customXml" ds:itemID="{861CF32B-2874-4847-B5BE-8FFAE058E235}"/>
</file>

<file path=customXml/itemProps3.xml><?xml version="1.0" encoding="utf-8"?>
<ds:datastoreItem xmlns:ds="http://schemas.openxmlformats.org/officeDocument/2006/customXml" ds:itemID="{9AC7A72B-7107-472D-8CE2-C7327B27B7EE}"/>
</file>

<file path=docProps/app.xml><?xml version="1.0" encoding="utf-8"?>
<Properties xmlns="http://schemas.openxmlformats.org/officeDocument/2006/extended-properties" xmlns:vt="http://schemas.openxmlformats.org/officeDocument/2006/docPropsVTypes">
  <Template>Normal.dotm</Template>
  <TotalTime>2</TotalTime>
  <Pages>8</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RISK ASSESSMENT</vt:lpstr>
    </vt:vector>
  </TitlesOfParts>
  <Company>Oxford University Press</Company>
  <LinksUpToDate>false</LinksUpToDate>
  <CharactersWithSpaces>12758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creator>student</dc:creator>
  <cp:lastModifiedBy>Amanda Louey</cp:lastModifiedBy>
  <cp:revision>6</cp:revision>
  <cp:lastPrinted>2011-06-23T05:01:00Z</cp:lastPrinted>
  <dcterms:created xsi:type="dcterms:W3CDTF">2017-01-17T04:32:00Z</dcterms:created>
  <dcterms:modified xsi:type="dcterms:W3CDTF">2017-01-25T03:05:00Z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112000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