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25C070B5" w:rsidR="00D3110D" w:rsidRPr="00275D83" w:rsidRDefault="00D3110D" w:rsidP="00FA3BD6">
      <w:pPr>
        <w:pStyle w:val="xworksheettype"/>
      </w:pPr>
      <w:r w:rsidRPr="00275D83">
        <w:t>Suggested teaching program</w:t>
      </w:r>
    </w:p>
    <w:p w14:paraId="6F384E1E" w14:textId="762FF4FD" w:rsidR="00163270" w:rsidRPr="00FA3BD6" w:rsidRDefault="000A11DD" w:rsidP="00FA3BD6">
      <w:pPr>
        <w:pStyle w:val="xchapterhead"/>
      </w:pPr>
      <w:r w:rsidRPr="00FA3BD6">
        <w:t xml:space="preserve">Chapter </w:t>
      </w:r>
      <w:r w:rsidR="0049618F" w:rsidRPr="00FA3BD6">
        <w:t>3</w:t>
      </w:r>
      <w:r w:rsidR="00871B38" w:rsidRPr="00FA3BD6">
        <w:t xml:space="preserve">: </w:t>
      </w:r>
      <w:r w:rsidR="00D93EEC">
        <w:t>The p</w:t>
      </w:r>
      <w:r w:rsidR="0049618F" w:rsidRPr="00FA3BD6">
        <w:t xml:space="preserve">eriodic </w:t>
      </w:r>
      <w:r w:rsidR="00FA3BD6">
        <w:t>t</w:t>
      </w:r>
      <w:r w:rsidR="0049618F" w:rsidRPr="00FA3BD6">
        <w:t>able</w:t>
      </w:r>
    </w:p>
    <w:p w14:paraId="5E19B6AE" w14:textId="3A9306C2" w:rsidR="00163270" w:rsidRPr="00FA3BD6" w:rsidRDefault="00163270" w:rsidP="00552C07">
      <w:pPr>
        <w:pStyle w:val="xtabletext"/>
      </w:pPr>
      <w:r w:rsidRPr="00FA3BD6">
        <w:t xml:space="preserve">Time allocation: </w:t>
      </w:r>
      <w:r w:rsidR="00CB547A" w:rsidRPr="00FA3BD6">
        <w:t>4</w:t>
      </w:r>
      <w:r w:rsidR="00871B38" w:rsidRPr="00FA3BD6">
        <w:t xml:space="preserve"> weeks</w:t>
      </w:r>
    </w:p>
    <w:p w14:paraId="1B820CB3" w14:textId="77777777" w:rsidR="00163270" w:rsidRPr="00275D83"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275D83" w14:paraId="57E8284E" w14:textId="77777777" w:rsidTr="0000672A">
        <w:tc>
          <w:tcPr>
            <w:tcW w:w="15354" w:type="dxa"/>
            <w:shd w:val="clear" w:color="auto" w:fill="8DB3E2" w:themeFill="text2" w:themeFillTint="66"/>
          </w:tcPr>
          <w:p w14:paraId="56C82960" w14:textId="77777777" w:rsidR="00CA45EC" w:rsidRPr="0000672A" w:rsidRDefault="00CA45EC" w:rsidP="0000672A">
            <w:pPr>
              <w:pStyle w:val="xtablecolumnhead"/>
            </w:pPr>
            <w:r w:rsidRPr="0000672A">
              <w:t>Context and overview</w:t>
            </w:r>
          </w:p>
        </w:tc>
      </w:tr>
      <w:tr w:rsidR="00CA45EC" w:rsidRPr="00275D83" w14:paraId="5EB886EF" w14:textId="77777777" w:rsidTr="000A11DD">
        <w:tc>
          <w:tcPr>
            <w:tcW w:w="15354" w:type="dxa"/>
          </w:tcPr>
          <w:p w14:paraId="005F2FC7" w14:textId="1FC015D1" w:rsidR="00CA45EC" w:rsidRPr="00CD1A88" w:rsidRDefault="00CB547A" w:rsidP="00552C07">
            <w:pPr>
              <w:pStyle w:val="xtabletext"/>
              <w:rPr>
                <w:sz w:val="20"/>
              </w:rPr>
            </w:pPr>
            <w:r w:rsidRPr="00804DE2">
              <w:t>In year 10, students investigate the atomic structure and properties of elements and explain how they are used to organise elements in the periodic table</w:t>
            </w:r>
          </w:p>
        </w:tc>
      </w:tr>
      <w:tr w:rsidR="00CA45EC" w:rsidRPr="00275D83" w14:paraId="4C128CF5" w14:textId="77777777" w:rsidTr="0000672A">
        <w:tblPrEx>
          <w:tblLook w:val="04A0" w:firstRow="1" w:lastRow="0" w:firstColumn="1" w:lastColumn="0" w:noHBand="0" w:noVBand="1"/>
        </w:tblPrEx>
        <w:trPr>
          <w:trHeight w:val="192"/>
        </w:trPr>
        <w:tc>
          <w:tcPr>
            <w:tcW w:w="15354" w:type="dxa"/>
            <w:shd w:val="clear" w:color="auto" w:fill="8DB3E2" w:themeFill="text2" w:themeFillTint="66"/>
          </w:tcPr>
          <w:p w14:paraId="681D6E04" w14:textId="77777777" w:rsidR="00CA45EC" w:rsidRPr="00275D83" w:rsidRDefault="00CA45EC" w:rsidP="0000672A">
            <w:pPr>
              <w:pStyle w:val="xtablecolumnhead"/>
              <w:rPr>
                <w:sz w:val="20"/>
              </w:rPr>
            </w:pPr>
            <w:r w:rsidRPr="00D77968">
              <w:t>Syllabus outcomes addressed</w:t>
            </w:r>
          </w:p>
        </w:tc>
      </w:tr>
      <w:tr w:rsidR="00CA45EC" w:rsidRPr="00275D83" w14:paraId="0E55A29A" w14:textId="77777777" w:rsidTr="000A11DD">
        <w:tblPrEx>
          <w:tblLook w:val="04A0" w:firstRow="1" w:lastRow="0" w:firstColumn="1" w:lastColumn="0" w:noHBand="0" w:noVBand="1"/>
        </w:tblPrEx>
        <w:trPr>
          <w:trHeight w:val="192"/>
        </w:trPr>
        <w:tc>
          <w:tcPr>
            <w:tcW w:w="15354" w:type="dxa"/>
          </w:tcPr>
          <w:p w14:paraId="399588A3" w14:textId="4D3052AF" w:rsidR="00B95C74" w:rsidRPr="00B95C74" w:rsidRDefault="00536753" w:rsidP="00552C07">
            <w:pPr>
              <w:pStyle w:val="xtabletext"/>
            </w:pPr>
            <w:r w:rsidRPr="00B95C74">
              <w:t xml:space="preserve">• </w:t>
            </w:r>
            <w:r w:rsidR="00B95C74" w:rsidRPr="00B95C74">
              <w:t>The atomic structure and properties of elements are used to organise them in the Periodic Table ACSSU186</w:t>
            </w:r>
          </w:p>
          <w:p w14:paraId="186DF8F3" w14:textId="0BC3B348" w:rsidR="009661FD" w:rsidRPr="00B95C74" w:rsidRDefault="009661FD" w:rsidP="00552C07">
            <w:pPr>
              <w:pStyle w:val="xtabletext"/>
            </w:pPr>
            <w:r w:rsidRPr="00B95C74">
              <w:t xml:space="preserve">• Scientific understanding, including models and theories, </w:t>
            </w:r>
            <w:r w:rsidR="00BC518D" w:rsidRPr="00B95C74">
              <w:t>is</w:t>
            </w:r>
            <w:r w:rsidRPr="00B95C74">
              <w:t xml:space="preserve"> contestable and are refined over time through a process of review by the scientific community ACSHE157</w:t>
            </w:r>
          </w:p>
          <w:p w14:paraId="4DF448C9" w14:textId="77777777" w:rsidR="009661FD" w:rsidRPr="00B95C74" w:rsidRDefault="009661FD" w:rsidP="00552C07">
            <w:pPr>
              <w:pStyle w:val="xtabletext"/>
            </w:pPr>
            <w:r w:rsidRPr="00B95C74">
              <w:t>• Advances in scientific understanding often rely on developments in technology and technological advances are often linked to scientific discoveries ACSHE158</w:t>
            </w:r>
          </w:p>
          <w:p w14:paraId="1CFA68D4" w14:textId="77777777" w:rsidR="004775A7" w:rsidRPr="00B95C74" w:rsidRDefault="004775A7" w:rsidP="00552C07">
            <w:pPr>
              <w:pStyle w:val="xtabletext"/>
            </w:pPr>
            <w:r w:rsidRPr="00B95C74">
              <w:t>• People can use scientific knowledge to evaluate whether they should accept claims, explanations or predictions, and advances in science can affect people’s lives, including generating new career opportunities ACSHE160</w:t>
            </w:r>
          </w:p>
          <w:p w14:paraId="45BBA3DF" w14:textId="77777777" w:rsidR="009661FD" w:rsidRPr="00B95C74" w:rsidRDefault="009661FD" w:rsidP="00552C07">
            <w:pPr>
              <w:pStyle w:val="xtabletext"/>
            </w:pPr>
            <w:r w:rsidRPr="00B95C74">
              <w:t>• The values and needs of contemporary society can influence the focus of scientific research ACSHE228</w:t>
            </w:r>
          </w:p>
          <w:p w14:paraId="4A8A87FD" w14:textId="35B09983" w:rsidR="009661FD" w:rsidRPr="00B95C74" w:rsidRDefault="009661FD" w:rsidP="00552C07">
            <w:pPr>
              <w:pStyle w:val="xtabletext"/>
            </w:pPr>
            <w:r w:rsidRPr="00B95C74">
              <w:t>• Formulate questions or hypotheses that can be i</w:t>
            </w:r>
            <w:r w:rsidR="00BC518D" w:rsidRPr="00B95C74">
              <w:t>nvestigated scientifically ACSIS</w:t>
            </w:r>
            <w:r w:rsidRPr="00B95C74">
              <w:t>164</w:t>
            </w:r>
          </w:p>
          <w:p w14:paraId="3F8FD6EB" w14:textId="77777777" w:rsidR="009661FD" w:rsidRPr="00275D83" w:rsidRDefault="009661FD" w:rsidP="00552C07">
            <w:pPr>
              <w:pStyle w:val="xtabletext"/>
            </w:pPr>
            <w:r w:rsidRPr="00B95C74">
              <w:t>• Plan, select and use appropriate</w:t>
            </w:r>
            <w:r w:rsidRPr="00275D83">
              <w:t xml:space="preserve"> investigation methods, including field work and laboratory experimentation, to collect reliable data; assess risk and address ethical issues associated with these methods ACSIS165</w:t>
            </w:r>
          </w:p>
          <w:p w14:paraId="0C34BF54" w14:textId="77777777" w:rsidR="009661FD" w:rsidRPr="00275D83" w:rsidRDefault="009661FD" w:rsidP="00552C07">
            <w:pPr>
              <w:pStyle w:val="xtabletext"/>
            </w:pPr>
            <w:r w:rsidRPr="00275D83">
              <w:t>• Select and use appropriate equipment, including digital technologies, to systematically and accurately collect and record data ACSIS166</w:t>
            </w:r>
          </w:p>
          <w:p w14:paraId="5E9CB7B4" w14:textId="77777777" w:rsidR="009661FD" w:rsidRPr="00275D83" w:rsidRDefault="009661FD" w:rsidP="00552C07">
            <w:pPr>
              <w:pStyle w:val="xtabletext"/>
            </w:pPr>
            <w:r w:rsidRPr="00275D83">
              <w:t>• Analyse patterns and trends in data, including describing relationships between variables and identifying inconsistencies ACSIS169</w:t>
            </w:r>
          </w:p>
          <w:p w14:paraId="3D406B74" w14:textId="77777777" w:rsidR="009661FD" w:rsidRPr="00275D83" w:rsidRDefault="009661FD" w:rsidP="00552C07">
            <w:pPr>
              <w:pStyle w:val="xtabletext"/>
            </w:pPr>
            <w:r w:rsidRPr="00275D83">
              <w:t>• Use knowledge of scientific concepts to draw conclusions that are consistent with evidence ACSIS170</w:t>
            </w:r>
          </w:p>
          <w:p w14:paraId="6B670CAB" w14:textId="77777777" w:rsidR="009661FD" w:rsidRPr="00275D83" w:rsidRDefault="009661FD" w:rsidP="00552C07">
            <w:pPr>
              <w:pStyle w:val="xtabletext"/>
            </w:pPr>
            <w:r w:rsidRPr="00275D83">
              <w:t>• Evaluate conclusions, including identifying sources of uncertainty and possible alternative explanations, and describe specific ways to improve the quality of the data ACSIS171</w:t>
            </w:r>
          </w:p>
          <w:p w14:paraId="6B5DD98E" w14:textId="77777777" w:rsidR="009661FD" w:rsidRPr="00275D83" w:rsidRDefault="009661FD" w:rsidP="00552C07">
            <w:pPr>
              <w:pStyle w:val="xtabletext"/>
            </w:pPr>
            <w:r w:rsidRPr="00275D83">
              <w:t>• Critically analyse the validity of information in secondary sources and evaluate the approaches used to solve problems ACSIS172</w:t>
            </w:r>
          </w:p>
          <w:p w14:paraId="475B22DF" w14:textId="0A7009E9" w:rsidR="00CA45EC" w:rsidRPr="00275D83" w:rsidRDefault="009661FD" w:rsidP="00552C07">
            <w:pPr>
              <w:pStyle w:val="xtabletext"/>
            </w:pPr>
            <w:r w:rsidRPr="00275D83">
              <w:t>• Communicate scientific ideas and information for a particular purpose, including constructing evidence-based arguments and using appropriate scientific language, conventions and representations ACSIS174</w:t>
            </w:r>
          </w:p>
        </w:tc>
      </w:tr>
    </w:tbl>
    <w:p w14:paraId="1FD60F5B" w14:textId="77777777" w:rsidR="00532C72" w:rsidRDefault="00532C72">
      <w:r>
        <w:rPr>
          <w:b/>
        </w:rPr>
        <w:br w:type="page"/>
      </w:r>
    </w:p>
    <w:tbl>
      <w:tblPr>
        <w:tblStyle w:val="TableGrid"/>
        <w:tblW w:w="0" w:type="auto"/>
        <w:tblLook w:val="04A0" w:firstRow="1" w:lastRow="0" w:firstColumn="1" w:lastColumn="0" w:noHBand="0" w:noVBand="1"/>
      </w:tblPr>
      <w:tblGrid>
        <w:gridCol w:w="15354"/>
      </w:tblGrid>
      <w:tr w:rsidR="00CA45EC" w:rsidRPr="00275D83" w14:paraId="1DBBE693" w14:textId="77777777" w:rsidTr="0000672A">
        <w:trPr>
          <w:trHeight w:val="128"/>
        </w:trPr>
        <w:tc>
          <w:tcPr>
            <w:tcW w:w="15354" w:type="dxa"/>
            <w:shd w:val="clear" w:color="auto" w:fill="8DB3E2" w:themeFill="text2" w:themeFillTint="66"/>
          </w:tcPr>
          <w:p w14:paraId="064B9C68" w14:textId="48CDF252" w:rsidR="00CA45EC" w:rsidRPr="00275D83" w:rsidRDefault="00CA45EC" w:rsidP="0000672A">
            <w:pPr>
              <w:pStyle w:val="xtablecolumnhead"/>
              <w:rPr>
                <w:sz w:val="20"/>
              </w:rPr>
            </w:pPr>
            <w:r w:rsidRPr="00D77968">
              <w:lastRenderedPageBreak/>
              <w:t>Achievement standards</w:t>
            </w:r>
          </w:p>
        </w:tc>
      </w:tr>
      <w:tr w:rsidR="00CA45EC" w:rsidRPr="00275D83" w14:paraId="4ACEC520" w14:textId="77777777" w:rsidTr="00804DE2">
        <w:trPr>
          <w:trHeight w:val="213"/>
        </w:trPr>
        <w:tc>
          <w:tcPr>
            <w:tcW w:w="15354" w:type="dxa"/>
          </w:tcPr>
          <w:p w14:paraId="3386D778" w14:textId="05C76D1F" w:rsidR="00CD1A88" w:rsidRPr="00275D83" w:rsidRDefault="00CB547A" w:rsidP="00552C07">
            <w:pPr>
              <w:pStyle w:val="xtabletext"/>
            </w:pPr>
            <w:r>
              <w:t>S</w:t>
            </w:r>
            <w:r w:rsidRPr="00CB547A">
              <w:t xml:space="preserve">tudents </w:t>
            </w:r>
            <w:r w:rsidR="00CD1A88" w:rsidRPr="00CD1A88">
              <w:t>recognising that elements in the same group of the periodic table have similar properties</w:t>
            </w:r>
            <w:r w:rsidRPr="00CB547A">
              <w:t xml:space="preserve">. </w:t>
            </w:r>
            <w:proofErr w:type="gramStart"/>
            <w:r w:rsidRPr="00CB547A">
              <w:t xml:space="preserve">They </w:t>
            </w:r>
            <w:r w:rsidR="00CD1A88" w:rsidRPr="00CD1A88">
              <w:t>describing</w:t>
            </w:r>
            <w:proofErr w:type="gramEnd"/>
            <w:r w:rsidR="00CD1A88" w:rsidRPr="00CD1A88">
              <w:t xml:space="preserve"> the structure of atoms in terms of electron shells</w:t>
            </w:r>
            <w:r w:rsidRPr="00CB547A">
              <w:t>.</w:t>
            </w:r>
            <w:r w:rsidR="00CD1A88">
              <w:t xml:space="preserve"> They explain</w:t>
            </w:r>
            <w:r w:rsidR="00CD1A88" w:rsidRPr="00CD1A88">
              <w:t xml:space="preserve"> how the electronic structure of an atom determines its position in the periodic table and its properties</w:t>
            </w:r>
            <w:r w:rsidR="00CD1A88">
              <w:t xml:space="preserve"> and they investigate</w:t>
            </w:r>
            <w:r w:rsidR="00CD1A88" w:rsidRPr="00CD1A88">
              <w:t xml:space="preserve"> the chemical activity of metals</w:t>
            </w:r>
            <w:r w:rsidR="00CD1A88">
              <w:t>.</w:t>
            </w:r>
          </w:p>
          <w:p w14:paraId="4C894FFF" w14:textId="0D4E473D" w:rsidR="00CA45EC" w:rsidRPr="00275D83" w:rsidRDefault="006A137C" w:rsidP="00552C07">
            <w:pPr>
              <w:pStyle w:val="xtabletext"/>
            </w:pPr>
            <w:r w:rsidRPr="00275D83">
              <w:t>Students design questions that can be investigated using a range of inquiry skills. They design methods that include the control and accurate measurement of variables and systematic collection of data and describe how they considered ethics and safety. They analyse trends in data, identify relationships between variables and reveal inconsistencies in results. They analyse their methods and the quality of their data, and explain specific actions to improve the quality of their evidence. They evaluate others’ methods and explanations from a scientific perspective and use appropriate language and representations when communicating their findings and ideas to specific audiences.</w:t>
            </w:r>
          </w:p>
        </w:tc>
      </w:tr>
    </w:tbl>
    <w:p w14:paraId="3F9BCB04" w14:textId="0DA599FD" w:rsidR="00EE7D16" w:rsidRDefault="00EE7D16">
      <w:pPr>
        <w:rPr>
          <w:rFonts w:ascii="Arial" w:hAnsi="Arial" w:cs="Arial"/>
          <w:sz w:val="20"/>
        </w:rPr>
      </w:pPr>
    </w:p>
    <w:p w14:paraId="251124C0" w14:textId="0980A253" w:rsidR="00EE7D16" w:rsidRDefault="00EE7D16">
      <w:pPr>
        <w:rPr>
          <w:rFonts w:ascii="Arial" w:hAnsi="Arial" w:cs="Arial"/>
          <w:sz w:val="20"/>
        </w:rPr>
      </w:pPr>
    </w:p>
    <w:p w14:paraId="6FBE9D7B" w14:textId="24C92683" w:rsidR="00552C07" w:rsidRDefault="00552C07">
      <w:pPr>
        <w:rPr>
          <w:rFonts w:ascii="Arial" w:hAnsi="Arial" w:cs="Arial"/>
          <w:sz w:val="20"/>
        </w:rPr>
      </w:pPr>
      <w:r>
        <w:rPr>
          <w:rFonts w:ascii="Arial" w:hAnsi="Arial" w:cs="Arial"/>
          <w:sz w:val="20"/>
        </w:rPr>
        <w:br w:type="page"/>
      </w:r>
    </w:p>
    <w:p w14:paraId="53D7411C" w14:textId="03E9C0FE" w:rsidR="00EE7D16" w:rsidRDefault="00552C07">
      <w:pPr>
        <w:rPr>
          <w:rFonts w:ascii="Arial" w:hAnsi="Arial" w:cs="Arial"/>
          <w:sz w:val="20"/>
        </w:rPr>
      </w:pPr>
      <w:proofErr w:type="gramStart"/>
      <w:r>
        <w:rPr>
          <w:rFonts w:ascii="Arial" w:hAnsi="Arial" w:cs="Arial"/>
          <w:sz w:val="20"/>
        </w:rPr>
        <w:lastRenderedPageBreak/>
        <w:t>s</w:t>
      </w:r>
      <w:proofErr w:type="gramEnd"/>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4D5DA2" w:rsidRPr="00275D83" w14:paraId="6A3330BD" w14:textId="77777777" w:rsidTr="0000672A">
        <w:tc>
          <w:tcPr>
            <w:tcW w:w="1684" w:type="dxa"/>
            <w:shd w:val="clear" w:color="auto" w:fill="8DB3E2" w:themeFill="text2" w:themeFillTint="66"/>
            <w:vAlign w:val="center"/>
          </w:tcPr>
          <w:p w14:paraId="5B34A573" w14:textId="7596A044" w:rsidR="004D5DA2" w:rsidRPr="0053051A" w:rsidRDefault="004D5DA2" w:rsidP="0000672A">
            <w:pPr>
              <w:pStyle w:val="xtablecolumnhead"/>
            </w:pPr>
            <w:r w:rsidRPr="0053051A">
              <w:t>Student book section</w:t>
            </w:r>
          </w:p>
        </w:tc>
        <w:tc>
          <w:tcPr>
            <w:tcW w:w="1685" w:type="dxa"/>
            <w:shd w:val="clear" w:color="auto" w:fill="8DB3E2" w:themeFill="text2" w:themeFillTint="66"/>
            <w:vAlign w:val="center"/>
          </w:tcPr>
          <w:p w14:paraId="280C0859" w14:textId="013623A6" w:rsidR="004D5DA2" w:rsidRPr="0053051A" w:rsidRDefault="004D5DA2" w:rsidP="0000672A">
            <w:pPr>
              <w:pStyle w:val="xtablecolumnhead"/>
            </w:pPr>
            <w:r w:rsidRPr="0053051A">
              <w:t>AC Syllabus links</w:t>
            </w:r>
          </w:p>
        </w:tc>
        <w:tc>
          <w:tcPr>
            <w:tcW w:w="4016" w:type="dxa"/>
            <w:shd w:val="clear" w:color="auto" w:fill="8DB3E2" w:themeFill="text2" w:themeFillTint="66"/>
            <w:vAlign w:val="center"/>
          </w:tcPr>
          <w:p w14:paraId="0572BDBE" w14:textId="6797079D" w:rsidR="004D5DA2" w:rsidRPr="0053051A" w:rsidRDefault="004D5DA2" w:rsidP="0000672A">
            <w:pPr>
              <w:pStyle w:val="xtablecolumnhead"/>
            </w:pPr>
            <w:r w:rsidRPr="0053051A">
              <w:t>Suggested indicators of learning and understanding</w:t>
            </w:r>
          </w:p>
        </w:tc>
        <w:tc>
          <w:tcPr>
            <w:tcW w:w="4016" w:type="dxa"/>
            <w:shd w:val="clear" w:color="auto" w:fill="8DB3E2" w:themeFill="text2" w:themeFillTint="66"/>
            <w:vAlign w:val="center"/>
          </w:tcPr>
          <w:p w14:paraId="1DE5C8EA" w14:textId="3E5DDB34" w:rsidR="004D5DA2" w:rsidRPr="0053051A" w:rsidRDefault="004D5DA2" w:rsidP="0000672A">
            <w:pPr>
              <w:pStyle w:val="xtablecolumnhead"/>
            </w:pPr>
            <w:r w:rsidRPr="0053051A">
              <w:t>Suggested teaching and learning activities</w:t>
            </w:r>
          </w:p>
        </w:tc>
        <w:tc>
          <w:tcPr>
            <w:tcW w:w="4016" w:type="dxa"/>
            <w:shd w:val="clear" w:color="auto" w:fill="8DB3E2" w:themeFill="text2" w:themeFillTint="66"/>
            <w:vAlign w:val="center"/>
          </w:tcPr>
          <w:p w14:paraId="135976E7" w14:textId="270D5961" w:rsidR="004D5DA2" w:rsidRPr="0053051A" w:rsidRDefault="004D5DA2" w:rsidP="0000672A">
            <w:pPr>
              <w:pStyle w:val="xtablecolumnhead"/>
            </w:pPr>
            <w:r w:rsidRPr="0053051A">
              <w:t>Resources</w:t>
            </w:r>
          </w:p>
        </w:tc>
      </w:tr>
      <w:tr w:rsidR="00871B38" w:rsidRPr="00275D83" w14:paraId="29CA3061" w14:textId="77777777" w:rsidTr="00E65270">
        <w:tc>
          <w:tcPr>
            <w:tcW w:w="1684" w:type="dxa"/>
            <w:vMerge w:val="restart"/>
          </w:tcPr>
          <w:p w14:paraId="7720ABD5" w14:textId="5E90409E" w:rsidR="0049618F" w:rsidRPr="0049618F" w:rsidRDefault="0049618F" w:rsidP="00552C07">
            <w:pPr>
              <w:pStyle w:val="xtabletext"/>
            </w:pPr>
            <w:r w:rsidRPr="0049618F">
              <w:t>3</w:t>
            </w:r>
            <w:r w:rsidR="00871B38" w:rsidRPr="0049618F">
              <w:t xml:space="preserve">.1 </w:t>
            </w:r>
            <w:r w:rsidRPr="0049618F">
              <w:t>Scientists refine</w:t>
            </w:r>
          </w:p>
          <w:p w14:paraId="3B6CEF75" w14:textId="77777777" w:rsidR="0049618F" w:rsidRPr="0049618F" w:rsidRDefault="0049618F" w:rsidP="00552C07">
            <w:pPr>
              <w:pStyle w:val="xtabletext"/>
            </w:pPr>
            <w:r w:rsidRPr="0049618F">
              <w:t>theories and models</w:t>
            </w:r>
          </w:p>
          <w:p w14:paraId="1131AC56" w14:textId="06D92B3E" w:rsidR="00871B38" w:rsidRPr="0049618F" w:rsidRDefault="0049618F" w:rsidP="00552C07">
            <w:pPr>
              <w:pStyle w:val="xtabletext"/>
            </w:pPr>
            <w:r w:rsidRPr="0049618F">
              <w:t>over time</w:t>
            </w:r>
          </w:p>
          <w:p w14:paraId="39AD218E" w14:textId="4DF8D8BB" w:rsidR="00871B38" w:rsidRPr="0049618F" w:rsidRDefault="0049618F" w:rsidP="00552C07">
            <w:pPr>
              <w:pStyle w:val="xtabletext"/>
            </w:pPr>
            <w:r w:rsidRPr="0049618F">
              <w:t>(pages 6</w:t>
            </w:r>
            <w:r>
              <w:t>6</w:t>
            </w:r>
            <w:r w:rsidR="00292BB0">
              <w:t>–</w:t>
            </w:r>
            <w:r w:rsidRPr="0049618F">
              <w:t>69</w:t>
            </w:r>
            <w:r w:rsidR="00871B38" w:rsidRPr="0049618F">
              <w:t>)</w:t>
            </w:r>
          </w:p>
          <w:p w14:paraId="41ED14E9" w14:textId="77777777" w:rsidR="00871B38" w:rsidRPr="0049618F" w:rsidRDefault="00871B38" w:rsidP="00552C07">
            <w:pPr>
              <w:pStyle w:val="xtabletext"/>
            </w:pPr>
          </w:p>
          <w:p w14:paraId="3F47FDB2" w14:textId="77777777" w:rsidR="00871B38" w:rsidRPr="0049618F" w:rsidRDefault="00871B38" w:rsidP="00552C07">
            <w:pPr>
              <w:pStyle w:val="xtabletext"/>
            </w:pPr>
          </w:p>
        </w:tc>
        <w:tc>
          <w:tcPr>
            <w:tcW w:w="1685" w:type="dxa"/>
            <w:vMerge w:val="restart"/>
          </w:tcPr>
          <w:p w14:paraId="47DC6157" w14:textId="77777777" w:rsidR="00871B38" w:rsidRPr="00684862" w:rsidRDefault="00871B38" w:rsidP="00552C07">
            <w:pPr>
              <w:pStyle w:val="xtabletext"/>
            </w:pPr>
            <w:r w:rsidRPr="00684862">
              <w:t xml:space="preserve">Science Understanding </w:t>
            </w:r>
          </w:p>
          <w:p w14:paraId="6C8F31FA" w14:textId="17F0B8C5" w:rsidR="00871B38" w:rsidRPr="00684862" w:rsidRDefault="00684862" w:rsidP="00552C07">
            <w:pPr>
              <w:pStyle w:val="xtabletext"/>
            </w:pPr>
            <w:r w:rsidRPr="00684862">
              <w:t>ACSSU186</w:t>
            </w:r>
          </w:p>
          <w:p w14:paraId="5BE89FBF" w14:textId="77777777" w:rsidR="004775A7" w:rsidRPr="00684862" w:rsidRDefault="004775A7" w:rsidP="00552C07">
            <w:pPr>
              <w:pStyle w:val="xtabletext"/>
            </w:pPr>
          </w:p>
          <w:p w14:paraId="261F25CE" w14:textId="7E62CBEC" w:rsidR="00684862" w:rsidRPr="00684862" w:rsidRDefault="00684862" w:rsidP="00552C07">
            <w:pPr>
              <w:pStyle w:val="xtabletext"/>
            </w:pPr>
            <w:r w:rsidRPr="00684862">
              <w:t>Science as a Human Endeavour</w:t>
            </w:r>
          </w:p>
          <w:p w14:paraId="2F361BD0" w14:textId="0F741D72" w:rsidR="00684862" w:rsidRPr="00684862" w:rsidRDefault="00684862" w:rsidP="00552C07">
            <w:pPr>
              <w:pStyle w:val="xtabletext"/>
            </w:pPr>
            <w:r w:rsidRPr="00684862">
              <w:t>ACSHE</w:t>
            </w:r>
            <w:r w:rsidR="00441F56">
              <w:t>191</w:t>
            </w:r>
          </w:p>
          <w:p w14:paraId="6E637B3F" w14:textId="58AE7423" w:rsidR="00684862" w:rsidRPr="00684862" w:rsidRDefault="00684862" w:rsidP="00552C07">
            <w:pPr>
              <w:pStyle w:val="xtabletext"/>
            </w:pPr>
            <w:r w:rsidRPr="00684862">
              <w:t>ACSHE1</w:t>
            </w:r>
            <w:r w:rsidR="00441F56">
              <w:t>92</w:t>
            </w:r>
          </w:p>
          <w:p w14:paraId="1B0570BB" w14:textId="3119D937" w:rsidR="00684862" w:rsidRPr="00684862" w:rsidRDefault="00684862" w:rsidP="00552C07">
            <w:pPr>
              <w:pStyle w:val="xtabletext"/>
            </w:pPr>
            <w:r w:rsidRPr="00684862">
              <w:t>ACSHE1</w:t>
            </w:r>
            <w:r w:rsidR="00441F56">
              <w:t>94</w:t>
            </w:r>
          </w:p>
          <w:p w14:paraId="3AC26690" w14:textId="64718DC0" w:rsidR="00684862" w:rsidRPr="00684862" w:rsidRDefault="00684862" w:rsidP="00552C07">
            <w:pPr>
              <w:pStyle w:val="xtabletext"/>
            </w:pPr>
            <w:r w:rsidRPr="00684862">
              <w:t>ACSHE2</w:t>
            </w:r>
            <w:r w:rsidR="00441F56">
              <w:t>30</w:t>
            </w:r>
          </w:p>
          <w:p w14:paraId="4EE577BB" w14:textId="77777777" w:rsidR="00684862" w:rsidRPr="00684862" w:rsidRDefault="00684862" w:rsidP="00552C07">
            <w:pPr>
              <w:pStyle w:val="xtabletext"/>
            </w:pPr>
          </w:p>
          <w:p w14:paraId="06455BC6" w14:textId="77777777" w:rsidR="004775A7" w:rsidRPr="00684862" w:rsidRDefault="004775A7" w:rsidP="00552C07">
            <w:pPr>
              <w:pStyle w:val="xtabletext"/>
            </w:pPr>
            <w:r w:rsidRPr="00684862">
              <w:t>Science Inquiry Skills</w:t>
            </w:r>
          </w:p>
          <w:p w14:paraId="542F1D78" w14:textId="500CC187" w:rsidR="00684862" w:rsidRPr="00684862" w:rsidRDefault="00684862" w:rsidP="00552C07">
            <w:pPr>
              <w:pStyle w:val="xtabletext"/>
            </w:pPr>
            <w:r w:rsidRPr="00684862">
              <w:t>ACSIS1</w:t>
            </w:r>
            <w:r w:rsidR="00441F56">
              <w:t>98</w:t>
            </w:r>
          </w:p>
          <w:p w14:paraId="4AB9CC62" w14:textId="78667B2E" w:rsidR="004775A7" w:rsidRPr="00684862" w:rsidRDefault="004775A7" w:rsidP="00552C07">
            <w:pPr>
              <w:pStyle w:val="xtabletext"/>
            </w:pPr>
            <w:r w:rsidRPr="00684862">
              <w:t>ACSIS1</w:t>
            </w:r>
            <w:r w:rsidR="00441F56">
              <w:t>99</w:t>
            </w:r>
          </w:p>
          <w:p w14:paraId="54E29E19" w14:textId="68C24A3A" w:rsidR="004775A7" w:rsidRPr="00684862" w:rsidRDefault="00441F56" w:rsidP="00552C07">
            <w:pPr>
              <w:pStyle w:val="xtabletext"/>
            </w:pPr>
            <w:r>
              <w:t>ACSIS200</w:t>
            </w:r>
          </w:p>
          <w:p w14:paraId="6ED48E11" w14:textId="088644A8" w:rsidR="00441F56" w:rsidRPr="00684862" w:rsidRDefault="004775A7" w:rsidP="00552C07">
            <w:pPr>
              <w:pStyle w:val="xtabletext"/>
            </w:pPr>
            <w:r w:rsidRPr="00684862">
              <w:t>ACSIS</w:t>
            </w:r>
            <w:r w:rsidR="00441F56">
              <w:t>203</w:t>
            </w:r>
          </w:p>
          <w:p w14:paraId="3D475650" w14:textId="558A7CD7" w:rsidR="004775A7" w:rsidRPr="00684862" w:rsidRDefault="004775A7" w:rsidP="00552C07">
            <w:pPr>
              <w:pStyle w:val="xtabletext"/>
            </w:pPr>
            <w:r w:rsidRPr="00684862">
              <w:t>ACSIS</w:t>
            </w:r>
            <w:r w:rsidR="00441F56">
              <w:t>204</w:t>
            </w:r>
          </w:p>
          <w:p w14:paraId="74C70AEF" w14:textId="6465EBC1" w:rsidR="004775A7" w:rsidRPr="00684862" w:rsidRDefault="004775A7" w:rsidP="00552C07">
            <w:pPr>
              <w:pStyle w:val="xtabletext"/>
            </w:pPr>
            <w:r w:rsidRPr="00684862">
              <w:t>ACSIS</w:t>
            </w:r>
            <w:r w:rsidR="00441F56">
              <w:t>205</w:t>
            </w:r>
          </w:p>
          <w:p w14:paraId="387AB0A8" w14:textId="3E1E8D27" w:rsidR="00871B38" w:rsidRPr="00684862" w:rsidRDefault="004775A7" w:rsidP="00441F56">
            <w:pPr>
              <w:pStyle w:val="xtabletext"/>
            </w:pPr>
            <w:r w:rsidRPr="00684862">
              <w:t>ACSIS</w:t>
            </w:r>
            <w:r w:rsidR="00441F56">
              <w:t>208</w:t>
            </w:r>
          </w:p>
        </w:tc>
        <w:tc>
          <w:tcPr>
            <w:tcW w:w="4016" w:type="dxa"/>
            <w:vMerge w:val="restart"/>
          </w:tcPr>
          <w:p w14:paraId="55D7DE25" w14:textId="77777777" w:rsidR="00871B38" w:rsidRPr="00FD2F57" w:rsidRDefault="00871B38" w:rsidP="00552C07">
            <w:pPr>
              <w:pStyle w:val="xtabletext"/>
            </w:pPr>
            <w:r w:rsidRPr="00FD2F57">
              <w:t>By the end of this unit, students should be able to:</w:t>
            </w:r>
          </w:p>
          <w:p w14:paraId="5572055C" w14:textId="63487D3D" w:rsidR="00871B38" w:rsidRPr="00965EC3" w:rsidRDefault="00871B38" w:rsidP="00552C07">
            <w:pPr>
              <w:pStyle w:val="xtablelist"/>
            </w:pPr>
            <w:r w:rsidRPr="00965EC3">
              <w:t xml:space="preserve">• </w:t>
            </w:r>
            <w:r w:rsidR="0053738A" w:rsidRPr="00965EC3">
              <w:t>t</w:t>
            </w:r>
            <w:r w:rsidR="00FD2F57" w:rsidRPr="00965EC3">
              <w:t xml:space="preserve">rack the development </w:t>
            </w:r>
            <w:r w:rsidR="00E5320F">
              <w:t>of atomic theory</w:t>
            </w:r>
            <w:r w:rsidR="00FD2F57" w:rsidRPr="00965EC3">
              <w:t xml:space="preserve"> over time</w:t>
            </w:r>
          </w:p>
          <w:p w14:paraId="6E215612" w14:textId="53EDAE4A" w:rsidR="00871B38" w:rsidRPr="00FD2F57" w:rsidRDefault="00871B38" w:rsidP="00552C07">
            <w:pPr>
              <w:pStyle w:val="xtablelist"/>
              <w:rPr>
                <w:sz w:val="20"/>
                <w:szCs w:val="20"/>
              </w:rPr>
            </w:pPr>
            <w:r w:rsidRPr="00965EC3">
              <w:t xml:space="preserve">• </w:t>
            </w:r>
            <w:r w:rsidR="0053738A" w:rsidRPr="00965EC3">
              <w:t>n</w:t>
            </w:r>
            <w:r w:rsidR="00FD2F57" w:rsidRPr="00965EC3">
              <w:t>ame the main developers which contributed to the periodic table and state what their major discoveries were</w:t>
            </w:r>
            <w:r w:rsidR="00A4619B">
              <w:t>.</w:t>
            </w:r>
          </w:p>
        </w:tc>
        <w:tc>
          <w:tcPr>
            <w:tcW w:w="4016" w:type="dxa"/>
            <w:vMerge w:val="restart"/>
          </w:tcPr>
          <w:p w14:paraId="10E82F5E" w14:textId="77777777" w:rsidR="004775A7" w:rsidRPr="00C946DC" w:rsidRDefault="004775A7" w:rsidP="004775A7">
            <w:pPr>
              <w:rPr>
                <w:rStyle w:val="xbold"/>
              </w:rPr>
            </w:pPr>
            <w:r w:rsidRPr="00C946DC">
              <w:rPr>
                <w:rStyle w:val="xbold"/>
              </w:rPr>
              <w:t>What if?</w:t>
            </w:r>
          </w:p>
          <w:p w14:paraId="366DE4CB" w14:textId="5364649B" w:rsidR="004775A7" w:rsidRPr="00B949C3" w:rsidRDefault="004775A7" w:rsidP="00552C07">
            <w:pPr>
              <w:pStyle w:val="xtabletext"/>
            </w:pPr>
            <w:r w:rsidRPr="00B949C3">
              <w:t>Students investigate</w:t>
            </w:r>
            <w:r w:rsidR="00BC518D" w:rsidRPr="00B949C3">
              <w:t xml:space="preserve"> the </w:t>
            </w:r>
            <w:r w:rsidR="00B949C3" w:rsidRPr="00B949C3">
              <w:t>electrical conductivity of water and hypothesise as to the possible effects of adding salt to water or just passing electricity through solid salt</w:t>
            </w:r>
            <w:r w:rsidR="00BC518D" w:rsidRPr="00B949C3">
              <w:t>.</w:t>
            </w:r>
          </w:p>
          <w:p w14:paraId="30EF09B4" w14:textId="77777777" w:rsidR="004775A7" w:rsidRPr="00B949C3" w:rsidRDefault="004775A7" w:rsidP="00F002C6">
            <w:pPr>
              <w:rPr>
                <w:rFonts w:ascii="Arial" w:hAnsi="Arial" w:cs="Arial"/>
                <w:b/>
                <w:sz w:val="20"/>
                <w:szCs w:val="20"/>
              </w:rPr>
            </w:pPr>
          </w:p>
          <w:p w14:paraId="055A8814" w14:textId="26C42878" w:rsidR="00C70085" w:rsidRPr="00C946DC" w:rsidRDefault="00B949C3" w:rsidP="00F002C6">
            <w:pPr>
              <w:rPr>
                <w:rFonts w:ascii="Arial" w:hAnsi="Arial"/>
                <w:sz w:val="20"/>
                <w:szCs w:val="20"/>
              </w:rPr>
            </w:pPr>
            <w:r w:rsidRPr="00C946DC">
              <w:rPr>
                <w:rStyle w:val="xbold"/>
              </w:rPr>
              <w:t xml:space="preserve">The </w:t>
            </w:r>
            <w:r w:rsidR="0013363D">
              <w:rPr>
                <w:rStyle w:val="xbold"/>
              </w:rPr>
              <w:t>h</w:t>
            </w:r>
            <w:r w:rsidRPr="00C946DC">
              <w:rPr>
                <w:rStyle w:val="xbold"/>
              </w:rPr>
              <w:t>istorical development of the periodic table</w:t>
            </w:r>
          </w:p>
          <w:p w14:paraId="70E79F58" w14:textId="77777777" w:rsidR="00254F7F" w:rsidRPr="00254F7F" w:rsidRDefault="00B949C3" w:rsidP="00552C07">
            <w:pPr>
              <w:pStyle w:val="xtabletext"/>
            </w:pPr>
            <w:r w:rsidRPr="00254F7F">
              <w:t xml:space="preserve">Place pictures of the scientists, the year and the discovery on cards and ask students in groups to organise the cards according to the discovery.  </w:t>
            </w:r>
          </w:p>
          <w:p w14:paraId="1B0A525C" w14:textId="77777777" w:rsidR="00254F7F" w:rsidRPr="00254F7F" w:rsidRDefault="00254F7F" w:rsidP="00552C07">
            <w:pPr>
              <w:pStyle w:val="xtabletext"/>
            </w:pPr>
          </w:p>
          <w:p w14:paraId="0FEFF564" w14:textId="00D8DFB2" w:rsidR="00871B38" w:rsidRPr="0049618F" w:rsidRDefault="00B949C3" w:rsidP="00552C07">
            <w:pPr>
              <w:pStyle w:val="xtabletext"/>
              <w:rPr>
                <w:b/>
                <w:color w:val="FF0000"/>
              </w:rPr>
            </w:pPr>
            <w:r w:rsidRPr="00254F7F">
              <w:t>A good prior knowledge activity is to get them or organise the events from the oldest to most recent and then check against other groups</w:t>
            </w:r>
            <w:r w:rsidR="00254F7F" w:rsidRPr="00254F7F">
              <w:t>, creating a discussion of which would be first and why.</w:t>
            </w:r>
          </w:p>
        </w:tc>
        <w:tc>
          <w:tcPr>
            <w:tcW w:w="4016" w:type="dxa"/>
          </w:tcPr>
          <w:p w14:paraId="03A5B2C2" w14:textId="061462B7" w:rsidR="00871B38" w:rsidRPr="00C946DC" w:rsidRDefault="00871B38" w:rsidP="00871B38">
            <w:pPr>
              <w:rPr>
                <w:rStyle w:val="xbold"/>
              </w:rPr>
            </w:pPr>
            <w:r w:rsidRPr="00C946DC">
              <w:rPr>
                <w:rStyle w:val="xbold"/>
              </w:rPr>
              <w:t>Oxford Scienc</w:t>
            </w:r>
            <w:r w:rsidR="0049618F" w:rsidRPr="00C946DC">
              <w:rPr>
                <w:rStyle w:val="xbold"/>
              </w:rPr>
              <w:t>e 10</w:t>
            </w:r>
            <w:r w:rsidRPr="00C946DC">
              <w:rPr>
                <w:rStyle w:val="xbold"/>
              </w:rPr>
              <w:t xml:space="preserve"> resources</w:t>
            </w:r>
          </w:p>
          <w:p w14:paraId="51E13AF5" w14:textId="0854A1C7" w:rsidR="004775A7" w:rsidRPr="0049618F" w:rsidRDefault="004775A7" w:rsidP="00552C07">
            <w:pPr>
              <w:pStyle w:val="xtablelist"/>
            </w:pPr>
            <w:r w:rsidRPr="0049618F">
              <w:t xml:space="preserve">• What if? Page </w:t>
            </w:r>
            <w:r w:rsidR="0049618F" w:rsidRPr="0049618F">
              <w:t>65</w:t>
            </w:r>
          </w:p>
          <w:p w14:paraId="1214C4E6" w14:textId="6B8C4C45" w:rsidR="00871B38" w:rsidRPr="00B949C3" w:rsidRDefault="00871B38" w:rsidP="00552C07">
            <w:pPr>
              <w:pStyle w:val="xtablelist"/>
            </w:pPr>
            <w:r w:rsidRPr="0049618F">
              <w:t xml:space="preserve">• </w:t>
            </w:r>
            <w:r w:rsidR="0049618F" w:rsidRPr="0049618F">
              <w:t>Extend your understanding, page 69</w:t>
            </w:r>
          </w:p>
          <w:p w14:paraId="3FFEB749" w14:textId="77777777" w:rsidR="00871B38" w:rsidRPr="0049618F" w:rsidRDefault="00871B38" w:rsidP="00F002C6">
            <w:pPr>
              <w:rPr>
                <w:rFonts w:ascii="Arial" w:hAnsi="Arial" w:cs="Arial"/>
                <w:color w:val="FF0000"/>
                <w:sz w:val="20"/>
                <w:szCs w:val="20"/>
              </w:rPr>
            </w:pPr>
          </w:p>
        </w:tc>
      </w:tr>
      <w:tr w:rsidR="00871B38" w:rsidRPr="00275D83" w14:paraId="03CA1F7D" w14:textId="77777777" w:rsidTr="00EE7D16">
        <w:trPr>
          <w:trHeight w:val="4217"/>
        </w:trPr>
        <w:tc>
          <w:tcPr>
            <w:tcW w:w="1684" w:type="dxa"/>
            <w:vMerge/>
          </w:tcPr>
          <w:p w14:paraId="4CAED04E" w14:textId="6B5B024E" w:rsidR="00871B38" w:rsidRPr="00275D83" w:rsidRDefault="00871B38" w:rsidP="00871B38">
            <w:pPr>
              <w:rPr>
                <w:rFonts w:ascii="Arial" w:hAnsi="Arial" w:cs="Arial"/>
                <w:b/>
                <w:sz w:val="20"/>
                <w:szCs w:val="20"/>
              </w:rPr>
            </w:pPr>
          </w:p>
        </w:tc>
        <w:tc>
          <w:tcPr>
            <w:tcW w:w="1685" w:type="dxa"/>
            <w:vMerge/>
          </w:tcPr>
          <w:p w14:paraId="697A1CB8"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0CACBDA0"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59F3637D" w14:textId="77777777" w:rsidR="00871B38" w:rsidRPr="0049618F" w:rsidRDefault="00871B38" w:rsidP="00871B38">
            <w:pPr>
              <w:ind w:left="-8"/>
              <w:rPr>
                <w:rFonts w:ascii="Arial" w:hAnsi="Arial" w:cs="Arial"/>
                <w:b/>
                <w:color w:val="FF0000"/>
                <w:sz w:val="20"/>
                <w:szCs w:val="20"/>
              </w:rPr>
            </w:pPr>
          </w:p>
        </w:tc>
        <w:tc>
          <w:tcPr>
            <w:tcW w:w="4016" w:type="dxa"/>
          </w:tcPr>
          <w:p w14:paraId="693C8D5F" w14:textId="77777777" w:rsidR="00871B38" w:rsidRPr="00C946DC" w:rsidRDefault="00871B38" w:rsidP="00871B38">
            <w:pPr>
              <w:rPr>
                <w:rStyle w:val="xbold"/>
              </w:rPr>
            </w:pPr>
            <w:r w:rsidRPr="00C946DC">
              <w:rPr>
                <w:rStyle w:val="xbold"/>
              </w:rPr>
              <w:t>Additional resources</w:t>
            </w:r>
          </w:p>
          <w:p w14:paraId="28E5FFFE" w14:textId="007200E1" w:rsidR="00871B38" w:rsidRPr="00FD2F57" w:rsidRDefault="00FD2F57" w:rsidP="00552C07">
            <w:pPr>
              <w:pStyle w:val="xtabletext"/>
            </w:pPr>
            <w:r w:rsidRPr="00FD2F57">
              <w:t>The Royal Society of Chemist</w:t>
            </w:r>
            <w:r w:rsidR="007012B1">
              <w:t>ry</w:t>
            </w:r>
            <w:r w:rsidR="00C70085" w:rsidRPr="00FD2F57">
              <w:t>:</w:t>
            </w:r>
          </w:p>
          <w:p w14:paraId="530862FB" w14:textId="65460C8D" w:rsidR="00C70085" w:rsidRPr="00FD2F57" w:rsidRDefault="000F1550" w:rsidP="00552C07">
            <w:pPr>
              <w:pStyle w:val="xtabletext"/>
            </w:pPr>
            <w:hyperlink r:id="rId8" w:history="1">
              <w:r w:rsidR="00FD2F57" w:rsidRPr="0000672A">
                <w:rPr>
                  <w:rStyle w:val="Hyperlink"/>
                </w:rPr>
                <w:t>http://www.rsc.org/periodic-table/history/about</w:t>
              </w:r>
            </w:hyperlink>
            <w:r w:rsidR="00FD2F57" w:rsidRPr="00FD2F57">
              <w:t xml:space="preserve"> </w:t>
            </w:r>
          </w:p>
        </w:tc>
      </w:tr>
      <w:tr w:rsidR="00EE7D16" w:rsidRPr="00275D83" w14:paraId="5E5EC3BA" w14:textId="77777777" w:rsidTr="00804DE2">
        <w:trPr>
          <w:trHeight w:val="3279"/>
        </w:trPr>
        <w:tc>
          <w:tcPr>
            <w:tcW w:w="1684" w:type="dxa"/>
          </w:tcPr>
          <w:p w14:paraId="0C3C8B96" w14:textId="77777777" w:rsidR="0049618F" w:rsidRPr="0049618F" w:rsidRDefault="0049618F" w:rsidP="00552C07">
            <w:pPr>
              <w:pStyle w:val="xtabletext"/>
            </w:pPr>
            <w:r w:rsidRPr="0049618F">
              <w:lastRenderedPageBreak/>
              <w:t>3</w:t>
            </w:r>
            <w:r w:rsidR="00EE7D16" w:rsidRPr="0049618F">
              <w:t xml:space="preserve">.2 </w:t>
            </w:r>
            <w:r w:rsidRPr="0049618F">
              <w:t>The structure of an atom</w:t>
            </w:r>
          </w:p>
          <w:p w14:paraId="7C26ABE3" w14:textId="09C3BE21" w:rsidR="00EE7D16" w:rsidRPr="0049618F" w:rsidRDefault="0049618F" w:rsidP="00552C07">
            <w:pPr>
              <w:pStyle w:val="xtabletext"/>
            </w:pPr>
            <w:r w:rsidRPr="0049618F">
              <w:t>determines its properties</w:t>
            </w:r>
          </w:p>
          <w:p w14:paraId="12E6B801" w14:textId="427E7495" w:rsidR="00EE7D16" w:rsidRPr="0049618F" w:rsidRDefault="0049618F" w:rsidP="00552C07">
            <w:pPr>
              <w:pStyle w:val="xtabletext"/>
            </w:pPr>
            <w:r w:rsidRPr="0049618F">
              <w:t>(pages 70</w:t>
            </w:r>
            <w:r w:rsidR="00292BB0">
              <w:t>–</w:t>
            </w:r>
            <w:r w:rsidRPr="0049618F">
              <w:t>73</w:t>
            </w:r>
            <w:r w:rsidR="00EE7D16" w:rsidRPr="0049618F">
              <w:t>)</w:t>
            </w:r>
          </w:p>
          <w:p w14:paraId="382DBCA1" w14:textId="77777777" w:rsidR="00EE7D16" w:rsidRPr="0049618F" w:rsidRDefault="00EE7D16" w:rsidP="00552C07">
            <w:pPr>
              <w:pStyle w:val="xtabletext"/>
            </w:pPr>
          </w:p>
          <w:p w14:paraId="4DAA4427" w14:textId="77777777" w:rsidR="00EE7D16" w:rsidRPr="0049618F" w:rsidRDefault="00EE7D16" w:rsidP="00552C07">
            <w:pPr>
              <w:pStyle w:val="xtabletext"/>
            </w:pPr>
          </w:p>
        </w:tc>
        <w:tc>
          <w:tcPr>
            <w:tcW w:w="1685" w:type="dxa"/>
          </w:tcPr>
          <w:p w14:paraId="3D64DE7F" w14:textId="77777777" w:rsidR="00EE7D16" w:rsidRPr="00FF43A7" w:rsidRDefault="00EE7D16" w:rsidP="00552C07">
            <w:pPr>
              <w:pStyle w:val="xtabletext"/>
            </w:pPr>
            <w:r w:rsidRPr="00FF43A7">
              <w:t xml:space="preserve">Science Understanding </w:t>
            </w:r>
          </w:p>
          <w:p w14:paraId="61B87A30" w14:textId="780BFAB1" w:rsidR="00EE7D16" w:rsidRPr="00FF43A7" w:rsidRDefault="00FF43A7" w:rsidP="00552C07">
            <w:pPr>
              <w:pStyle w:val="xtabletext"/>
            </w:pPr>
            <w:r w:rsidRPr="00FF43A7">
              <w:t>ACSSU186</w:t>
            </w:r>
          </w:p>
          <w:p w14:paraId="6A66086E" w14:textId="77777777" w:rsidR="00EE7D16" w:rsidRPr="0049618F" w:rsidRDefault="00EE7D16" w:rsidP="00552C07">
            <w:pPr>
              <w:pStyle w:val="xtabletext"/>
            </w:pPr>
          </w:p>
          <w:p w14:paraId="3378C195" w14:textId="77777777" w:rsidR="00441F56" w:rsidRPr="00C56AA5" w:rsidRDefault="00441F56" w:rsidP="00441F56">
            <w:pPr>
              <w:pStyle w:val="xtabletext"/>
            </w:pPr>
            <w:r w:rsidRPr="00C56AA5">
              <w:t>Science Inquiry Skills</w:t>
            </w:r>
          </w:p>
          <w:p w14:paraId="02746AE6" w14:textId="3AA7431A" w:rsidR="00EE7D16" w:rsidRPr="0049618F" w:rsidRDefault="00441F56" w:rsidP="00441F56">
            <w:pPr>
              <w:pStyle w:val="xtabletext"/>
            </w:pPr>
            <w:r w:rsidRPr="00C56AA5">
              <w:t>ACSIS</w:t>
            </w:r>
            <w:r>
              <w:t>208</w:t>
            </w:r>
          </w:p>
        </w:tc>
        <w:tc>
          <w:tcPr>
            <w:tcW w:w="4016" w:type="dxa"/>
          </w:tcPr>
          <w:p w14:paraId="4735AB3B" w14:textId="77777777" w:rsidR="00EE7D16" w:rsidRPr="00DF4825" w:rsidRDefault="00EE7D16" w:rsidP="00552C07">
            <w:pPr>
              <w:pStyle w:val="xtabletext"/>
            </w:pPr>
            <w:r w:rsidRPr="00DF4825">
              <w:t>By the end of this unit, students should be able to:</w:t>
            </w:r>
          </w:p>
          <w:p w14:paraId="70F6E0AE" w14:textId="59F8A8B0" w:rsidR="00EE7D16" w:rsidRPr="00DF4825" w:rsidRDefault="00EE7D16" w:rsidP="00552C07">
            <w:pPr>
              <w:pStyle w:val="xtablelist"/>
            </w:pPr>
            <w:r w:rsidRPr="00DF4825">
              <w:t xml:space="preserve">• </w:t>
            </w:r>
            <w:r w:rsidR="0053738A" w:rsidRPr="00DF4825">
              <w:t>understand the difference between periods and groups</w:t>
            </w:r>
          </w:p>
          <w:p w14:paraId="4A1679C8" w14:textId="7F97ED17" w:rsidR="00EE7D16" w:rsidRPr="00DF4825" w:rsidRDefault="0053738A" w:rsidP="00552C07">
            <w:pPr>
              <w:pStyle w:val="xtablelist"/>
            </w:pPr>
            <w:r w:rsidRPr="00DF4825">
              <w:t>• describe the importance of atomic number in determining the number of electrons</w:t>
            </w:r>
          </w:p>
          <w:p w14:paraId="5B4AD030" w14:textId="7A59ED48" w:rsidR="00EE7D16" w:rsidRPr="00DF4825" w:rsidRDefault="0053738A" w:rsidP="00552C07">
            <w:pPr>
              <w:pStyle w:val="xtablelist"/>
            </w:pPr>
            <w:r w:rsidRPr="00DF4825">
              <w:t xml:space="preserve">• determine </w:t>
            </w:r>
            <w:r w:rsidR="00DF4825" w:rsidRPr="00DF4825">
              <w:t>the electron configuration of atoms on the periodic table using the 2n</w:t>
            </w:r>
            <w:r w:rsidR="00DF4825" w:rsidRPr="00DF4825">
              <w:rPr>
                <w:vertAlign w:val="superscript"/>
              </w:rPr>
              <w:t>2</w:t>
            </w:r>
            <w:r w:rsidR="00DF4825" w:rsidRPr="00DF4825">
              <w:t xml:space="preserve"> rule and the trend in periods and groups</w:t>
            </w:r>
          </w:p>
          <w:p w14:paraId="602195CE" w14:textId="401BAB84" w:rsidR="00EE7D16" w:rsidRPr="00DF4825" w:rsidRDefault="00EE7D16" w:rsidP="00552C07">
            <w:pPr>
              <w:pStyle w:val="xtablelist"/>
            </w:pPr>
            <w:r w:rsidRPr="00DF4825">
              <w:t xml:space="preserve">• </w:t>
            </w:r>
            <w:r w:rsidR="0053738A" w:rsidRPr="00DF4825">
              <w:t>describe the relationship between valence electrons and element properties</w:t>
            </w:r>
          </w:p>
          <w:p w14:paraId="0A2BCFB2" w14:textId="384897A0" w:rsidR="00DF4825" w:rsidRPr="00DF4825" w:rsidRDefault="0053738A" w:rsidP="00552C07">
            <w:pPr>
              <w:pStyle w:val="xtablelist"/>
            </w:pPr>
            <w:r w:rsidRPr="00DF4825">
              <w:t xml:space="preserve">• describe </w:t>
            </w:r>
            <w:r w:rsidR="00DF4825" w:rsidRPr="00DF4825">
              <w:t>what happens to electrons when excited, and the consequential emission of light</w:t>
            </w:r>
            <w:r w:rsidR="00A4619B">
              <w:t>.</w:t>
            </w:r>
          </w:p>
          <w:p w14:paraId="56E6DD2F" w14:textId="3C9B87F3" w:rsidR="00EE7D16" w:rsidRPr="00DF4825" w:rsidRDefault="00EE7D16" w:rsidP="00871B38">
            <w:pPr>
              <w:rPr>
                <w:rFonts w:ascii="Arial" w:hAnsi="Arial" w:cs="Arial"/>
                <w:sz w:val="20"/>
                <w:szCs w:val="20"/>
              </w:rPr>
            </w:pPr>
            <w:r w:rsidRPr="00DF4825">
              <w:rPr>
                <w:rFonts w:ascii="Arial" w:hAnsi="Arial" w:cs="Arial"/>
                <w:sz w:val="20"/>
                <w:szCs w:val="20"/>
              </w:rPr>
              <w:t xml:space="preserve"> </w:t>
            </w:r>
          </w:p>
        </w:tc>
        <w:tc>
          <w:tcPr>
            <w:tcW w:w="4016" w:type="dxa"/>
          </w:tcPr>
          <w:p w14:paraId="6D4FE9A5" w14:textId="32CA9426" w:rsidR="00EE7D16" w:rsidRPr="00C946DC" w:rsidRDefault="00E94F35" w:rsidP="00871B38">
            <w:pPr>
              <w:rPr>
                <w:rStyle w:val="xbold"/>
              </w:rPr>
            </w:pPr>
            <w:r>
              <w:rPr>
                <w:rStyle w:val="xbold"/>
              </w:rPr>
              <w:t>Atomic s</w:t>
            </w:r>
            <w:r w:rsidR="00CF6ABE" w:rsidRPr="00C946DC">
              <w:rPr>
                <w:rStyle w:val="xbold"/>
              </w:rPr>
              <w:t>tructure</w:t>
            </w:r>
          </w:p>
          <w:p w14:paraId="1749061F" w14:textId="22717CAC" w:rsidR="00DF4825" w:rsidRPr="00CF6ABE" w:rsidRDefault="00CF6ABE" w:rsidP="00552C07">
            <w:pPr>
              <w:pStyle w:val="xtabletext"/>
              <w:rPr>
                <w:shd w:val="clear" w:color="auto" w:fill="FFFFFF"/>
              </w:rPr>
            </w:pPr>
            <w:r w:rsidRPr="00CF6ABE">
              <w:rPr>
                <w:shd w:val="clear" w:color="auto" w:fill="FFFFFF"/>
              </w:rPr>
              <w:t>Students can b</w:t>
            </w:r>
            <w:r w:rsidR="001B7ECD" w:rsidRPr="00CF6ABE">
              <w:rPr>
                <w:shd w:val="clear" w:color="auto" w:fill="FFFFFF"/>
              </w:rPr>
              <w:t>uild an atom from scratch, using protons, neutrons, and electrons. T</w:t>
            </w:r>
            <w:r w:rsidRPr="00CF6ABE">
              <w:rPr>
                <w:shd w:val="clear" w:color="auto" w:fill="FFFFFF"/>
              </w:rPr>
              <w:t>hey can t</w:t>
            </w:r>
            <w:r w:rsidR="001B7ECD" w:rsidRPr="00CF6ABE">
              <w:rPr>
                <w:shd w:val="clear" w:color="auto" w:fill="FFFFFF"/>
              </w:rPr>
              <w:t>est different combinations to produce ions and unstable elements</w:t>
            </w:r>
            <w:r w:rsidRPr="00CF6ABE">
              <w:rPr>
                <w:shd w:val="clear" w:color="auto" w:fill="FFFFFF"/>
              </w:rPr>
              <w:t xml:space="preserve">. They can also explore electron configuration of elements up to </w:t>
            </w:r>
            <w:r w:rsidR="00401566">
              <w:rPr>
                <w:shd w:val="clear" w:color="auto" w:fill="FFFFFF"/>
              </w:rPr>
              <w:t>n</w:t>
            </w:r>
            <w:r w:rsidRPr="00CF6ABE">
              <w:rPr>
                <w:shd w:val="clear" w:color="auto" w:fill="FFFFFF"/>
              </w:rPr>
              <w:t>eon.</w:t>
            </w:r>
          </w:p>
          <w:p w14:paraId="0454ECCC" w14:textId="77777777" w:rsidR="001B7ECD" w:rsidRPr="00CF6ABE" w:rsidRDefault="001B7ECD" w:rsidP="00552C07">
            <w:pPr>
              <w:pStyle w:val="xtabletext"/>
            </w:pPr>
          </w:p>
          <w:p w14:paraId="39049E3C" w14:textId="257C2140" w:rsidR="00DF4825" w:rsidRPr="00CF6ABE" w:rsidRDefault="001B7ECD" w:rsidP="00552C07">
            <w:pPr>
              <w:pStyle w:val="xtabletext"/>
            </w:pPr>
            <w:proofErr w:type="spellStart"/>
            <w:r w:rsidRPr="00CF6ABE">
              <w:t>PhET</w:t>
            </w:r>
            <w:proofErr w:type="spellEnd"/>
            <w:r w:rsidRPr="00CF6ABE">
              <w:t xml:space="preserve"> Build and Atom: </w:t>
            </w:r>
            <w:hyperlink r:id="rId9" w:history="1">
              <w:r w:rsidRPr="0000672A">
                <w:rPr>
                  <w:rStyle w:val="Hyperlink"/>
                </w:rPr>
                <w:t>https://phet.colorado.edu/en/simulation/build-an-atom</w:t>
              </w:r>
            </w:hyperlink>
          </w:p>
          <w:p w14:paraId="261458F6" w14:textId="77777777" w:rsidR="001B7ECD" w:rsidRPr="00CF6ABE" w:rsidRDefault="001B7ECD" w:rsidP="00871B38">
            <w:pPr>
              <w:rPr>
                <w:rFonts w:ascii="Arial" w:hAnsi="Arial" w:cs="Arial"/>
                <w:sz w:val="20"/>
                <w:szCs w:val="20"/>
              </w:rPr>
            </w:pPr>
          </w:p>
          <w:p w14:paraId="35DD399B" w14:textId="7C8ADC5A" w:rsidR="001B7ECD" w:rsidRPr="00C946DC" w:rsidRDefault="00CF6ABE" w:rsidP="00871B38">
            <w:pPr>
              <w:rPr>
                <w:rStyle w:val="xbold"/>
              </w:rPr>
            </w:pPr>
            <w:r w:rsidRPr="00C946DC">
              <w:rPr>
                <w:rStyle w:val="xbold"/>
              </w:rPr>
              <w:t xml:space="preserve">Electron </w:t>
            </w:r>
            <w:r w:rsidR="00A800D8">
              <w:rPr>
                <w:rStyle w:val="xbold"/>
              </w:rPr>
              <w:t>c</w:t>
            </w:r>
            <w:r w:rsidRPr="00C946DC">
              <w:rPr>
                <w:rStyle w:val="xbold"/>
              </w:rPr>
              <w:t xml:space="preserve">onfiguration in the </w:t>
            </w:r>
            <w:r w:rsidR="00A800D8">
              <w:rPr>
                <w:rStyle w:val="xbold"/>
              </w:rPr>
              <w:t>p</w:t>
            </w:r>
            <w:r w:rsidRPr="00C946DC">
              <w:rPr>
                <w:rStyle w:val="xbold"/>
              </w:rPr>
              <w:t xml:space="preserve">eriodic </w:t>
            </w:r>
            <w:r w:rsidR="00A800D8">
              <w:rPr>
                <w:rStyle w:val="xbold"/>
              </w:rPr>
              <w:t>t</w:t>
            </w:r>
            <w:r w:rsidRPr="00C946DC">
              <w:rPr>
                <w:rStyle w:val="xbold"/>
              </w:rPr>
              <w:t>able</w:t>
            </w:r>
          </w:p>
          <w:p w14:paraId="71C03AB9" w14:textId="5F19A9B4" w:rsidR="00621372" w:rsidRPr="00CF6ABE" w:rsidRDefault="00CF6ABE" w:rsidP="00552C07">
            <w:pPr>
              <w:pStyle w:val="xtabletext"/>
            </w:pPr>
            <w:r>
              <w:t xml:space="preserve">A great learning task is to get students to draw the electron configuration of the first 20 elements in a blank periodic table. This will allow them to come to their own understanding that the group number is the number </w:t>
            </w:r>
            <w:r w:rsidRPr="00621372">
              <w:t>of electron shells and the period number is the number of valence electrons.</w:t>
            </w:r>
          </w:p>
        </w:tc>
        <w:tc>
          <w:tcPr>
            <w:tcW w:w="4016" w:type="dxa"/>
          </w:tcPr>
          <w:p w14:paraId="7699C590" w14:textId="318455EE" w:rsidR="00EE7D16" w:rsidRPr="00C946DC" w:rsidRDefault="00B949C3" w:rsidP="00871B38">
            <w:pPr>
              <w:rPr>
                <w:rStyle w:val="xbold"/>
              </w:rPr>
            </w:pPr>
            <w:r w:rsidRPr="00C946DC">
              <w:rPr>
                <w:rStyle w:val="xbold"/>
              </w:rPr>
              <w:t>Oxford Science 10</w:t>
            </w:r>
            <w:r w:rsidR="00EE7D16" w:rsidRPr="00C946DC">
              <w:rPr>
                <w:rStyle w:val="xbold"/>
              </w:rPr>
              <w:t xml:space="preserve"> resources</w:t>
            </w:r>
          </w:p>
          <w:p w14:paraId="043D16FC" w14:textId="2049EC10" w:rsidR="00EE7D16" w:rsidRPr="00B949C3" w:rsidRDefault="00B949C3" w:rsidP="00552C07">
            <w:pPr>
              <w:pStyle w:val="xtablelist"/>
            </w:pPr>
            <w:r w:rsidRPr="00B949C3">
              <w:t>• Check your learning, page 73</w:t>
            </w:r>
          </w:p>
          <w:p w14:paraId="36A763CA" w14:textId="3CE15664" w:rsidR="00EE7D16" w:rsidRPr="0049618F" w:rsidRDefault="00EE7D16" w:rsidP="00871B38">
            <w:pPr>
              <w:rPr>
                <w:rFonts w:ascii="Arial" w:hAnsi="Arial" w:cs="Arial"/>
                <w:color w:val="FF0000"/>
                <w:sz w:val="20"/>
                <w:szCs w:val="20"/>
              </w:rPr>
            </w:pPr>
          </w:p>
          <w:p w14:paraId="00412616" w14:textId="77777777" w:rsidR="00EE7D16" w:rsidRPr="0049618F" w:rsidRDefault="00EE7D16" w:rsidP="00F002C6">
            <w:pPr>
              <w:rPr>
                <w:rFonts w:ascii="Arial" w:hAnsi="Arial" w:cs="Arial"/>
                <w:color w:val="FF0000"/>
                <w:sz w:val="20"/>
                <w:szCs w:val="20"/>
              </w:rPr>
            </w:pPr>
          </w:p>
        </w:tc>
      </w:tr>
      <w:tr w:rsidR="004775A7" w:rsidRPr="00275D83" w14:paraId="41F60FE9" w14:textId="77777777" w:rsidTr="00E65270">
        <w:tc>
          <w:tcPr>
            <w:tcW w:w="1684" w:type="dxa"/>
            <w:vMerge w:val="restart"/>
          </w:tcPr>
          <w:p w14:paraId="446DB6AC" w14:textId="657A1542" w:rsidR="0049618F" w:rsidRPr="0049618F" w:rsidRDefault="0049618F" w:rsidP="00552C07">
            <w:pPr>
              <w:pStyle w:val="xtabletext"/>
            </w:pPr>
            <w:r w:rsidRPr="0049618F">
              <w:t>3</w:t>
            </w:r>
            <w:r w:rsidR="004775A7" w:rsidRPr="0049618F">
              <w:t xml:space="preserve">.3 </w:t>
            </w:r>
            <w:r w:rsidRPr="0049618F">
              <w:t>Groups in the periodic</w:t>
            </w:r>
          </w:p>
          <w:p w14:paraId="4005B721" w14:textId="77777777" w:rsidR="0049618F" w:rsidRPr="0049618F" w:rsidRDefault="0049618F" w:rsidP="00552C07">
            <w:pPr>
              <w:pStyle w:val="xtabletext"/>
            </w:pPr>
            <w:r w:rsidRPr="0049618F">
              <w:t xml:space="preserve">table have </w:t>
            </w:r>
            <w:r w:rsidRPr="0049618F">
              <w:lastRenderedPageBreak/>
              <w:t>properties</w:t>
            </w:r>
          </w:p>
          <w:p w14:paraId="7488EBBC" w14:textId="364F543E" w:rsidR="004775A7" w:rsidRPr="0049618F" w:rsidRDefault="0049618F" w:rsidP="00552C07">
            <w:pPr>
              <w:pStyle w:val="xtabletext"/>
            </w:pPr>
            <w:r w:rsidRPr="0049618F">
              <w:t>in common</w:t>
            </w:r>
          </w:p>
          <w:p w14:paraId="7E77635D" w14:textId="4DCA8C69" w:rsidR="004775A7" w:rsidRPr="0049618F" w:rsidRDefault="0049618F" w:rsidP="00552C07">
            <w:pPr>
              <w:pStyle w:val="xtabletext"/>
            </w:pPr>
            <w:r w:rsidRPr="0049618F">
              <w:t>(pages 74</w:t>
            </w:r>
            <w:r w:rsidR="00292BB0">
              <w:t>–</w:t>
            </w:r>
            <w:r w:rsidRPr="0049618F">
              <w:t>75</w:t>
            </w:r>
            <w:r w:rsidR="004775A7" w:rsidRPr="0049618F">
              <w:t>)</w:t>
            </w:r>
          </w:p>
          <w:p w14:paraId="452BDBD3" w14:textId="77777777" w:rsidR="004775A7" w:rsidRPr="0049618F" w:rsidRDefault="004775A7" w:rsidP="00552C07">
            <w:pPr>
              <w:pStyle w:val="xtabletext"/>
            </w:pPr>
          </w:p>
          <w:p w14:paraId="3E9CFD00" w14:textId="77777777" w:rsidR="004775A7" w:rsidRPr="0049618F" w:rsidRDefault="004775A7" w:rsidP="00552C07">
            <w:pPr>
              <w:pStyle w:val="xtabletext"/>
            </w:pPr>
          </w:p>
        </w:tc>
        <w:tc>
          <w:tcPr>
            <w:tcW w:w="1685" w:type="dxa"/>
            <w:vMerge w:val="restart"/>
          </w:tcPr>
          <w:p w14:paraId="4FD280B7" w14:textId="77777777" w:rsidR="004775A7" w:rsidRPr="00FF43A7" w:rsidRDefault="004775A7" w:rsidP="00552C07">
            <w:pPr>
              <w:pStyle w:val="xtabletext"/>
            </w:pPr>
            <w:r w:rsidRPr="00FF43A7">
              <w:lastRenderedPageBreak/>
              <w:t xml:space="preserve">Science Understanding </w:t>
            </w:r>
          </w:p>
          <w:p w14:paraId="59A0CD83" w14:textId="74538A4D" w:rsidR="004775A7" w:rsidRPr="00866211" w:rsidRDefault="00FF43A7" w:rsidP="00552C07">
            <w:pPr>
              <w:pStyle w:val="xtabletext"/>
            </w:pPr>
            <w:r w:rsidRPr="00866211">
              <w:t>ACSSU18</w:t>
            </w:r>
            <w:r w:rsidR="004775A7" w:rsidRPr="00866211">
              <w:t>6</w:t>
            </w:r>
          </w:p>
          <w:p w14:paraId="423498C0" w14:textId="77777777" w:rsidR="004775A7" w:rsidRPr="00866211" w:rsidRDefault="004775A7" w:rsidP="00552C07">
            <w:pPr>
              <w:pStyle w:val="xtabletext"/>
            </w:pPr>
          </w:p>
          <w:p w14:paraId="76D4DA95" w14:textId="77777777" w:rsidR="004775A7" w:rsidRPr="00866211" w:rsidRDefault="004775A7" w:rsidP="00552C07">
            <w:pPr>
              <w:pStyle w:val="xtabletext"/>
            </w:pPr>
            <w:r w:rsidRPr="00866211">
              <w:t>Science Inquiry Skills</w:t>
            </w:r>
          </w:p>
          <w:p w14:paraId="4DC5D935" w14:textId="3156FDB8" w:rsidR="004775A7" w:rsidRPr="00866211" w:rsidRDefault="004775A7" w:rsidP="00552C07">
            <w:pPr>
              <w:pStyle w:val="xtabletext"/>
            </w:pPr>
            <w:r w:rsidRPr="00866211">
              <w:t>ACSIS1</w:t>
            </w:r>
            <w:r w:rsidR="00441F56">
              <w:t>99</w:t>
            </w:r>
          </w:p>
          <w:p w14:paraId="20963711" w14:textId="77777777" w:rsidR="00441F56" w:rsidRDefault="00866211" w:rsidP="00552C07">
            <w:pPr>
              <w:pStyle w:val="xtabletext"/>
            </w:pPr>
            <w:r w:rsidRPr="00866211">
              <w:t>ACSIS</w:t>
            </w:r>
            <w:r w:rsidR="00441F56">
              <w:t>200</w:t>
            </w:r>
          </w:p>
          <w:p w14:paraId="161E616F" w14:textId="77777777" w:rsidR="00441F56" w:rsidRPr="00684862" w:rsidRDefault="00441F56" w:rsidP="00441F56">
            <w:pPr>
              <w:pStyle w:val="xtabletext"/>
            </w:pPr>
            <w:r w:rsidRPr="00684862">
              <w:t>ACSIS</w:t>
            </w:r>
            <w:r>
              <w:t>204</w:t>
            </w:r>
          </w:p>
          <w:p w14:paraId="29FF7A9B" w14:textId="5AF99292" w:rsidR="004775A7" w:rsidRPr="0049618F" w:rsidRDefault="004775A7" w:rsidP="00441F56">
            <w:pPr>
              <w:pStyle w:val="xtabletext"/>
              <w:rPr>
                <w:color w:val="FF0000"/>
              </w:rPr>
            </w:pPr>
            <w:r w:rsidRPr="00866211">
              <w:t>ACSIS</w:t>
            </w:r>
            <w:r w:rsidR="00441F56">
              <w:t>208</w:t>
            </w:r>
          </w:p>
        </w:tc>
        <w:tc>
          <w:tcPr>
            <w:tcW w:w="4016" w:type="dxa"/>
            <w:vMerge w:val="restart"/>
          </w:tcPr>
          <w:p w14:paraId="490F56F0" w14:textId="77777777" w:rsidR="004775A7" w:rsidRPr="00CF6ABE" w:rsidRDefault="004775A7" w:rsidP="00552C07">
            <w:pPr>
              <w:pStyle w:val="xtabletext"/>
            </w:pPr>
            <w:r w:rsidRPr="00CF6ABE">
              <w:lastRenderedPageBreak/>
              <w:t>By the end of this unit, students should be able to:</w:t>
            </w:r>
          </w:p>
          <w:p w14:paraId="6C870BBA" w14:textId="2E2A8155" w:rsidR="004775A7" w:rsidRPr="00CF6ABE" w:rsidRDefault="004775A7" w:rsidP="00552C07">
            <w:pPr>
              <w:pStyle w:val="xtablelist"/>
            </w:pPr>
            <w:r w:rsidRPr="00CF6ABE">
              <w:t>•</w:t>
            </w:r>
            <w:r w:rsidR="0053738A" w:rsidRPr="00CF6ABE">
              <w:t xml:space="preserve"> identify </w:t>
            </w:r>
            <w:r w:rsidR="00CF6ABE" w:rsidRPr="00CF6ABE">
              <w:t xml:space="preserve">the common properties of </w:t>
            </w:r>
            <w:r w:rsidR="00CF6ABE" w:rsidRPr="00CF6ABE">
              <w:lastRenderedPageBreak/>
              <w:t>metals in general</w:t>
            </w:r>
          </w:p>
          <w:p w14:paraId="13D9D6E8" w14:textId="1DDE7C55" w:rsidR="004775A7" w:rsidRPr="00CF6ABE" w:rsidRDefault="004775A7" w:rsidP="00552C07">
            <w:pPr>
              <w:pStyle w:val="xtablelist"/>
            </w:pPr>
            <w:r w:rsidRPr="00CF6ABE">
              <w:t xml:space="preserve">• </w:t>
            </w:r>
            <w:r w:rsidR="0053738A" w:rsidRPr="00CF6ABE">
              <w:t>id</w:t>
            </w:r>
            <w:r w:rsidR="007144E6" w:rsidRPr="00CF6ABE">
              <w:t xml:space="preserve">entify the </w:t>
            </w:r>
            <w:r w:rsidR="00CF6ABE" w:rsidRPr="00CF6ABE">
              <w:t>properties of group 1, 2 and transition metals</w:t>
            </w:r>
          </w:p>
          <w:p w14:paraId="1E3AF58F" w14:textId="420E43B7" w:rsidR="004775A7" w:rsidRPr="00CF6ABE" w:rsidRDefault="004775A7" w:rsidP="00552C07">
            <w:pPr>
              <w:pStyle w:val="xtablelist"/>
            </w:pPr>
            <w:r w:rsidRPr="00CF6ABE">
              <w:t xml:space="preserve">• </w:t>
            </w:r>
            <w:r w:rsidR="0053738A" w:rsidRPr="00CF6ABE">
              <w:t>rel</w:t>
            </w:r>
            <w:r w:rsidR="00CF6ABE" w:rsidRPr="00CF6ABE">
              <w:t>ate the properties of Group 1 and 2 metals to their electron configurations</w:t>
            </w:r>
            <w:r w:rsidR="00A4619B">
              <w:t>.</w:t>
            </w:r>
          </w:p>
          <w:p w14:paraId="498CD7DF" w14:textId="39CA8769" w:rsidR="004775A7" w:rsidRPr="00CF6ABE" w:rsidRDefault="004775A7" w:rsidP="00871B38">
            <w:pPr>
              <w:rPr>
                <w:rFonts w:ascii="Arial" w:hAnsi="Arial" w:cs="Arial"/>
                <w:sz w:val="20"/>
                <w:szCs w:val="20"/>
              </w:rPr>
            </w:pPr>
            <w:r w:rsidRPr="00CF6ABE">
              <w:rPr>
                <w:rFonts w:ascii="Arial" w:hAnsi="Arial" w:cs="Arial"/>
                <w:sz w:val="20"/>
                <w:szCs w:val="20"/>
              </w:rPr>
              <w:t xml:space="preserve"> </w:t>
            </w:r>
          </w:p>
        </w:tc>
        <w:tc>
          <w:tcPr>
            <w:tcW w:w="4016" w:type="dxa"/>
            <w:vMerge w:val="restart"/>
          </w:tcPr>
          <w:p w14:paraId="119913D8" w14:textId="786E691B" w:rsidR="004775A7" w:rsidRPr="00C946DC" w:rsidRDefault="00BE7C15" w:rsidP="00871B38">
            <w:pPr>
              <w:rPr>
                <w:rStyle w:val="xbold"/>
              </w:rPr>
            </w:pPr>
            <w:r w:rsidRPr="00C946DC">
              <w:rPr>
                <w:rStyle w:val="xbold"/>
              </w:rPr>
              <w:lastRenderedPageBreak/>
              <w:t>Experiment 3</w:t>
            </w:r>
            <w:r w:rsidR="004775A7" w:rsidRPr="00C946DC">
              <w:rPr>
                <w:rStyle w:val="xbold"/>
              </w:rPr>
              <w:t>.3</w:t>
            </w:r>
          </w:p>
          <w:p w14:paraId="389B017D" w14:textId="3AD3735B" w:rsidR="004775A7" w:rsidRPr="00BE7C15" w:rsidRDefault="00BE7C15" w:rsidP="00552C07">
            <w:pPr>
              <w:pStyle w:val="xtabletext"/>
            </w:pPr>
            <w:r w:rsidRPr="00BE7C15">
              <w:t xml:space="preserve">The </w:t>
            </w:r>
            <w:r w:rsidR="00DB1BC9">
              <w:t>r</w:t>
            </w:r>
            <w:r w:rsidRPr="00BE7C15">
              <w:t xml:space="preserve">eactivity of </w:t>
            </w:r>
            <w:r w:rsidR="00DB1BC9">
              <w:t>m</w:t>
            </w:r>
            <w:r w:rsidRPr="00BE7C15">
              <w:t>etals</w:t>
            </w:r>
            <w:r w:rsidR="00E652F5">
              <w:t>:</w:t>
            </w:r>
          </w:p>
          <w:p w14:paraId="4335D46B" w14:textId="791F3BA2" w:rsidR="004775A7" w:rsidRPr="00BE7C15" w:rsidRDefault="00FA6158" w:rsidP="00552C07">
            <w:pPr>
              <w:pStyle w:val="xtabletext"/>
            </w:pPr>
            <w:r w:rsidRPr="00BE7C15">
              <w:t xml:space="preserve">Students </w:t>
            </w:r>
            <w:r w:rsidR="00BE7C15" w:rsidRPr="00BE7C15">
              <w:t xml:space="preserve">compare the reactivity of </w:t>
            </w:r>
            <w:r w:rsidR="00BE7C15" w:rsidRPr="00BE7C15">
              <w:lastRenderedPageBreak/>
              <w:t>various metals by observing their reaction with hydrochloric acid.</w:t>
            </w:r>
          </w:p>
          <w:p w14:paraId="042CFEF0" w14:textId="77777777" w:rsidR="004775A7" w:rsidRPr="00BE7C15" w:rsidRDefault="004775A7" w:rsidP="00871B38">
            <w:pPr>
              <w:rPr>
                <w:rFonts w:ascii="Arial" w:hAnsi="Arial" w:cs="Arial"/>
                <w:b/>
                <w:color w:val="FF0000"/>
                <w:sz w:val="20"/>
                <w:szCs w:val="20"/>
              </w:rPr>
            </w:pPr>
          </w:p>
          <w:p w14:paraId="4D3CE2A7" w14:textId="07D5508F" w:rsidR="00871EC6" w:rsidRPr="00C946DC" w:rsidRDefault="00005E12" w:rsidP="00871B38">
            <w:pPr>
              <w:rPr>
                <w:rStyle w:val="xbold"/>
              </w:rPr>
            </w:pPr>
            <w:r w:rsidRPr="00C946DC">
              <w:rPr>
                <w:rStyle w:val="xbold"/>
              </w:rPr>
              <w:t xml:space="preserve">The Elements </w:t>
            </w:r>
            <w:r w:rsidR="0061282B">
              <w:rPr>
                <w:rStyle w:val="xbold"/>
              </w:rPr>
              <w:t>a</w:t>
            </w:r>
            <w:r w:rsidRPr="00C946DC">
              <w:rPr>
                <w:rStyle w:val="xbold"/>
              </w:rPr>
              <w:t>pp</w:t>
            </w:r>
          </w:p>
          <w:p w14:paraId="3B425F2D" w14:textId="1B6C96E7" w:rsidR="00871EC6" w:rsidRPr="0049618F" w:rsidRDefault="00005E12" w:rsidP="00552C07">
            <w:pPr>
              <w:pStyle w:val="xtabletext"/>
              <w:rPr>
                <w:color w:val="FF0000"/>
              </w:rPr>
            </w:pPr>
            <w:r w:rsidRPr="00BE7C15">
              <w:t>If you are unable to demonstrate the reactions of group 1 and 2 metals, a great way of allowing students to see their properties</w:t>
            </w:r>
            <w:r w:rsidR="00BE7C15">
              <w:t xml:space="preserve"> is to</w:t>
            </w:r>
            <w:r w:rsidRPr="00BE7C15">
              <w:t xml:space="preserve"> view them in the ‘The Elements in Action’ a</w:t>
            </w:r>
            <w:r w:rsidR="00BE7C15">
              <w:t>pp</w:t>
            </w:r>
            <w:r w:rsidRPr="00BE7C15">
              <w:t>.</w:t>
            </w:r>
            <w:r w:rsidR="00BE7C15" w:rsidRPr="00BE7C15">
              <w:t xml:space="preserve"> It costs</w:t>
            </w:r>
            <w:r w:rsidR="00BE7C15">
              <w:t xml:space="preserve"> to purchase the app</w:t>
            </w:r>
            <w:r w:rsidR="00BE7C15" w:rsidRPr="00BE7C15">
              <w:t xml:space="preserve"> but </w:t>
            </w:r>
            <w:r w:rsidR="00BE7C15">
              <w:t>it is</w:t>
            </w:r>
            <w:r w:rsidR="00BE7C15" w:rsidRPr="00BE7C15">
              <w:t xml:space="preserve"> highly worth it if it can be purchased through the school</w:t>
            </w:r>
            <w:r w:rsidR="00C33A19">
              <w:t>,</w:t>
            </w:r>
            <w:r w:rsidR="00BE7C15" w:rsidRPr="00BE7C15">
              <w:t xml:space="preserve"> as kids love it.</w:t>
            </w:r>
          </w:p>
        </w:tc>
        <w:tc>
          <w:tcPr>
            <w:tcW w:w="4016" w:type="dxa"/>
          </w:tcPr>
          <w:p w14:paraId="7C4A2107" w14:textId="674D9F16" w:rsidR="004775A7" w:rsidRPr="00C946DC" w:rsidRDefault="00B949C3" w:rsidP="00871B38">
            <w:pPr>
              <w:rPr>
                <w:rStyle w:val="xbold"/>
              </w:rPr>
            </w:pPr>
            <w:r w:rsidRPr="00C946DC">
              <w:rPr>
                <w:rStyle w:val="xbold"/>
              </w:rPr>
              <w:lastRenderedPageBreak/>
              <w:t>Oxford Science 10</w:t>
            </w:r>
            <w:r w:rsidR="004775A7" w:rsidRPr="00C946DC">
              <w:rPr>
                <w:rStyle w:val="xbold"/>
              </w:rPr>
              <w:t xml:space="preserve"> resources</w:t>
            </w:r>
          </w:p>
          <w:p w14:paraId="42E20806" w14:textId="229EFE94" w:rsidR="004775A7" w:rsidRPr="00B949C3" w:rsidRDefault="00B949C3" w:rsidP="00552C07">
            <w:pPr>
              <w:pStyle w:val="xtablelist"/>
            </w:pPr>
            <w:r w:rsidRPr="00B949C3">
              <w:t>• Check your learning, page 75</w:t>
            </w:r>
          </w:p>
          <w:p w14:paraId="27DD05C1" w14:textId="509FB79E" w:rsidR="00B949C3" w:rsidRPr="00B949C3" w:rsidRDefault="00B949C3" w:rsidP="00552C07">
            <w:pPr>
              <w:pStyle w:val="xtablelist"/>
            </w:pPr>
            <w:r w:rsidRPr="00B949C3">
              <w:t>• Experiment 3.3, page 195</w:t>
            </w:r>
          </w:p>
          <w:p w14:paraId="13BC82E4" w14:textId="77777777" w:rsidR="004775A7" w:rsidRPr="0049618F" w:rsidRDefault="004775A7" w:rsidP="00F002C6">
            <w:pPr>
              <w:rPr>
                <w:rFonts w:ascii="Arial" w:hAnsi="Arial" w:cs="Arial"/>
                <w:color w:val="FF0000"/>
                <w:sz w:val="20"/>
                <w:szCs w:val="20"/>
              </w:rPr>
            </w:pPr>
          </w:p>
        </w:tc>
      </w:tr>
      <w:tr w:rsidR="00871B38" w:rsidRPr="00275D83" w14:paraId="02C4966C" w14:textId="77777777" w:rsidTr="00EE7D16">
        <w:trPr>
          <w:trHeight w:val="2646"/>
        </w:trPr>
        <w:tc>
          <w:tcPr>
            <w:tcW w:w="1684" w:type="dxa"/>
            <w:vMerge/>
          </w:tcPr>
          <w:p w14:paraId="17CD487F" w14:textId="33CFF39D" w:rsidR="00871B38" w:rsidRPr="00275D83" w:rsidRDefault="00871B38" w:rsidP="00871B38">
            <w:pPr>
              <w:rPr>
                <w:rFonts w:ascii="Arial" w:hAnsi="Arial" w:cs="Arial"/>
                <w:b/>
                <w:sz w:val="20"/>
                <w:szCs w:val="20"/>
              </w:rPr>
            </w:pPr>
          </w:p>
        </w:tc>
        <w:tc>
          <w:tcPr>
            <w:tcW w:w="1685" w:type="dxa"/>
            <w:vMerge/>
          </w:tcPr>
          <w:p w14:paraId="3962E45D"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21DF8E6A"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18674F0D" w14:textId="77777777" w:rsidR="00871B38" w:rsidRPr="0049618F" w:rsidRDefault="00871B38" w:rsidP="00871B38">
            <w:pPr>
              <w:ind w:left="-8"/>
              <w:rPr>
                <w:rFonts w:ascii="Arial" w:hAnsi="Arial" w:cs="Arial"/>
                <w:b/>
                <w:color w:val="FF0000"/>
                <w:sz w:val="20"/>
                <w:szCs w:val="20"/>
              </w:rPr>
            </w:pPr>
          </w:p>
        </w:tc>
        <w:tc>
          <w:tcPr>
            <w:tcW w:w="4016" w:type="dxa"/>
          </w:tcPr>
          <w:p w14:paraId="439A0D4B" w14:textId="77777777" w:rsidR="00621372" w:rsidRPr="00C946DC" w:rsidRDefault="00621372" w:rsidP="00621372">
            <w:pPr>
              <w:rPr>
                <w:rStyle w:val="xbold"/>
              </w:rPr>
            </w:pPr>
            <w:r w:rsidRPr="00C946DC">
              <w:rPr>
                <w:rStyle w:val="xbold"/>
              </w:rPr>
              <w:t>Additional resources</w:t>
            </w:r>
          </w:p>
          <w:p w14:paraId="5ACA609D" w14:textId="1F7FB120" w:rsidR="00871EC6" w:rsidRPr="00621372" w:rsidRDefault="00BE7C15" w:rsidP="00552C07">
            <w:pPr>
              <w:pStyle w:val="xtabletext"/>
            </w:pPr>
            <w:r w:rsidRPr="00621372">
              <w:t xml:space="preserve">Brainiac: Reactivity of </w:t>
            </w:r>
            <w:r w:rsidR="001D7307">
              <w:t>a</w:t>
            </w:r>
            <w:r w:rsidRPr="00621372">
              <w:t xml:space="preserve">lkali </w:t>
            </w:r>
            <w:r w:rsidR="001D7307">
              <w:t>m</w:t>
            </w:r>
            <w:r w:rsidRPr="00621372">
              <w:t>etals</w:t>
            </w:r>
          </w:p>
          <w:p w14:paraId="17948677" w14:textId="3618595A" w:rsidR="00BE7C15" w:rsidRPr="00621372" w:rsidRDefault="000F1550" w:rsidP="00552C07">
            <w:pPr>
              <w:pStyle w:val="xtabletext"/>
            </w:pPr>
            <w:hyperlink r:id="rId10" w:history="1">
              <w:r w:rsidR="00BE7C15" w:rsidRPr="0000672A">
                <w:rPr>
                  <w:rStyle w:val="Hyperlink"/>
                </w:rPr>
                <w:t>https://www.youtube.com/watch?v=m55kgyApYrY</w:t>
              </w:r>
            </w:hyperlink>
          </w:p>
          <w:p w14:paraId="5F2892BB" w14:textId="77777777" w:rsidR="00BE7C15" w:rsidRPr="00621372" w:rsidRDefault="00BE7C15" w:rsidP="00871B38">
            <w:pPr>
              <w:rPr>
                <w:rFonts w:ascii="Arial" w:hAnsi="Arial" w:cs="Arial"/>
                <w:sz w:val="20"/>
                <w:szCs w:val="20"/>
              </w:rPr>
            </w:pPr>
          </w:p>
          <w:p w14:paraId="000CB691" w14:textId="71CB193F" w:rsidR="00BE7C15" w:rsidRPr="00621372" w:rsidRDefault="00BE7C15" w:rsidP="00871B38">
            <w:pPr>
              <w:rPr>
                <w:rFonts w:ascii="Arial" w:hAnsi="Arial" w:cs="Arial"/>
                <w:sz w:val="20"/>
                <w:szCs w:val="20"/>
              </w:rPr>
            </w:pPr>
          </w:p>
        </w:tc>
      </w:tr>
      <w:tr w:rsidR="004775A7" w:rsidRPr="00275D83" w14:paraId="60E46929" w14:textId="77777777" w:rsidTr="00E65270">
        <w:tc>
          <w:tcPr>
            <w:tcW w:w="1684" w:type="dxa"/>
            <w:vMerge w:val="restart"/>
          </w:tcPr>
          <w:p w14:paraId="4ACB5420" w14:textId="41885502" w:rsidR="004775A7" w:rsidRPr="00275D83" w:rsidRDefault="0049618F" w:rsidP="00552C07">
            <w:pPr>
              <w:pStyle w:val="xtabletext"/>
            </w:pPr>
            <w:r>
              <w:lastRenderedPageBreak/>
              <w:t>3</w:t>
            </w:r>
            <w:r w:rsidR="004775A7" w:rsidRPr="00275D83">
              <w:t xml:space="preserve">.4 </w:t>
            </w:r>
            <w:r>
              <w:t>Non-metals have properties in common</w:t>
            </w:r>
          </w:p>
          <w:p w14:paraId="0F8A3C8E" w14:textId="2AD042C2" w:rsidR="004775A7" w:rsidRPr="00275D83" w:rsidRDefault="0049618F" w:rsidP="00552C07">
            <w:pPr>
              <w:pStyle w:val="xtabletext"/>
            </w:pPr>
            <w:r>
              <w:t>(pages 76</w:t>
            </w:r>
            <w:r w:rsidR="00292BB0">
              <w:t>–</w:t>
            </w:r>
            <w:r>
              <w:t>77</w:t>
            </w:r>
            <w:r w:rsidR="004775A7" w:rsidRPr="00275D83">
              <w:t>)</w:t>
            </w:r>
          </w:p>
          <w:p w14:paraId="4541D7D8" w14:textId="77777777" w:rsidR="004775A7" w:rsidRPr="00275D83" w:rsidRDefault="004775A7" w:rsidP="00552C07">
            <w:pPr>
              <w:pStyle w:val="xtabletext"/>
            </w:pPr>
          </w:p>
          <w:p w14:paraId="0A026585" w14:textId="77777777" w:rsidR="004775A7" w:rsidRPr="00275D83" w:rsidRDefault="004775A7" w:rsidP="00552C07">
            <w:pPr>
              <w:pStyle w:val="xtabletext"/>
            </w:pPr>
          </w:p>
        </w:tc>
        <w:tc>
          <w:tcPr>
            <w:tcW w:w="1685" w:type="dxa"/>
            <w:vMerge w:val="restart"/>
          </w:tcPr>
          <w:p w14:paraId="14225F1D" w14:textId="77777777" w:rsidR="004775A7" w:rsidRPr="00FF43A7" w:rsidRDefault="004775A7" w:rsidP="00552C07">
            <w:pPr>
              <w:pStyle w:val="xtabletext"/>
            </w:pPr>
            <w:r w:rsidRPr="00FF43A7">
              <w:t xml:space="preserve">Science Understanding </w:t>
            </w:r>
          </w:p>
          <w:p w14:paraId="05A785A6" w14:textId="0E9A1B9E" w:rsidR="004775A7" w:rsidRPr="00FF43A7" w:rsidRDefault="00FF43A7" w:rsidP="00552C07">
            <w:pPr>
              <w:pStyle w:val="xtabletext"/>
            </w:pPr>
            <w:r w:rsidRPr="00FF43A7">
              <w:t>ACSSU18</w:t>
            </w:r>
            <w:r w:rsidR="004775A7" w:rsidRPr="00FF43A7">
              <w:t>6</w:t>
            </w:r>
          </w:p>
          <w:p w14:paraId="06BEE7EE" w14:textId="77777777" w:rsidR="004775A7" w:rsidRPr="0049618F" w:rsidRDefault="004775A7" w:rsidP="00552C07">
            <w:pPr>
              <w:pStyle w:val="xtabletext"/>
            </w:pPr>
          </w:p>
          <w:p w14:paraId="758887D8" w14:textId="77777777" w:rsidR="00441F56" w:rsidRPr="00C56AA5" w:rsidRDefault="00441F56" w:rsidP="00441F56">
            <w:pPr>
              <w:pStyle w:val="xtabletext"/>
            </w:pPr>
            <w:r w:rsidRPr="00C56AA5">
              <w:t>Science Inquiry Skills</w:t>
            </w:r>
          </w:p>
          <w:p w14:paraId="7B75954D" w14:textId="11D05CA3" w:rsidR="004775A7" w:rsidRPr="0049618F" w:rsidRDefault="00441F56" w:rsidP="00441F56">
            <w:pPr>
              <w:pStyle w:val="xtabletext"/>
            </w:pPr>
            <w:r w:rsidRPr="00C56AA5">
              <w:t>ACSIS</w:t>
            </w:r>
            <w:r>
              <w:t>208</w:t>
            </w:r>
          </w:p>
        </w:tc>
        <w:tc>
          <w:tcPr>
            <w:tcW w:w="4016" w:type="dxa"/>
            <w:vMerge w:val="restart"/>
          </w:tcPr>
          <w:p w14:paraId="68EDB79C" w14:textId="77777777" w:rsidR="004775A7" w:rsidRPr="00D403A0" w:rsidRDefault="004775A7" w:rsidP="00552C07">
            <w:pPr>
              <w:pStyle w:val="xtabletext"/>
            </w:pPr>
            <w:r w:rsidRPr="00D403A0">
              <w:t>By the end of this unit, students should be able to:</w:t>
            </w:r>
          </w:p>
          <w:p w14:paraId="02A9D9A1" w14:textId="6208ADCA" w:rsidR="004775A7" w:rsidRPr="00D403A0" w:rsidRDefault="004775A7" w:rsidP="00552C07">
            <w:pPr>
              <w:pStyle w:val="xtablelist"/>
            </w:pPr>
            <w:r w:rsidRPr="00D403A0">
              <w:t xml:space="preserve">• </w:t>
            </w:r>
            <w:r w:rsidR="00D403A0" w:rsidRPr="00D403A0">
              <w:t xml:space="preserve">recognise and identify non-metals and metalloids on the </w:t>
            </w:r>
            <w:r w:rsidR="0053738A" w:rsidRPr="00D403A0">
              <w:t>periodic table</w:t>
            </w:r>
          </w:p>
          <w:p w14:paraId="34852ABD" w14:textId="4308C22E" w:rsidR="004775A7" w:rsidRPr="00D403A0" w:rsidRDefault="004775A7" w:rsidP="00552C07">
            <w:pPr>
              <w:pStyle w:val="xtablelist"/>
            </w:pPr>
            <w:r w:rsidRPr="00D403A0">
              <w:t xml:space="preserve">• </w:t>
            </w:r>
            <w:r w:rsidR="0053738A" w:rsidRPr="00D403A0">
              <w:t>id</w:t>
            </w:r>
            <w:r w:rsidR="00D403A0" w:rsidRPr="00D403A0">
              <w:t xml:space="preserve">entify and explain the properties of the non-metallic groups, </w:t>
            </w:r>
            <w:r w:rsidR="0053738A" w:rsidRPr="00D403A0">
              <w:t>halogens and noble gases</w:t>
            </w:r>
            <w:r w:rsidR="00A4619B">
              <w:t>.</w:t>
            </w:r>
          </w:p>
        </w:tc>
        <w:tc>
          <w:tcPr>
            <w:tcW w:w="4016" w:type="dxa"/>
            <w:vMerge w:val="restart"/>
          </w:tcPr>
          <w:p w14:paraId="126DF4A2" w14:textId="2B5AA948" w:rsidR="004775A7" w:rsidRPr="000A02A4" w:rsidRDefault="00983D5B" w:rsidP="00871B38">
            <w:pPr>
              <w:rPr>
                <w:rStyle w:val="xbold"/>
              </w:rPr>
            </w:pPr>
            <w:r w:rsidRPr="000A02A4">
              <w:rPr>
                <w:rStyle w:val="xbold"/>
              </w:rPr>
              <w:t>Challenge 3</w:t>
            </w:r>
            <w:r w:rsidR="004775A7" w:rsidRPr="000A02A4">
              <w:rPr>
                <w:rStyle w:val="xbold"/>
              </w:rPr>
              <w:t>.4</w:t>
            </w:r>
          </w:p>
          <w:p w14:paraId="1F4E9FD4" w14:textId="07C5657F" w:rsidR="004775A7" w:rsidRPr="00983D5B" w:rsidRDefault="00983D5B" w:rsidP="00552C07">
            <w:pPr>
              <w:pStyle w:val="xtabletext"/>
            </w:pPr>
            <w:r w:rsidRPr="00983D5B">
              <w:t xml:space="preserve">Identifying </w:t>
            </w:r>
            <w:r w:rsidR="00307943">
              <w:t>p</w:t>
            </w:r>
            <w:r w:rsidRPr="00983D5B">
              <w:t xml:space="preserve">atterns in the </w:t>
            </w:r>
            <w:r w:rsidR="00307943">
              <w:t>p</w:t>
            </w:r>
            <w:r w:rsidRPr="00983D5B">
              <w:t xml:space="preserve">eriodic </w:t>
            </w:r>
            <w:r w:rsidR="00307943">
              <w:t>t</w:t>
            </w:r>
            <w:r w:rsidRPr="00983D5B">
              <w:t>able</w:t>
            </w:r>
            <w:r w:rsidR="00E652F5">
              <w:t>:</w:t>
            </w:r>
          </w:p>
          <w:p w14:paraId="1278CC7F" w14:textId="16BFB368" w:rsidR="00C56AA5" w:rsidRDefault="00FA6158" w:rsidP="00552C07">
            <w:pPr>
              <w:pStyle w:val="xtabletext"/>
            </w:pPr>
            <w:r w:rsidRPr="00983D5B">
              <w:t xml:space="preserve">Students </w:t>
            </w:r>
            <w:r w:rsidR="00983D5B" w:rsidRPr="00983D5B">
              <w:t>summarise the periodic table, labelling key information and highlighting important groups and information</w:t>
            </w:r>
            <w:r w:rsidR="00307943">
              <w:t>.</w:t>
            </w:r>
          </w:p>
          <w:p w14:paraId="73C5595E" w14:textId="3F49CF85" w:rsidR="004028EE" w:rsidRPr="00C56AA5" w:rsidRDefault="004028EE" w:rsidP="00552C07">
            <w:pPr>
              <w:pStyle w:val="xtabletext"/>
            </w:pPr>
            <w:r w:rsidRPr="0049618F">
              <w:t xml:space="preserve"> </w:t>
            </w:r>
          </w:p>
        </w:tc>
        <w:tc>
          <w:tcPr>
            <w:tcW w:w="4016" w:type="dxa"/>
          </w:tcPr>
          <w:p w14:paraId="75025AA4" w14:textId="37DC37AD" w:rsidR="004775A7" w:rsidRPr="000A02A4" w:rsidRDefault="00B949C3" w:rsidP="00871B38">
            <w:pPr>
              <w:rPr>
                <w:rStyle w:val="xbold"/>
              </w:rPr>
            </w:pPr>
            <w:r w:rsidRPr="000A02A4">
              <w:rPr>
                <w:rStyle w:val="xbold"/>
              </w:rPr>
              <w:t>Oxford Science 10</w:t>
            </w:r>
            <w:r w:rsidR="004775A7" w:rsidRPr="000A02A4">
              <w:rPr>
                <w:rStyle w:val="xbold"/>
              </w:rPr>
              <w:t xml:space="preserve"> resources</w:t>
            </w:r>
          </w:p>
          <w:p w14:paraId="765C2A34" w14:textId="51FDC767" w:rsidR="004775A7" w:rsidRPr="00621372" w:rsidRDefault="004775A7" w:rsidP="00552C07">
            <w:pPr>
              <w:pStyle w:val="xtablelist"/>
            </w:pPr>
            <w:r w:rsidRPr="00621372">
              <w:t xml:space="preserve">• </w:t>
            </w:r>
            <w:r w:rsidR="00B949C3" w:rsidRPr="00621372">
              <w:t>Check your learning, page 77</w:t>
            </w:r>
          </w:p>
          <w:p w14:paraId="56CEA716" w14:textId="660A2E2D" w:rsidR="004775A7" w:rsidRPr="00621372" w:rsidRDefault="00B949C3" w:rsidP="00552C07">
            <w:pPr>
              <w:pStyle w:val="xtablelist"/>
            </w:pPr>
            <w:r w:rsidRPr="00621372">
              <w:t>• Challenge 3.4, page 196</w:t>
            </w:r>
          </w:p>
          <w:p w14:paraId="2919E149" w14:textId="77777777" w:rsidR="004775A7" w:rsidRPr="00621372" w:rsidRDefault="004775A7" w:rsidP="00F002C6">
            <w:pPr>
              <w:rPr>
                <w:rFonts w:ascii="Arial" w:hAnsi="Arial" w:cs="Arial"/>
                <w:sz w:val="20"/>
                <w:szCs w:val="20"/>
              </w:rPr>
            </w:pPr>
          </w:p>
        </w:tc>
      </w:tr>
      <w:tr w:rsidR="00871B38" w:rsidRPr="00275D83" w14:paraId="12CA53D1" w14:textId="77777777" w:rsidTr="00EB2DAD">
        <w:trPr>
          <w:trHeight w:val="1974"/>
        </w:trPr>
        <w:tc>
          <w:tcPr>
            <w:tcW w:w="1684" w:type="dxa"/>
            <w:vMerge/>
          </w:tcPr>
          <w:p w14:paraId="35A33A37" w14:textId="76E8DCBC" w:rsidR="00871B38" w:rsidRPr="00275D83" w:rsidRDefault="00871B38" w:rsidP="00871B38">
            <w:pPr>
              <w:rPr>
                <w:rFonts w:ascii="Arial" w:hAnsi="Arial" w:cs="Arial"/>
                <w:b/>
                <w:sz w:val="20"/>
                <w:szCs w:val="20"/>
              </w:rPr>
            </w:pPr>
          </w:p>
        </w:tc>
        <w:tc>
          <w:tcPr>
            <w:tcW w:w="1685" w:type="dxa"/>
            <w:vMerge/>
          </w:tcPr>
          <w:p w14:paraId="51FD0E2C"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74157EAE"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77A9CB19" w14:textId="77777777" w:rsidR="00871B38" w:rsidRPr="0049618F" w:rsidRDefault="00871B38" w:rsidP="00871B38">
            <w:pPr>
              <w:ind w:left="-8"/>
              <w:rPr>
                <w:rFonts w:ascii="Arial" w:hAnsi="Arial" w:cs="Arial"/>
                <w:b/>
                <w:color w:val="FF0000"/>
                <w:sz w:val="20"/>
                <w:szCs w:val="20"/>
              </w:rPr>
            </w:pPr>
          </w:p>
        </w:tc>
        <w:tc>
          <w:tcPr>
            <w:tcW w:w="4016" w:type="dxa"/>
          </w:tcPr>
          <w:p w14:paraId="47E181E1" w14:textId="77777777" w:rsidR="00871B38" w:rsidRPr="000A02A4" w:rsidRDefault="00871B38" w:rsidP="00871B38">
            <w:pPr>
              <w:rPr>
                <w:rStyle w:val="xbold"/>
              </w:rPr>
            </w:pPr>
            <w:r w:rsidRPr="000A02A4">
              <w:rPr>
                <w:rStyle w:val="xbold"/>
              </w:rPr>
              <w:t>Additional resources</w:t>
            </w:r>
          </w:p>
          <w:p w14:paraId="05A322C3" w14:textId="572D68BA" w:rsidR="00621372" w:rsidRPr="00621372" w:rsidRDefault="00621372" w:rsidP="00552C07">
            <w:pPr>
              <w:pStyle w:val="xtabletext"/>
            </w:pPr>
            <w:r w:rsidRPr="00621372">
              <w:t>Crash Course Chemistry: The Periodic Table (A good, if somewhat fast, summary of the metallic and non-metallic groups</w:t>
            </w:r>
            <w:r>
              <w:t xml:space="preserve"> as well as the </w:t>
            </w:r>
            <w:r w:rsidR="00402789">
              <w:t>h</w:t>
            </w:r>
            <w:r>
              <w:t>istory of Mendeleev’s periodic table</w:t>
            </w:r>
            <w:r w:rsidRPr="00621372">
              <w:t>)</w:t>
            </w:r>
          </w:p>
          <w:p w14:paraId="3140820F" w14:textId="5E794843" w:rsidR="004028EE" w:rsidRPr="00621372" w:rsidRDefault="000F1550" w:rsidP="00552C07">
            <w:pPr>
              <w:pStyle w:val="xtabletext"/>
            </w:pPr>
            <w:hyperlink r:id="rId11" w:history="1">
              <w:r w:rsidR="00621372" w:rsidRPr="0000672A">
                <w:rPr>
                  <w:rStyle w:val="Hyperlink"/>
                </w:rPr>
                <w:t>https://www.youtube.com/watch?v=0RRVV4Diomg</w:t>
              </w:r>
            </w:hyperlink>
          </w:p>
        </w:tc>
      </w:tr>
      <w:tr w:rsidR="00A17780" w:rsidRPr="00275D83" w14:paraId="21EBCBD9" w14:textId="77777777" w:rsidTr="00804DE2">
        <w:trPr>
          <w:trHeight w:val="5060"/>
        </w:trPr>
        <w:tc>
          <w:tcPr>
            <w:tcW w:w="1684" w:type="dxa"/>
          </w:tcPr>
          <w:p w14:paraId="7F640B7C" w14:textId="6A2AC265" w:rsidR="00A17780" w:rsidRPr="0049618F" w:rsidRDefault="00A17780" w:rsidP="00552C07">
            <w:pPr>
              <w:pStyle w:val="xtabletext"/>
            </w:pPr>
            <w:r>
              <w:lastRenderedPageBreak/>
              <w:t>3</w:t>
            </w:r>
            <w:r w:rsidRPr="0049618F">
              <w:t>.5 Metal cations and</w:t>
            </w:r>
          </w:p>
          <w:p w14:paraId="3C198D95" w14:textId="77777777" w:rsidR="00A17780" w:rsidRPr="0049618F" w:rsidRDefault="00A17780" w:rsidP="00552C07">
            <w:pPr>
              <w:pStyle w:val="xtabletext"/>
            </w:pPr>
            <w:r w:rsidRPr="0049618F">
              <w:t>non-metal anions combine</w:t>
            </w:r>
          </w:p>
          <w:p w14:paraId="76FE2EA5" w14:textId="3B5963F9" w:rsidR="00A17780" w:rsidRPr="0049618F" w:rsidRDefault="00A17780" w:rsidP="00552C07">
            <w:pPr>
              <w:pStyle w:val="xtabletext"/>
            </w:pPr>
            <w:r w:rsidRPr="0049618F">
              <w:t>to form ionic compounds</w:t>
            </w:r>
          </w:p>
          <w:p w14:paraId="7A46DD76" w14:textId="01998692" w:rsidR="00A17780" w:rsidRPr="0049618F" w:rsidRDefault="00A17780" w:rsidP="00552C07">
            <w:pPr>
              <w:pStyle w:val="xtabletext"/>
            </w:pPr>
            <w:r w:rsidRPr="0049618F">
              <w:t xml:space="preserve">(pages </w:t>
            </w:r>
            <w:r>
              <w:t>78</w:t>
            </w:r>
            <w:r w:rsidR="00292BB0">
              <w:t>–</w:t>
            </w:r>
            <w:r>
              <w:t>79</w:t>
            </w:r>
            <w:r w:rsidRPr="0049618F">
              <w:t>)</w:t>
            </w:r>
          </w:p>
          <w:p w14:paraId="0BAAF7B3" w14:textId="77777777" w:rsidR="00A17780" w:rsidRPr="0049618F" w:rsidRDefault="00A17780" w:rsidP="00552C07">
            <w:pPr>
              <w:pStyle w:val="xtabletext"/>
            </w:pPr>
          </w:p>
          <w:p w14:paraId="38ED3D02" w14:textId="77777777" w:rsidR="00A17780" w:rsidRPr="0049618F" w:rsidRDefault="00A17780" w:rsidP="00552C07">
            <w:pPr>
              <w:pStyle w:val="xtabletext"/>
            </w:pPr>
          </w:p>
        </w:tc>
        <w:tc>
          <w:tcPr>
            <w:tcW w:w="1685" w:type="dxa"/>
          </w:tcPr>
          <w:p w14:paraId="0C443BAB" w14:textId="77777777" w:rsidR="00A17780" w:rsidRPr="00866211" w:rsidRDefault="00A17780" w:rsidP="00552C07">
            <w:pPr>
              <w:pStyle w:val="xtabletext"/>
            </w:pPr>
            <w:r w:rsidRPr="00FF43A7">
              <w:t xml:space="preserve">Science </w:t>
            </w:r>
            <w:r w:rsidRPr="00866211">
              <w:t xml:space="preserve">Understanding </w:t>
            </w:r>
          </w:p>
          <w:p w14:paraId="30B1BCE7" w14:textId="3FEC920A" w:rsidR="00A17780" w:rsidRPr="00866211" w:rsidRDefault="00A17780" w:rsidP="00552C07">
            <w:pPr>
              <w:pStyle w:val="xtabletext"/>
            </w:pPr>
            <w:r w:rsidRPr="00866211">
              <w:t>ACSSU186</w:t>
            </w:r>
          </w:p>
          <w:p w14:paraId="2DA8C316" w14:textId="77777777" w:rsidR="00A17780" w:rsidRPr="00866211" w:rsidRDefault="00A17780" w:rsidP="00552C07">
            <w:pPr>
              <w:pStyle w:val="xtabletext"/>
            </w:pPr>
          </w:p>
          <w:p w14:paraId="7CA40602" w14:textId="77777777" w:rsidR="00A17780" w:rsidRPr="00866211" w:rsidRDefault="00A17780" w:rsidP="00552C07">
            <w:pPr>
              <w:pStyle w:val="xtabletext"/>
            </w:pPr>
            <w:r w:rsidRPr="00866211">
              <w:t>Science Inquiry Skills</w:t>
            </w:r>
          </w:p>
          <w:p w14:paraId="57DCEA46" w14:textId="52C44E7C" w:rsidR="00A17780" w:rsidRPr="00866211" w:rsidRDefault="00A17780" w:rsidP="00552C07">
            <w:pPr>
              <w:pStyle w:val="xtabletext"/>
            </w:pPr>
            <w:r w:rsidRPr="00866211">
              <w:t>ACSIS1</w:t>
            </w:r>
            <w:r w:rsidR="00441F56">
              <w:t>99</w:t>
            </w:r>
          </w:p>
          <w:p w14:paraId="51145A18" w14:textId="5A5A15D7" w:rsidR="00A17780" w:rsidRPr="00866211" w:rsidRDefault="00A17780" w:rsidP="00552C07">
            <w:pPr>
              <w:pStyle w:val="xtabletext"/>
            </w:pPr>
            <w:r w:rsidRPr="00866211">
              <w:t>ACSIS</w:t>
            </w:r>
            <w:r w:rsidR="00441F56">
              <w:t>200</w:t>
            </w:r>
          </w:p>
          <w:p w14:paraId="71383906" w14:textId="77777777" w:rsidR="00441F56" w:rsidRPr="00684862" w:rsidRDefault="00441F56" w:rsidP="00441F56">
            <w:pPr>
              <w:pStyle w:val="xtabletext"/>
            </w:pPr>
            <w:r w:rsidRPr="00684862">
              <w:t>ACSIS</w:t>
            </w:r>
            <w:r>
              <w:t>204</w:t>
            </w:r>
          </w:p>
          <w:p w14:paraId="1836C73E" w14:textId="77777777" w:rsidR="00441F56" w:rsidRPr="00684862" w:rsidRDefault="00441F56" w:rsidP="00441F56">
            <w:pPr>
              <w:pStyle w:val="xtabletext"/>
            </w:pPr>
            <w:r w:rsidRPr="00684862">
              <w:t>ACSIS</w:t>
            </w:r>
            <w:r>
              <w:t>205</w:t>
            </w:r>
          </w:p>
          <w:p w14:paraId="0DE53418" w14:textId="29E76A4E" w:rsidR="00A17780" w:rsidRPr="00866211" w:rsidRDefault="00A17780" w:rsidP="00552C07">
            <w:pPr>
              <w:pStyle w:val="xtabletext"/>
            </w:pPr>
            <w:r w:rsidRPr="00866211">
              <w:t>ACSIS</w:t>
            </w:r>
            <w:r w:rsidR="00441F56">
              <w:t>206</w:t>
            </w:r>
          </w:p>
          <w:p w14:paraId="469D7855" w14:textId="7203C994" w:rsidR="00A17780" w:rsidRPr="0049618F" w:rsidRDefault="00A17780" w:rsidP="00441F56">
            <w:pPr>
              <w:pStyle w:val="xtabletext"/>
              <w:rPr>
                <w:color w:val="FF0000"/>
              </w:rPr>
            </w:pPr>
            <w:r w:rsidRPr="00866211">
              <w:t>ACSIS</w:t>
            </w:r>
            <w:r w:rsidR="00441F56">
              <w:t>208</w:t>
            </w:r>
          </w:p>
        </w:tc>
        <w:tc>
          <w:tcPr>
            <w:tcW w:w="4016" w:type="dxa"/>
          </w:tcPr>
          <w:p w14:paraId="221E3BC2" w14:textId="77777777" w:rsidR="00A17780" w:rsidRPr="00D403A0" w:rsidRDefault="00A17780" w:rsidP="00552C07">
            <w:pPr>
              <w:pStyle w:val="xtabletext"/>
            </w:pPr>
            <w:r w:rsidRPr="00D403A0">
              <w:t>By the end of this unit, students should be able to:</w:t>
            </w:r>
          </w:p>
          <w:p w14:paraId="7CE74402" w14:textId="23F71AB5" w:rsidR="00A17780" w:rsidRPr="00D403A0" w:rsidRDefault="0053738A" w:rsidP="00552C07">
            <w:pPr>
              <w:pStyle w:val="xtablelist"/>
            </w:pPr>
            <w:r w:rsidRPr="00D403A0">
              <w:t>• define what an ionic compound is</w:t>
            </w:r>
          </w:p>
          <w:p w14:paraId="1419BCFF" w14:textId="1564471C" w:rsidR="00A17780" w:rsidRPr="00D403A0" w:rsidRDefault="0053738A" w:rsidP="00552C07">
            <w:pPr>
              <w:pStyle w:val="xtablelist"/>
            </w:pPr>
            <w:r w:rsidRPr="00D403A0">
              <w:t xml:space="preserve">• explain </w:t>
            </w:r>
            <w:r w:rsidR="00A17780" w:rsidRPr="00D403A0">
              <w:t>ionic compounds using the t</w:t>
            </w:r>
            <w:r w:rsidR="00A4619B">
              <w:t>erminology ‘anion’ and ‘cation’</w:t>
            </w:r>
          </w:p>
          <w:p w14:paraId="0EE61AD8" w14:textId="4930C1B7" w:rsidR="00A17780" w:rsidRPr="00D403A0" w:rsidRDefault="00A17780" w:rsidP="00552C07">
            <w:pPr>
              <w:pStyle w:val="xtablelist"/>
            </w:pPr>
            <w:r w:rsidRPr="00D403A0">
              <w:t xml:space="preserve">• </w:t>
            </w:r>
            <w:r w:rsidR="0053738A" w:rsidRPr="00D403A0">
              <w:t>st</w:t>
            </w:r>
            <w:r w:rsidRPr="00D403A0">
              <w:t>ate and explain the charge on an ion</w:t>
            </w:r>
          </w:p>
          <w:p w14:paraId="57C4ADAF" w14:textId="65EC2018" w:rsidR="00A17780" w:rsidRPr="00D403A0" w:rsidRDefault="00A17780" w:rsidP="00552C07">
            <w:pPr>
              <w:pStyle w:val="xtablelist"/>
            </w:pPr>
            <w:r w:rsidRPr="00D403A0">
              <w:t xml:space="preserve">• </w:t>
            </w:r>
            <w:r w:rsidR="0053738A" w:rsidRPr="00D403A0">
              <w:t>id</w:t>
            </w:r>
            <w:r w:rsidRPr="00D403A0">
              <w:t>entify and explain the properties of ionic compounds</w:t>
            </w:r>
          </w:p>
          <w:p w14:paraId="7698A0EB" w14:textId="1E3D24E5" w:rsidR="00A17780" w:rsidRPr="00D403A0" w:rsidRDefault="00A17780" w:rsidP="00552C07">
            <w:pPr>
              <w:pStyle w:val="xtablelist"/>
            </w:pPr>
            <w:r w:rsidRPr="00D403A0">
              <w:t xml:space="preserve">• </w:t>
            </w:r>
            <w:r w:rsidR="0053738A" w:rsidRPr="00D403A0">
              <w:t>defi</w:t>
            </w:r>
            <w:r w:rsidRPr="00D403A0">
              <w:t>ne and identify polyatomic ions</w:t>
            </w:r>
          </w:p>
          <w:p w14:paraId="4BD2A1AC" w14:textId="362B49FB" w:rsidR="00A17780" w:rsidRPr="00D403A0" w:rsidRDefault="00A17780" w:rsidP="00552C07">
            <w:pPr>
              <w:pStyle w:val="xtablelist"/>
            </w:pPr>
            <w:r w:rsidRPr="00D403A0">
              <w:t xml:space="preserve">• </w:t>
            </w:r>
            <w:r w:rsidR="0053738A" w:rsidRPr="00D403A0">
              <w:t>dra</w:t>
            </w:r>
            <w:r w:rsidRPr="00D403A0">
              <w:t>w the electron transfer between atoms and the resultant ions</w:t>
            </w:r>
          </w:p>
          <w:p w14:paraId="32A9FE45" w14:textId="60E15E8C" w:rsidR="00A17780" w:rsidRPr="00D403A0" w:rsidRDefault="00A17780" w:rsidP="00552C07">
            <w:pPr>
              <w:pStyle w:val="xtablelist"/>
            </w:pPr>
            <w:r w:rsidRPr="00D403A0">
              <w:t xml:space="preserve">• </w:t>
            </w:r>
            <w:r w:rsidR="0053738A" w:rsidRPr="00D403A0">
              <w:t>det</w:t>
            </w:r>
            <w:r w:rsidRPr="00D403A0">
              <w:t>ermine the chemical formulae of ionic compounds</w:t>
            </w:r>
            <w:r w:rsidR="00A4619B">
              <w:t>.</w:t>
            </w:r>
          </w:p>
        </w:tc>
        <w:tc>
          <w:tcPr>
            <w:tcW w:w="4016" w:type="dxa"/>
          </w:tcPr>
          <w:p w14:paraId="6538D5EC" w14:textId="6B29B359" w:rsidR="00A17780" w:rsidRPr="000A02A4" w:rsidRDefault="00A17780" w:rsidP="00F002C6">
            <w:pPr>
              <w:rPr>
                <w:rStyle w:val="xbold"/>
              </w:rPr>
            </w:pPr>
            <w:r w:rsidRPr="000A02A4">
              <w:rPr>
                <w:rStyle w:val="xbold"/>
              </w:rPr>
              <w:t>Experiment 3.5</w:t>
            </w:r>
          </w:p>
          <w:p w14:paraId="6ECCB77B" w14:textId="158E1B98" w:rsidR="00A17780" w:rsidRPr="003348D5" w:rsidRDefault="00A17780" w:rsidP="00552C07">
            <w:pPr>
              <w:pStyle w:val="xtabletext"/>
            </w:pPr>
            <w:r w:rsidRPr="003348D5">
              <w:t>Conductivity of ionic compounds</w:t>
            </w:r>
            <w:r w:rsidR="00E652F5">
              <w:t>:</w:t>
            </w:r>
          </w:p>
          <w:p w14:paraId="3EA7E28B" w14:textId="388185DF" w:rsidR="00A17780" w:rsidRPr="003348D5" w:rsidRDefault="00A17780" w:rsidP="00552C07">
            <w:pPr>
              <w:pStyle w:val="xtabletext"/>
            </w:pPr>
            <w:r w:rsidRPr="003348D5">
              <w:t>Students investigate the electrical conductivity of two ionic compounds as a solid and in aqueous solution.</w:t>
            </w:r>
          </w:p>
          <w:p w14:paraId="7E5629D3" w14:textId="77777777" w:rsidR="00A17780" w:rsidRPr="0049618F" w:rsidRDefault="00A17780" w:rsidP="00F002C6">
            <w:pPr>
              <w:rPr>
                <w:rFonts w:ascii="Arial" w:hAnsi="Arial"/>
                <w:color w:val="FF0000"/>
                <w:sz w:val="20"/>
                <w:szCs w:val="20"/>
              </w:rPr>
            </w:pPr>
          </w:p>
          <w:p w14:paraId="50739CD8" w14:textId="7B221863" w:rsidR="00A17780" w:rsidRPr="000A02A4" w:rsidRDefault="00A17780" w:rsidP="00F002C6">
            <w:pPr>
              <w:rPr>
                <w:rStyle w:val="xbold"/>
              </w:rPr>
            </w:pPr>
            <w:r w:rsidRPr="000A02A4">
              <w:rPr>
                <w:rStyle w:val="xbold"/>
              </w:rPr>
              <w:t>Skills Lab 3.5</w:t>
            </w:r>
          </w:p>
          <w:p w14:paraId="37C31DB1" w14:textId="4BDA6CD6" w:rsidR="00A17780" w:rsidRPr="003348D5" w:rsidRDefault="00A17780" w:rsidP="00552C07">
            <w:pPr>
              <w:pStyle w:val="xtabletext"/>
            </w:pPr>
            <w:r w:rsidRPr="003348D5">
              <w:t>Ionic compounds</w:t>
            </w:r>
            <w:r w:rsidR="00E652F5">
              <w:t>:</w:t>
            </w:r>
          </w:p>
          <w:p w14:paraId="5356DB0D" w14:textId="31937290" w:rsidR="00A17780" w:rsidRPr="00DB5E41" w:rsidRDefault="00A17780" w:rsidP="00552C07">
            <w:pPr>
              <w:pStyle w:val="xtabletext"/>
            </w:pPr>
            <w:r w:rsidRPr="003348D5">
              <w:t xml:space="preserve">Students </w:t>
            </w:r>
            <w:r w:rsidRPr="00DB5E41">
              <w:t>apply their understanding of the charges on ions to develop chemical formulas for ionic compounds.</w:t>
            </w:r>
          </w:p>
          <w:p w14:paraId="64BC0D99" w14:textId="77777777" w:rsidR="00A17780" w:rsidRPr="00DB5E41" w:rsidRDefault="00A17780" w:rsidP="00871B38">
            <w:pPr>
              <w:rPr>
                <w:rFonts w:ascii="Arial" w:hAnsi="Arial" w:cs="Arial"/>
                <w:b/>
                <w:sz w:val="20"/>
                <w:szCs w:val="20"/>
              </w:rPr>
            </w:pPr>
          </w:p>
          <w:p w14:paraId="1D6294CE" w14:textId="1C86F3F9" w:rsidR="00A17780" w:rsidRPr="000A02A4" w:rsidRDefault="00A17780" w:rsidP="00871B38">
            <w:pPr>
              <w:rPr>
                <w:rStyle w:val="xbold"/>
              </w:rPr>
            </w:pPr>
            <w:r w:rsidRPr="000A02A4">
              <w:rPr>
                <w:rStyle w:val="xbold"/>
              </w:rPr>
              <w:t xml:space="preserve">Ionic </w:t>
            </w:r>
            <w:r w:rsidR="00C909AF">
              <w:rPr>
                <w:rStyle w:val="xbold"/>
              </w:rPr>
              <w:t>c</w:t>
            </w:r>
            <w:r w:rsidRPr="000A02A4">
              <w:rPr>
                <w:rStyle w:val="xbold"/>
              </w:rPr>
              <w:t>ompounds</w:t>
            </w:r>
          </w:p>
          <w:p w14:paraId="3E8C7A47" w14:textId="37271FBD" w:rsidR="00A17780" w:rsidRPr="0049618F" w:rsidRDefault="00A17780" w:rsidP="00552C07">
            <w:pPr>
              <w:pStyle w:val="xtabletext"/>
              <w:rPr>
                <w:color w:val="FF0000"/>
              </w:rPr>
            </w:pPr>
            <w:r w:rsidRPr="00DB5E41">
              <w:t xml:space="preserve">Once students have completed the Skills Lab 3.5, as an extension, give them a valency table (there are many on the internet) and get them to create a test which they can give to other students. The test should focus on two sets of questions: 1. </w:t>
            </w:r>
            <w:r w:rsidR="00402789">
              <w:t>H</w:t>
            </w:r>
            <w:r w:rsidRPr="00DB5E41">
              <w:t>ow to name ionic compounds from formulae</w:t>
            </w:r>
            <w:r w:rsidR="00402789">
              <w:t>;</w:t>
            </w:r>
            <w:r w:rsidRPr="00DB5E41">
              <w:t xml:space="preserve"> and 2. </w:t>
            </w:r>
            <w:r w:rsidR="00402789">
              <w:t>H</w:t>
            </w:r>
            <w:r w:rsidRPr="00DB5E41">
              <w:t>ow to develop the formulae of ionic compounds from names.</w:t>
            </w:r>
          </w:p>
        </w:tc>
        <w:tc>
          <w:tcPr>
            <w:tcW w:w="4016" w:type="dxa"/>
          </w:tcPr>
          <w:p w14:paraId="2E3BCE23" w14:textId="5ED7DD32" w:rsidR="00A17780" w:rsidRPr="000A02A4" w:rsidRDefault="00A17780" w:rsidP="00871B38">
            <w:pPr>
              <w:rPr>
                <w:rStyle w:val="xbold"/>
              </w:rPr>
            </w:pPr>
            <w:r w:rsidRPr="000A02A4">
              <w:rPr>
                <w:rStyle w:val="xbold"/>
              </w:rPr>
              <w:t>Oxford Science 10 resources</w:t>
            </w:r>
          </w:p>
          <w:p w14:paraId="475FCE1C" w14:textId="31319D80" w:rsidR="00A17780" w:rsidRPr="00B949C3" w:rsidRDefault="00A17780" w:rsidP="00552C07">
            <w:pPr>
              <w:pStyle w:val="xtablelist"/>
            </w:pPr>
            <w:r w:rsidRPr="00B949C3">
              <w:t>• Check your learning, page 79</w:t>
            </w:r>
          </w:p>
          <w:p w14:paraId="4172E742" w14:textId="7DA2A17D" w:rsidR="00A17780" w:rsidRPr="00B949C3" w:rsidRDefault="00A17780" w:rsidP="00552C07">
            <w:pPr>
              <w:pStyle w:val="xtablelist"/>
            </w:pPr>
            <w:r w:rsidRPr="00B949C3">
              <w:t>• Experiment 3.5, page 197</w:t>
            </w:r>
          </w:p>
          <w:p w14:paraId="701E95B5" w14:textId="7755D8B3" w:rsidR="00A17780" w:rsidRPr="00B949C3" w:rsidRDefault="00A17780" w:rsidP="00552C07">
            <w:pPr>
              <w:pStyle w:val="xtablelist"/>
            </w:pPr>
            <w:r w:rsidRPr="00B949C3">
              <w:t>• Skills lab 3.5, page 198</w:t>
            </w:r>
          </w:p>
          <w:p w14:paraId="3154EBEE" w14:textId="05CCED57" w:rsidR="00A17780" w:rsidRPr="0049618F" w:rsidRDefault="00A17780" w:rsidP="00871B38">
            <w:pPr>
              <w:rPr>
                <w:rFonts w:ascii="Arial" w:hAnsi="Arial" w:cs="Arial"/>
                <w:color w:val="FF0000"/>
                <w:sz w:val="20"/>
                <w:szCs w:val="20"/>
              </w:rPr>
            </w:pPr>
            <w:r w:rsidRPr="0049618F">
              <w:rPr>
                <w:rFonts w:ascii="Arial" w:hAnsi="Arial" w:cs="Arial"/>
                <w:color w:val="FF0000"/>
                <w:sz w:val="20"/>
                <w:szCs w:val="20"/>
              </w:rPr>
              <w:t xml:space="preserve"> </w:t>
            </w:r>
          </w:p>
        </w:tc>
      </w:tr>
      <w:tr w:rsidR="00EE7D16" w:rsidRPr="00275D83" w14:paraId="050DBAF0" w14:textId="77777777" w:rsidTr="00EB2DAD">
        <w:trPr>
          <w:trHeight w:val="2486"/>
        </w:trPr>
        <w:tc>
          <w:tcPr>
            <w:tcW w:w="1684" w:type="dxa"/>
          </w:tcPr>
          <w:p w14:paraId="331022FB" w14:textId="49DE6A48" w:rsidR="0049618F" w:rsidRPr="0049618F" w:rsidRDefault="0049618F" w:rsidP="00552C07">
            <w:pPr>
              <w:pStyle w:val="xtabletext"/>
            </w:pPr>
            <w:r>
              <w:lastRenderedPageBreak/>
              <w:t>3</w:t>
            </w:r>
            <w:r w:rsidR="00EE7D16" w:rsidRPr="0049618F">
              <w:t xml:space="preserve">.6 </w:t>
            </w:r>
            <w:r w:rsidRPr="0049618F">
              <w:t>Non-metals combine to</w:t>
            </w:r>
          </w:p>
          <w:p w14:paraId="5A5DB921" w14:textId="0D1AD645" w:rsidR="00EE7D16" w:rsidRPr="0049618F" w:rsidRDefault="0049618F" w:rsidP="00552C07">
            <w:pPr>
              <w:pStyle w:val="xtabletext"/>
            </w:pPr>
            <w:r w:rsidRPr="0049618F">
              <w:t>form covalent compounds</w:t>
            </w:r>
          </w:p>
          <w:p w14:paraId="4215C97F" w14:textId="580A3035" w:rsidR="00EE7D16" w:rsidRPr="0049618F" w:rsidRDefault="0049618F" w:rsidP="00552C07">
            <w:pPr>
              <w:pStyle w:val="xtabletext"/>
            </w:pPr>
            <w:r w:rsidRPr="0049618F">
              <w:t>(pages 80</w:t>
            </w:r>
            <w:r w:rsidR="00292BB0">
              <w:t>–</w:t>
            </w:r>
            <w:r w:rsidRPr="0049618F">
              <w:t>81</w:t>
            </w:r>
            <w:r w:rsidR="00EE7D16" w:rsidRPr="0049618F">
              <w:t>)</w:t>
            </w:r>
          </w:p>
          <w:p w14:paraId="58DFE82C" w14:textId="77777777" w:rsidR="00EE7D16" w:rsidRPr="0049618F" w:rsidRDefault="00EE7D16" w:rsidP="00552C07">
            <w:pPr>
              <w:pStyle w:val="xtabletext"/>
            </w:pPr>
          </w:p>
          <w:p w14:paraId="20DAD46D" w14:textId="77777777" w:rsidR="00EE7D16" w:rsidRPr="0049618F" w:rsidRDefault="00EE7D16" w:rsidP="00552C07">
            <w:pPr>
              <w:pStyle w:val="xtabletext"/>
            </w:pPr>
          </w:p>
        </w:tc>
        <w:tc>
          <w:tcPr>
            <w:tcW w:w="1685" w:type="dxa"/>
          </w:tcPr>
          <w:p w14:paraId="01F6C7D1" w14:textId="77777777" w:rsidR="00EE7D16" w:rsidRPr="00FF43A7" w:rsidRDefault="00EE7D16" w:rsidP="00552C07">
            <w:pPr>
              <w:pStyle w:val="xtabletext"/>
            </w:pPr>
            <w:r w:rsidRPr="00FF43A7">
              <w:t xml:space="preserve">Science Understanding </w:t>
            </w:r>
          </w:p>
          <w:p w14:paraId="735C5831" w14:textId="551CE143" w:rsidR="00EE7D16" w:rsidRPr="00FF43A7" w:rsidRDefault="00FF43A7" w:rsidP="00552C07">
            <w:pPr>
              <w:pStyle w:val="xtabletext"/>
            </w:pPr>
            <w:r w:rsidRPr="00FF43A7">
              <w:t>ACSSU18</w:t>
            </w:r>
            <w:r w:rsidR="00EE7D16" w:rsidRPr="00FF43A7">
              <w:t>6</w:t>
            </w:r>
          </w:p>
          <w:p w14:paraId="658116D4" w14:textId="77777777" w:rsidR="00EE7D16" w:rsidRDefault="00EE7D16" w:rsidP="00552C07">
            <w:pPr>
              <w:pStyle w:val="xtabletext"/>
            </w:pPr>
          </w:p>
          <w:p w14:paraId="2455ABEB" w14:textId="77777777" w:rsidR="00441F56" w:rsidRPr="00C56AA5" w:rsidRDefault="00441F56" w:rsidP="00441F56">
            <w:pPr>
              <w:pStyle w:val="xtabletext"/>
            </w:pPr>
            <w:r w:rsidRPr="00C56AA5">
              <w:t>Science Inquiry Skills</w:t>
            </w:r>
          </w:p>
          <w:p w14:paraId="788A5E27" w14:textId="77777777" w:rsidR="00441F56" w:rsidRPr="00866211" w:rsidRDefault="00441F56" w:rsidP="00441F56">
            <w:pPr>
              <w:pStyle w:val="xtabletext"/>
            </w:pPr>
            <w:r w:rsidRPr="00866211">
              <w:t>ACSIS1</w:t>
            </w:r>
            <w:r>
              <w:t>99</w:t>
            </w:r>
          </w:p>
          <w:p w14:paraId="1061E45C" w14:textId="05B1153D" w:rsidR="00441F56" w:rsidRPr="0049618F" w:rsidRDefault="00441F56" w:rsidP="00441F56">
            <w:pPr>
              <w:pStyle w:val="xtabletext"/>
            </w:pPr>
            <w:r w:rsidRPr="00C56AA5">
              <w:t>ACSIS</w:t>
            </w:r>
            <w:r>
              <w:t>208</w:t>
            </w:r>
          </w:p>
        </w:tc>
        <w:tc>
          <w:tcPr>
            <w:tcW w:w="4016" w:type="dxa"/>
          </w:tcPr>
          <w:p w14:paraId="16824B5B" w14:textId="77777777" w:rsidR="00EE7D16" w:rsidRPr="00D403A0" w:rsidRDefault="00EE7D16" w:rsidP="00552C07">
            <w:pPr>
              <w:pStyle w:val="xtablelist"/>
            </w:pPr>
            <w:r w:rsidRPr="00D403A0">
              <w:t>By the end of this unit, students should be able to:</w:t>
            </w:r>
          </w:p>
          <w:p w14:paraId="1F91A2CD" w14:textId="222E2F82" w:rsidR="00EE7D16" w:rsidRPr="00D403A0" w:rsidRDefault="00D403A0" w:rsidP="00552C07">
            <w:pPr>
              <w:pStyle w:val="xtablelist"/>
            </w:pPr>
            <w:r w:rsidRPr="00D403A0">
              <w:t xml:space="preserve">• </w:t>
            </w:r>
            <w:r w:rsidR="0053738A" w:rsidRPr="00D403A0">
              <w:t>define what a covalent c</w:t>
            </w:r>
            <w:r w:rsidR="00A4619B">
              <w:t>ompound is and how it is formed</w:t>
            </w:r>
          </w:p>
          <w:p w14:paraId="311F438D" w14:textId="7DE96D46" w:rsidR="00EE7D16" w:rsidRPr="00D403A0" w:rsidRDefault="0053738A" w:rsidP="00552C07">
            <w:pPr>
              <w:pStyle w:val="xtablelist"/>
            </w:pPr>
            <w:r w:rsidRPr="00D403A0">
              <w:t xml:space="preserve">• describe </w:t>
            </w:r>
            <w:r w:rsidR="00D403A0" w:rsidRPr="00D403A0">
              <w:t>the bond between covalent compounds as a sharing of electrons between nuclei</w:t>
            </w:r>
          </w:p>
          <w:p w14:paraId="2486A32B" w14:textId="1BAD5603" w:rsidR="00EE7D16" w:rsidRPr="00D403A0" w:rsidRDefault="00EE7D16" w:rsidP="00552C07">
            <w:pPr>
              <w:pStyle w:val="xtablelist"/>
            </w:pPr>
            <w:r w:rsidRPr="00D403A0">
              <w:t xml:space="preserve">• </w:t>
            </w:r>
            <w:r w:rsidR="0053738A" w:rsidRPr="00D403A0">
              <w:t>explain what a diatomic molecule is</w:t>
            </w:r>
          </w:p>
          <w:p w14:paraId="0BC140E7" w14:textId="55A2AF80" w:rsidR="00EE7D16" w:rsidRPr="00D403A0" w:rsidRDefault="0053738A" w:rsidP="00552C07">
            <w:pPr>
              <w:pStyle w:val="xtablelist"/>
            </w:pPr>
            <w:r w:rsidRPr="00D403A0">
              <w:t>• dr</w:t>
            </w:r>
            <w:r w:rsidR="00D403A0" w:rsidRPr="00D403A0">
              <w:t xml:space="preserve">aw covalent molecules, showing the sharing of electrons </w:t>
            </w:r>
            <w:r w:rsidR="00A4619B">
              <w:t>to complete their valence shell</w:t>
            </w:r>
          </w:p>
          <w:p w14:paraId="000FCDF8" w14:textId="515FE6D1" w:rsidR="00D403A0" w:rsidRPr="00D403A0" w:rsidRDefault="00D403A0" w:rsidP="00552C07">
            <w:pPr>
              <w:pStyle w:val="xtablelist"/>
            </w:pPr>
            <w:r w:rsidRPr="00D403A0">
              <w:t xml:space="preserve">• </w:t>
            </w:r>
            <w:r w:rsidR="0053738A" w:rsidRPr="00D403A0">
              <w:t>ex</w:t>
            </w:r>
            <w:r w:rsidRPr="00D403A0">
              <w:t>plain the properties of covalent compounds</w:t>
            </w:r>
            <w:r w:rsidR="00A4619B">
              <w:t>.</w:t>
            </w:r>
          </w:p>
        </w:tc>
        <w:tc>
          <w:tcPr>
            <w:tcW w:w="4016" w:type="dxa"/>
          </w:tcPr>
          <w:p w14:paraId="6207C924" w14:textId="2AE19FEC" w:rsidR="00EE7D16" w:rsidRPr="000A02A4" w:rsidRDefault="00EB2DAD" w:rsidP="00871B38">
            <w:pPr>
              <w:rPr>
                <w:rStyle w:val="xbold"/>
              </w:rPr>
            </w:pPr>
            <w:r w:rsidRPr="000A02A4">
              <w:rPr>
                <w:rStyle w:val="xbold"/>
              </w:rPr>
              <w:t>Challenge 3</w:t>
            </w:r>
            <w:r w:rsidR="00EE7D16" w:rsidRPr="000A02A4">
              <w:rPr>
                <w:rStyle w:val="xbold"/>
              </w:rPr>
              <w:t>.6</w:t>
            </w:r>
          </w:p>
          <w:p w14:paraId="5FBC4F3B" w14:textId="6BC40617" w:rsidR="00EE7D16" w:rsidRPr="00C56AA5" w:rsidRDefault="00EB2DAD" w:rsidP="00552C07">
            <w:pPr>
              <w:pStyle w:val="xtabletext"/>
            </w:pPr>
            <w:r w:rsidRPr="00C56AA5">
              <w:t>Modelling covalent compounds</w:t>
            </w:r>
            <w:r w:rsidR="00E652F5">
              <w:t>:</w:t>
            </w:r>
          </w:p>
          <w:p w14:paraId="34836BE5" w14:textId="5D3020FD" w:rsidR="00EE7D16" w:rsidRPr="00C56AA5" w:rsidRDefault="00EE7D16" w:rsidP="00552C07">
            <w:pPr>
              <w:pStyle w:val="xtabletext"/>
            </w:pPr>
            <w:r w:rsidRPr="00C56AA5">
              <w:t xml:space="preserve">Students </w:t>
            </w:r>
            <w:r w:rsidR="00EB2DAD" w:rsidRPr="00C56AA5">
              <w:t>model the sharing of electrons in covalent molecules</w:t>
            </w:r>
            <w:r w:rsidRPr="00C56AA5">
              <w:t>.</w:t>
            </w:r>
          </w:p>
          <w:p w14:paraId="30CF0B15" w14:textId="77777777" w:rsidR="00EE7D16" w:rsidRPr="00C56AA5" w:rsidRDefault="00EE7D16" w:rsidP="00871B38">
            <w:pPr>
              <w:rPr>
                <w:rFonts w:ascii="Arial" w:hAnsi="Arial" w:cs="Arial"/>
                <w:b/>
                <w:sz w:val="20"/>
                <w:szCs w:val="20"/>
              </w:rPr>
            </w:pPr>
          </w:p>
          <w:p w14:paraId="11E8E4C5" w14:textId="09C7A1C6" w:rsidR="00EE7D16" w:rsidRPr="000A02A4" w:rsidRDefault="00DB5E41" w:rsidP="00871B38">
            <w:pPr>
              <w:rPr>
                <w:rStyle w:val="xbold"/>
              </w:rPr>
            </w:pPr>
            <w:r w:rsidRPr="000A02A4">
              <w:rPr>
                <w:rStyle w:val="xbold"/>
              </w:rPr>
              <w:t>Covalent Compounds</w:t>
            </w:r>
          </w:p>
          <w:p w14:paraId="795D482E" w14:textId="37BFDD54" w:rsidR="00DB5E41" w:rsidRPr="00C56AA5" w:rsidRDefault="00EE7D16" w:rsidP="00552C07">
            <w:pPr>
              <w:pStyle w:val="xtabletext"/>
            </w:pPr>
            <w:r w:rsidRPr="00C56AA5">
              <w:t xml:space="preserve">Students can investigate </w:t>
            </w:r>
            <w:r w:rsidR="00C56AA5" w:rsidRPr="00C56AA5">
              <w:t>and draw electron dot diagrams. They can also</w:t>
            </w:r>
            <w:r w:rsidR="00DB5E41" w:rsidRPr="00C56AA5">
              <w:t xml:space="preserve"> make a test to draw and name covalent compounds</w:t>
            </w:r>
            <w:r w:rsidR="00C56AA5" w:rsidRPr="00C56AA5">
              <w:t xml:space="preserve"> which they can give to their peers to complete </w:t>
            </w:r>
          </w:p>
        </w:tc>
        <w:tc>
          <w:tcPr>
            <w:tcW w:w="4016" w:type="dxa"/>
          </w:tcPr>
          <w:p w14:paraId="0AA7098C" w14:textId="1BA154E9" w:rsidR="00EE7D16" w:rsidRPr="000A02A4" w:rsidRDefault="00B949C3" w:rsidP="00871B38">
            <w:pPr>
              <w:rPr>
                <w:rStyle w:val="xbold"/>
              </w:rPr>
            </w:pPr>
            <w:r w:rsidRPr="000A02A4">
              <w:rPr>
                <w:rStyle w:val="xbold"/>
              </w:rPr>
              <w:t>Oxford Science 10</w:t>
            </w:r>
            <w:r w:rsidR="00EE7D16" w:rsidRPr="000A02A4">
              <w:rPr>
                <w:rStyle w:val="xbold"/>
              </w:rPr>
              <w:t xml:space="preserve"> resources</w:t>
            </w:r>
          </w:p>
          <w:p w14:paraId="4525F249" w14:textId="7B10AF01" w:rsidR="00EE7D16" w:rsidRPr="00B949C3" w:rsidRDefault="00EE7D16" w:rsidP="00552C07">
            <w:pPr>
              <w:pStyle w:val="xtablelist"/>
            </w:pPr>
            <w:r w:rsidRPr="00B949C3">
              <w:t>• Ch</w:t>
            </w:r>
            <w:r w:rsidR="00B949C3" w:rsidRPr="00B949C3">
              <w:t>eck your learning, page 81</w:t>
            </w:r>
          </w:p>
          <w:p w14:paraId="58974EED" w14:textId="6CCA0EE3" w:rsidR="00EE7D16" w:rsidRPr="00B949C3" w:rsidRDefault="00B949C3" w:rsidP="00552C07">
            <w:pPr>
              <w:pStyle w:val="xtablelist"/>
            </w:pPr>
            <w:r w:rsidRPr="00B949C3">
              <w:t>• Challenge 3.6, page 199</w:t>
            </w:r>
          </w:p>
          <w:p w14:paraId="222BCABF" w14:textId="77777777" w:rsidR="00EE7D16" w:rsidRPr="0049618F" w:rsidRDefault="00EE7D16" w:rsidP="00F002C6">
            <w:pPr>
              <w:rPr>
                <w:rFonts w:ascii="Arial" w:hAnsi="Arial" w:cs="Arial"/>
                <w:color w:val="FF0000"/>
                <w:sz w:val="20"/>
                <w:szCs w:val="20"/>
              </w:rPr>
            </w:pPr>
          </w:p>
        </w:tc>
      </w:tr>
      <w:tr w:rsidR="00592281" w:rsidRPr="00275D83" w14:paraId="00F23C17" w14:textId="77777777" w:rsidTr="00804DE2">
        <w:trPr>
          <w:trHeight w:val="3279"/>
        </w:trPr>
        <w:tc>
          <w:tcPr>
            <w:tcW w:w="1684" w:type="dxa"/>
          </w:tcPr>
          <w:p w14:paraId="164A36DA" w14:textId="6DCBF8D7" w:rsidR="00592281" w:rsidRPr="00275D83" w:rsidRDefault="00592281" w:rsidP="00552C07">
            <w:pPr>
              <w:pStyle w:val="xtabletext"/>
            </w:pPr>
            <w:r>
              <w:t>3</w:t>
            </w:r>
            <w:r w:rsidRPr="00275D83">
              <w:t>.7 M</w:t>
            </w:r>
            <w:r>
              <w:t>etals form unique bonds</w:t>
            </w:r>
          </w:p>
          <w:p w14:paraId="4D86C3D3" w14:textId="1077998C" w:rsidR="00592281" w:rsidRPr="00275D83" w:rsidRDefault="00592281" w:rsidP="00552C07">
            <w:pPr>
              <w:pStyle w:val="xtabletext"/>
            </w:pPr>
            <w:r>
              <w:t>(pages 82</w:t>
            </w:r>
            <w:r w:rsidR="00292BB0">
              <w:t>–</w:t>
            </w:r>
            <w:r>
              <w:t>83</w:t>
            </w:r>
            <w:r w:rsidRPr="00275D83">
              <w:t>)</w:t>
            </w:r>
          </w:p>
          <w:p w14:paraId="46135496" w14:textId="77777777" w:rsidR="00592281" w:rsidRPr="00275D83" w:rsidRDefault="00592281" w:rsidP="00552C07">
            <w:pPr>
              <w:pStyle w:val="xtabletext"/>
            </w:pPr>
          </w:p>
          <w:p w14:paraId="6EA0DDA6" w14:textId="77777777" w:rsidR="00592281" w:rsidRPr="00275D83" w:rsidRDefault="00592281" w:rsidP="00552C07">
            <w:pPr>
              <w:pStyle w:val="xtabletext"/>
            </w:pPr>
          </w:p>
        </w:tc>
        <w:tc>
          <w:tcPr>
            <w:tcW w:w="1685" w:type="dxa"/>
          </w:tcPr>
          <w:p w14:paraId="68245102" w14:textId="77777777" w:rsidR="00592281" w:rsidRPr="00FF43A7" w:rsidRDefault="00592281" w:rsidP="00552C07">
            <w:pPr>
              <w:pStyle w:val="xtabletext"/>
            </w:pPr>
            <w:r w:rsidRPr="00FF43A7">
              <w:t xml:space="preserve">Science Understanding </w:t>
            </w:r>
          </w:p>
          <w:p w14:paraId="7C0B3F86" w14:textId="77777777" w:rsidR="00592281" w:rsidRDefault="00592281" w:rsidP="00552C07">
            <w:pPr>
              <w:pStyle w:val="xtabletext"/>
            </w:pPr>
            <w:r>
              <w:t>ACSSU18</w:t>
            </w:r>
            <w:r w:rsidRPr="00FF43A7">
              <w:t>6</w:t>
            </w:r>
          </w:p>
          <w:p w14:paraId="5690ED77" w14:textId="77777777" w:rsidR="00441F56" w:rsidRDefault="00441F56" w:rsidP="00552C07">
            <w:pPr>
              <w:pStyle w:val="xtabletext"/>
            </w:pPr>
          </w:p>
          <w:p w14:paraId="10F2DCC1" w14:textId="77777777" w:rsidR="00441F56" w:rsidRPr="00C56AA5" w:rsidRDefault="00441F56" w:rsidP="00441F56">
            <w:pPr>
              <w:pStyle w:val="xtabletext"/>
            </w:pPr>
            <w:r w:rsidRPr="00C56AA5">
              <w:t>Science Inquiry Skills</w:t>
            </w:r>
          </w:p>
          <w:p w14:paraId="3CAA9E5E" w14:textId="77777777" w:rsidR="00441F56" w:rsidRPr="00866211" w:rsidRDefault="00441F56" w:rsidP="00441F56">
            <w:pPr>
              <w:pStyle w:val="xtabletext"/>
            </w:pPr>
            <w:r w:rsidRPr="00866211">
              <w:t>ACSIS1</w:t>
            </w:r>
            <w:r>
              <w:t>99</w:t>
            </w:r>
          </w:p>
          <w:p w14:paraId="7A849F37" w14:textId="500B8884" w:rsidR="00441F56" w:rsidRPr="00C56AA5" w:rsidRDefault="00441F56" w:rsidP="00441F56">
            <w:pPr>
              <w:pStyle w:val="xtabletext"/>
            </w:pPr>
            <w:r w:rsidRPr="00C56AA5">
              <w:t>ACSIS</w:t>
            </w:r>
            <w:r>
              <w:t>208</w:t>
            </w:r>
          </w:p>
        </w:tc>
        <w:tc>
          <w:tcPr>
            <w:tcW w:w="4016" w:type="dxa"/>
          </w:tcPr>
          <w:p w14:paraId="4CDCEE00" w14:textId="77777777" w:rsidR="00592281" w:rsidRPr="00EB2DAD" w:rsidRDefault="00592281" w:rsidP="00552C07">
            <w:pPr>
              <w:pStyle w:val="xtablelist"/>
            </w:pPr>
            <w:r w:rsidRPr="00EB2DAD">
              <w:t>By the end of this unit, students should be able to:</w:t>
            </w:r>
          </w:p>
          <w:p w14:paraId="42B1A861" w14:textId="77B9EB0A" w:rsidR="00592281" w:rsidRPr="00D403A0" w:rsidRDefault="00592281" w:rsidP="00552C07">
            <w:pPr>
              <w:pStyle w:val="xtablelist"/>
            </w:pPr>
            <w:r w:rsidRPr="00D403A0">
              <w:t xml:space="preserve">• </w:t>
            </w:r>
            <w:r w:rsidR="0053738A" w:rsidRPr="00D403A0">
              <w:t xml:space="preserve">define what a </w:t>
            </w:r>
            <w:r w:rsidR="0053738A">
              <w:t>metallic bond is</w:t>
            </w:r>
          </w:p>
          <w:p w14:paraId="3495684E" w14:textId="4B99070C" w:rsidR="00592281" w:rsidRPr="00D403A0" w:rsidRDefault="0053738A" w:rsidP="00552C07">
            <w:pPr>
              <w:pStyle w:val="xtablelist"/>
            </w:pPr>
            <w:r w:rsidRPr="00D403A0">
              <w:t xml:space="preserve">• describe </w:t>
            </w:r>
            <w:r w:rsidR="00592281" w:rsidRPr="00D403A0">
              <w:t xml:space="preserve">the </w:t>
            </w:r>
            <w:r w:rsidR="00592281">
              <w:t>structure of metallic bonding</w:t>
            </w:r>
            <w:r w:rsidR="00592281" w:rsidRPr="00D403A0">
              <w:t xml:space="preserve"> as a </w:t>
            </w:r>
            <w:r w:rsidR="00592281">
              <w:t>grid of cations in a sea of delocalised electrons</w:t>
            </w:r>
          </w:p>
          <w:p w14:paraId="072FEE01" w14:textId="2AF77C38" w:rsidR="00592281" w:rsidRDefault="00592281" w:rsidP="00552C07">
            <w:pPr>
              <w:pStyle w:val="xtablelist"/>
            </w:pPr>
            <w:r w:rsidRPr="00D403A0">
              <w:t xml:space="preserve">• </w:t>
            </w:r>
            <w:r w:rsidR="0053738A" w:rsidRPr="00D403A0">
              <w:t>ex</w:t>
            </w:r>
            <w:r w:rsidRPr="00D403A0">
              <w:t xml:space="preserve">plain the properties of </w:t>
            </w:r>
            <w:r>
              <w:t>metallic</w:t>
            </w:r>
            <w:r w:rsidRPr="00D403A0">
              <w:t xml:space="preserve"> compounds</w:t>
            </w:r>
          </w:p>
          <w:p w14:paraId="65569B19" w14:textId="135E85AF" w:rsidR="00592281" w:rsidRPr="0049618F" w:rsidRDefault="00592281" w:rsidP="00552C07">
            <w:pPr>
              <w:pStyle w:val="xtablelist"/>
              <w:rPr>
                <w:color w:val="FF0000"/>
              </w:rPr>
            </w:pPr>
            <w:r w:rsidRPr="00D403A0">
              <w:t>•</w:t>
            </w:r>
            <w:r>
              <w:t xml:space="preserve"> </w:t>
            </w:r>
            <w:r w:rsidR="0053738A">
              <w:t>co</w:t>
            </w:r>
            <w:r>
              <w:t>mpare metallic compounds to alloy and contrast the differences between them</w:t>
            </w:r>
            <w:r w:rsidR="0053738A">
              <w:t>.</w:t>
            </w:r>
          </w:p>
        </w:tc>
        <w:tc>
          <w:tcPr>
            <w:tcW w:w="4016" w:type="dxa"/>
          </w:tcPr>
          <w:p w14:paraId="22B3FB38" w14:textId="6DB947F1" w:rsidR="00592281" w:rsidRPr="000A02A4" w:rsidRDefault="00592281" w:rsidP="00871B38">
            <w:pPr>
              <w:rPr>
                <w:rStyle w:val="xbold"/>
              </w:rPr>
            </w:pPr>
            <w:r w:rsidRPr="000A02A4">
              <w:rPr>
                <w:rStyle w:val="xbold"/>
              </w:rPr>
              <w:t>Challenge 3.7</w:t>
            </w:r>
          </w:p>
          <w:p w14:paraId="2C646631" w14:textId="34EC7F99" w:rsidR="00592281" w:rsidRPr="00DB5E41" w:rsidRDefault="00592281" w:rsidP="00552C07">
            <w:pPr>
              <w:pStyle w:val="xtabletext"/>
            </w:pPr>
            <w:r w:rsidRPr="00DB5E41">
              <w:t xml:space="preserve">Modelling </w:t>
            </w:r>
            <w:r w:rsidR="002F1034">
              <w:t>a</w:t>
            </w:r>
            <w:r w:rsidRPr="00DB5E41">
              <w:t>lloys</w:t>
            </w:r>
            <w:r w:rsidR="00E652F5">
              <w:t>:</w:t>
            </w:r>
          </w:p>
          <w:p w14:paraId="46F006C1" w14:textId="013FF887" w:rsidR="00592281" w:rsidRPr="00DB5E41" w:rsidRDefault="00592281" w:rsidP="00552C07">
            <w:pPr>
              <w:pStyle w:val="xtabletext"/>
            </w:pPr>
            <w:r w:rsidRPr="00DB5E41">
              <w:t xml:space="preserve">Students compare the properties of model alloys. </w:t>
            </w:r>
          </w:p>
          <w:p w14:paraId="6CFAE936" w14:textId="77777777" w:rsidR="00592281" w:rsidRPr="00DB5E41" w:rsidRDefault="00592281" w:rsidP="00871B38">
            <w:pPr>
              <w:rPr>
                <w:rFonts w:ascii="Arial" w:hAnsi="Arial" w:cs="Arial"/>
                <w:sz w:val="20"/>
                <w:szCs w:val="20"/>
              </w:rPr>
            </w:pPr>
          </w:p>
          <w:p w14:paraId="747434B6" w14:textId="44F9F509" w:rsidR="00592281" w:rsidRPr="000A02A4" w:rsidRDefault="00592281" w:rsidP="00871B38">
            <w:pPr>
              <w:rPr>
                <w:rStyle w:val="xbold"/>
              </w:rPr>
            </w:pPr>
            <w:r w:rsidRPr="000A02A4">
              <w:rPr>
                <w:rStyle w:val="xbold"/>
              </w:rPr>
              <w:t>Alloys</w:t>
            </w:r>
          </w:p>
          <w:p w14:paraId="46890BA9" w14:textId="2E8F516A" w:rsidR="00592281" w:rsidRPr="0049618F" w:rsidRDefault="00592281" w:rsidP="00552C07">
            <w:pPr>
              <w:pStyle w:val="xtabletext"/>
              <w:rPr>
                <w:color w:val="FF0000"/>
              </w:rPr>
            </w:pPr>
            <w:r w:rsidRPr="00DB5E41">
              <w:t xml:space="preserve">Get students to research the metals which they cannot find on the periodic table to determine which </w:t>
            </w:r>
            <w:r w:rsidR="00FC0CF2">
              <w:t>metals these are made up of. For example</w:t>
            </w:r>
            <w:r w:rsidR="00FC0CF2" w:rsidRPr="00DB5E41">
              <w:t>, cast iron, amalgam, gunmetal, pewter, solder, sterli</w:t>
            </w:r>
            <w:r w:rsidR="00FC0CF2">
              <w:t xml:space="preserve">ng silver, white gold, or </w:t>
            </w:r>
            <w:proofErr w:type="gramStart"/>
            <w:r w:rsidR="00FC0CF2">
              <w:t>rose</w:t>
            </w:r>
            <w:proofErr w:type="gramEnd"/>
            <w:r w:rsidR="00FC0CF2">
              <w:t xml:space="preserve"> gold</w:t>
            </w:r>
            <w:r w:rsidR="00FC0CF2" w:rsidRPr="00DB5E41">
              <w:t>.</w:t>
            </w:r>
          </w:p>
        </w:tc>
        <w:tc>
          <w:tcPr>
            <w:tcW w:w="4016" w:type="dxa"/>
          </w:tcPr>
          <w:p w14:paraId="12913CB9" w14:textId="38DEBF73" w:rsidR="00592281" w:rsidRPr="000A02A4" w:rsidRDefault="00592281" w:rsidP="00871B38">
            <w:pPr>
              <w:rPr>
                <w:rStyle w:val="xbold"/>
              </w:rPr>
            </w:pPr>
            <w:r w:rsidRPr="000A02A4">
              <w:rPr>
                <w:rStyle w:val="xbold"/>
              </w:rPr>
              <w:t>Oxford Science 10 resources</w:t>
            </w:r>
          </w:p>
          <w:p w14:paraId="68D32F04" w14:textId="74A66215" w:rsidR="00592281" w:rsidRPr="00B949C3" w:rsidRDefault="00592281" w:rsidP="00552C07">
            <w:pPr>
              <w:pStyle w:val="xtablelist"/>
            </w:pPr>
            <w:r w:rsidRPr="00B949C3">
              <w:t>• Check your learning, page 83</w:t>
            </w:r>
          </w:p>
          <w:p w14:paraId="4A16BE49" w14:textId="315EC777" w:rsidR="00592281" w:rsidRPr="00B949C3" w:rsidRDefault="00592281" w:rsidP="00552C07">
            <w:pPr>
              <w:pStyle w:val="xtablelist"/>
            </w:pPr>
            <w:r w:rsidRPr="00B949C3">
              <w:t>• Challenge</w:t>
            </w:r>
            <w:r>
              <w:t xml:space="preserve"> 3.7</w:t>
            </w:r>
            <w:r w:rsidRPr="00B949C3">
              <w:t>, page</w:t>
            </w:r>
            <w:r w:rsidR="002F1034">
              <w:t>199</w:t>
            </w:r>
          </w:p>
          <w:p w14:paraId="2EE777F8" w14:textId="105A7CA5" w:rsidR="00592281" w:rsidRPr="0049618F" w:rsidRDefault="00592281" w:rsidP="00420370">
            <w:pPr>
              <w:rPr>
                <w:rFonts w:ascii="Arial" w:hAnsi="Arial" w:cs="Arial"/>
                <w:color w:val="FF0000"/>
                <w:sz w:val="20"/>
                <w:szCs w:val="20"/>
              </w:rPr>
            </w:pPr>
            <w:r w:rsidRPr="0049618F">
              <w:rPr>
                <w:rFonts w:ascii="Arial" w:hAnsi="Arial" w:cs="Arial"/>
                <w:color w:val="FF0000"/>
                <w:sz w:val="20"/>
                <w:szCs w:val="20"/>
              </w:rPr>
              <w:t xml:space="preserve"> </w:t>
            </w:r>
          </w:p>
        </w:tc>
      </w:tr>
    </w:tbl>
    <w:p w14:paraId="06A5218C" w14:textId="77777777" w:rsidR="00552C07" w:rsidRDefault="00552C07">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4775A7" w:rsidRPr="00275D83" w14:paraId="006687B4" w14:textId="77777777" w:rsidTr="00E65270">
        <w:tc>
          <w:tcPr>
            <w:tcW w:w="1684" w:type="dxa"/>
            <w:vMerge w:val="restart"/>
          </w:tcPr>
          <w:p w14:paraId="4009AEB3" w14:textId="6A52D43D" w:rsidR="0049618F" w:rsidRPr="0049618F" w:rsidRDefault="0049618F" w:rsidP="00552C07">
            <w:pPr>
              <w:pStyle w:val="xtabletext"/>
            </w:pPr>
            <w:r w:rsidRPr="0049618F">
              <w:lastRenderedPageBreak/>
              <w:t>3</w:t>
            </w:r>
            <w:r w:rsidR="004775A7" w:rsidRPr="0049618F">
              <w:t xml:space="preserve">.8 </w:t>
            </w:r>
            <w:r w:rsidRPr="0049618F">
              <w:t>Nanotechnology involves</w:t>
            </w:r>
          </w:p>
          <w:p w14:paraId="4E7FE484" w14:textId="77777777" w:rsidR="0049618F" w:rsidRPr="0049618F" w:rsidRDefault="0049618F" w:rsidP="00552C07">
            <w:pPr>
              <w:pStyle w:val="xtabletext"/>
            </w:pPr>
            <w:r w:rsidRPr="0049618F">
              <w:t>the specific arrangement</w:t>
            </w:r>
          </w:p>
          <w:p w14:paraId="64E8E12C" w14:textId="1B6E6D7A" w:rsidR="004775A7" w:rsidRPr="0049618F" w:rsidRDefault="0049618F" w:rsidP="00552C07">
            <w:pPr>
              <w:pStyle w:val="xtabletext"/>
            </w:pPr>
            <w:r w:rsidRPr="0049618F">
              <w:t>of atoms</w:t>
            </w:r>
          </w:p>
          <w:p w14:paraId="61A984C1" w14:textId="00E37752" w:rsidR="004775A7" w:rsidRPr="0049618F" w:rsidRDefault="0049618F" w:rsidP="00552C07">
            <w:pPr>
              <w:pStyle w:val="xtabletext"/>
            </w:pPr>
            <w:r>
              <w:t>(pages 84</w:t>
            </w:r>
            <w:r w:rsidR="00292BB0">
              <w:t>–</w:t>
            </w:r>
            <w:r>
              <w:t>85</w:t>
            </w:r>
            <w:r w:rsidR="004775A7" w:rsidRPr="0049618F">
              <w:t>)</w:t>
            </w:r>
          </w:p>
          <w:p w14:paraId="3F56CE1C" w14:textId="77777777" w:rsidR="004775A7" w:rsidRPr="0049618F" w:rsidRDefault="004775A7" w:rsidP="00552C07">
            <w:pPr>
              <w:pStyle w:val="xtabletext"/>
            </w:pPr>
          </w:p>
          <w:p w14:paraId="002DD487" w14:textId="77777777" w:rsidR="004775A7" w:rsidRPr="0049618F" w:rsidRDefault="004775A7" w:rsidP="00552C07">
            <w:pPr>
              <w:pStyle w:val="xtabletext"/>
            </w:pPr>
          </w:p>
        </w:tc>
        <w:tc>
          <w:tcPr>
            <w:tcW w:w="1685" w:type="dxa"/>
            <w:vMerge w:val="restart"/>
          </w:tcPr>
          <w:p w14:paraId="022D6C1D" w14:textId="77777777" w:rsidR="004775A7" w:rsidRPr="00C56AA5" w:rsidRDefault="004775A7" w:rsidP="00552C07">
            <w:pPr>
              <w:pStyle w:val="xtabletext"/>
            </w:pPr>
            <w:r w:rsidRPr="00C56AA5">
              <w:t xml:space="preserve">Science Understanding </w:t>
            </w:r>
          </w:p>
          <w:p w14:paraId="2399386E" w14:textId="50B67B99" w:rsidR="004775A7" w:rsidRPr="00C56AA5" w:rsidRDefault="00FF43A7" w:rsidP="00552C07">
            <w:pPr>
              <w:pStyle w:val="xtabletext"/>
            </w:pPr>
            <w:r w:rsidRPr="00C56AA5">
              <w:t>ACSSU18</w:t>
            </w:r>
            <w:r w:rsidR="004775A7" w:rsidRPr="00C56AA5">
              <w:t>6</w:t>
            </w:r>
          </w:p>
          <w:p w14:paraId="138BE41F" w14:textId="77777777" w:rsidR="00441F56" w:rsidRPr="00C56AA5" w:rsidRDefault="00441F56" w:rsidP="00552C07">
            <w:pPr>
              <w:pStyle w:val="xtabletext"/>
            </w:pPr>
          </w:p>
          <w:p w14:paraId="235F5BFA" w14:textId="77777777" w:rsidR="004775A7" w:rsidRPr="00C56AA5" w:rsidRDefault="004775A7" w:rsidP="00552C07">
            <w:pPr>
              <w:pStyle w:val="xtabletext"/>
            </w:pPr>
            <w:r w:rsidRPr="00C56AA5">
              <w:t>Science as a Human Endeavour</w:t>
            </w:r>
          </w:p>
          <w:p w14:paraId="11EDF82F" w14:textId="643894C2" w:rsidR="00D403A0" w:rsidRPr="00C56AA5" w:rsidRDefault="00D403A0" w:rsidP="00552C07">
            <w:pPr>
              <w:pStyle w:val="xtabletext"/>
            </w:pPr>
            <w:r w:rsidRPr="00C56AA5">
              <w:t>ACSHE1</w:t>
            </w:r>
            <w:r w:rsidR="00441F56">
              <w:t>92</w:t>
            </w:r>
          </w:p>
          <w:p w14:paraId="75A6B5DD" w14:textId="5A8AC699" w:rsidR="00D403A0" w:rsidRPr="00C56AA5" w:rsidRDefault="00D403A0" w:rsidP="00552C07">
            <w:pPr>
              <w:pStyle w:val="xtabletext"/>
            </w:pPr>
            <w:r w:rsidRPr="00C56AA5">
              <w:t>ACSHE1</w:t>
            </w:r>
            <w:r w:rsidR="00441F56">
              <w:t>94</w:t>
            </w:r>
          </w:p>
          <w:p w14:paraId="6FE2A6B1" w14:textId="1E909FDB" w:rsidR="004775A7" w:rsidRPr="00C56AA5" w:rsidRDefault="004775A7" w:rsidP="00552C07">
            <w:pPr>
              <w:pStyle w:val="xtabletext"/>
            </w:pPr>
            <w:r w:rsidRPr="00C56AA5">
              <w:t>ACSHE2</w:t>
            </w:r>
            <w:r w:rsidR="00441F56">
              <w:t>30</w:t>
            </w:r>
          </w:p>
          <w:p w14:paraId="68191735" w14:textId="77777777" w:rsidR="004775A7" w:rsidRDefault="004775A7" w:rsidP="00552C07">
            <w:pPr>
              <w:pStyle w:val="xtabletext"/>
            </w:pPr>
          </w:p>
          <w:p w14:paraId="259C4185" w14:textId="77777777" w:rsidR="00441F56" w:rsidRPr="00C56AA5" w:rsidRDefault="00441F56" w:rsidP="00441F56">
            <w:pPr>
              <w:pStyle w:val="xtabletext"/>
            </w:pPr>
            <w:r w:rsidRPr="00C56AA5">
              <w:t>Science Inquiry Skills</w:t>
            </w:r>
          </w:p>
          <w:p w14:paraId="768A490E" w14:textId="77777777" w:rsidR="00441F56" w:rsidRDefault="00441F56" w:rsidP="00441F56">
            <w:pPr>
              <w:pStyle w:val="xtabletext"/>
            </w:pPr>
            <w:r w:rsidRPr="00C56AA5">
              <w:t>ACSIS</w:t>
            </w:r>
            <w:r>
              <w:t>208</w:t>
            </w:r>
          </w:p>
          <w:p w14:paraId="48440993" w14:textId="29F68B25" w:rsidR="00441F56" w:rsidRPr="00C56AA5" w:rsidRDefault="00441F56" w:rsidP="00552C07">
            <w:pPr>
              <w:pStyle w:val="xtabletext"/>
            </w:pPr>
          </w:p>
        </w:tc>
        <w:tc>
          <w:tcPr>
            <w:tcW w:w="4016" w:type="dxa"/>
            <w:vMerge w:val="restart"/>
          </w:tcPr>
          <w:p w14:paraId="75301B13" w14:textId="77777777" w:rsidR="004775A7" w:rsidRPr="00D403A0" w:rsidRDefault="004775A7" w:rsidP="00552C07">
            <w:pPr>
              <w:pStyle w:val="xtabletext"/>
            </w:pPr>
            <w:r w:rsidRPr="00D403A0">
              <w:t>By the end of this unit, students should be able to:</w:t>
            </w:r>
          </w:p>
          <w:p w14:paraId="518B9D77" w14:textId="48F74A10" w:rsidR="004775A7" w:rsidRPr="00D403A0" w:rsidRDefault="004775A7" w:rsidP="00552C07">
            <w:pPr>
              <w:pStyle w:val="xtablelist"/>
            </w:pPr>
            <w:r w:rsidRPr="00D403A0">
              <w:t xml:space="preserve">• </w:t>
            </w:r>
            <w:r w:rsidR="0053738A" w:rsidRPr="00D403A0">
              <w:t>define what nanotechnology is and the scale which it operates on</w:t>
            </w:r>
          </w:p>
          <w:p w14:paraId="0D0B425F" w14:textId="2D82F0D9" w:rsidR="00D403A0" w:rsidRPr="00D403A0" w:rsidRDefault="0053738A" w:rsidP="00552C07">
            <w:pPr>
              <w:pStyle w:val="xtablelist"/>
            </w:pPr>
            <w:r w:rsidRPr="00D403A0">
              <w:t xml:space="preserve">• convert </w:t>
            </w:r>
            <w:r w:rsidR="00D403A0" w:rsidRPr="00D403A0">
              <w:t>between length measurements of nanometre</w:t>
            </w:r>
            <w:r>
              <w:t>s to more common units, cm or m</w:t>
            </w:r>
          </w:p>
          <w:p w14:paraId="7424B7EB" w14:textId="5F8653D1" w:rsidR="004775A7" w:rsidRPr="00D403A0" w:rsidRDefault="004775A7" w:rsidP="00552C07">
            <w:pPr>
              <w:pStyle w:val="xtablelist"/>
            </w:pPr>
            <w:r w:rsidRPr="00D403A0">
              <w:t xml:space="preserve">• </w:t>
            </w:r>
            <w:r w:rsidR="0053738A" w:rsidRPr="00D403A0">
              <w:t>describe the uses of nanotechnology in society</w:t>
            </w:r>
          </w:p>
          <w:p w14:paraId="3FB09C78" w14:textId="40B033D3" w:rsidR="004775A7" w:rsidRPr="00D403A0" w:rsidRDefault="0053738A" w:rsidP="00552C07">
            <w:pPr>
              <w:pStyle w:val="xtablelist"/>
            </w:pPr>
            <w:r w:rsidRPr="00D403A0">
              <w:t>• provide examples of the uses of nanotechnology in society</w:t>
            </w:r>
          </w:p>
          <w:p w14:paraId="77FCCF98" w14:textId="0235C984" w:rsidR="004775A7" w:rsidRPr="00D403A0" w:rsidRDefault="0053738A" w:rsidP="00552C07">
            <w:pPr>
              <w:pStyle w:val="xtablelist"/>
            </w:pPr>
            <w:r w:rsidRPr="00D403A0">
              <w:t>• e</w:t>
            </w:r>
            <w:r w:rsidR="004775A7" w:rsidRPr="00D403A0">
              <w:t>xplain</w:t>
            </w:r>
            <w:r w:rsidR="003D469B" w:rsidRPr="00D403A0">
              <w:t xml:space="preserve"> </w:t>
            </w:r>
            <w:r w:rsidR="00D403A0" w:rsidRPr="00D403A0">
              <w:t>how carbon nanotubes are made and hypothesise as to their potential for use in the future.</w:t>
            </w:r>
          </w:p>
        </w:tc>
        <w:tc>
          <w:tcPr>
            <w:tcW w:w="4016" w:type="dxa"/>
            <w:vMerge w:val="restart"/>
          </w:tcPr>
          <w:p w14:paraId="55CF0A2E" w14:textId="1C6EF492" w:rsidR="003D469B" w:rsidRPr="000A02A4" w:rsidRDefault="009403EE" w:rsidP="00871B38">
            <w:pPr>
              <w:rPr>
                <w:rStyle w:val="xbold"/>
              </w:rPr>
            </w:pPr>
            <w:r w:rsidRPr="000A02A4">
              <w:rPr>
                <w:rStyle w:val="xbold"/>
              </w:rPr>
              <w:t>Nanotechnology</w:t>
            </w:r>
          </w:p>
          <w:p w14:paraId="38B4F57A" w14:textId="726DC82C" w:rsidR="003D469B" w:rsidRPr="009403EE" w:rsidRDefault="009403EE" w:rsidP="00552C07">
            <w:pPr>
              <w:pStyle w:val="xtabletext"/>
            </w:pPr>
            <w:r w:rsidRPr="009403EE">
              <w:t xml:space="preserve">Students can research the latest discoveries on nanotechnology, pick one that they are interested in and summarise it. As there are so many fields that nanotechnology is currently making advances in, every </w:t>
            </w:r>
            <w:proofErr w:type="gramStart"/>
            <w:r w:rsidRPr="009403EE">
              <w:t>students</w:t>
            </w:r>
            <w:proofErr w:type="gramEnd"/>
            <w:r w:rsidRPr="009403EE">
              <w:t xml:space="preserve"> should find something that interests them.</w:t>
            </w:r>
          </w:p>
        </w:tc>
        <w:tc>
          <w:tcPr>
            <w:tcW w:w="4016" w:type="dxa"/>
          </w:tcPr>
          <w:p w14:paraId="113A1B85" w14:textId="4FA65680" w:rsidR="004775A7" w:rsidRPr="000A02A4" w:rsidRDefault="0049618F" w:rsidP="00871B38">
            <w:pPr>
              <w:rPr>
                <w:rStyle w:val="xbold"/>
              </w:rPr>
            </w:pPr>
            <w:r w:rsidRPr="000A02A4">
              <w:rPr>
                <w:rStyle w:val="xbold"/>
              </w:rPr>
              <w:t>Oxford Science 10</w:t>
            </w:r>
            <w:r w:rsidR="004775A7" w:rsidRPr="000A02A4">
              <w:rPr>
                <w:rStyle w:val="xbold"/>
              </w:rPr>
              <w:t xml:space="preserve"> resources</w:t>
            </w:r>
          </w:p>
          <w:p w14:paraId="66665F65" w14:textId="1E79B239" w:rsidR="004775A7" w:rsidRPr="00B949C3" w:rsidRDefault="004775A7" w:rsidP="00552C07">
            <w:pPr>
              <w:pStyle w:val="xtablelist"/>
            </w:pPr>
            <w:r w:rsidRPr="00B949C3">
              <w:t xml:space="preserve">• </w:t>
            </w:r>
            <w:r w:rsidR="00B949C3" w:rsidRPr="00B949C3">
              <w:t>Extend your understanding, page 85</w:t>
            </w:r>
          </w:p>
        </w:tc>
      </w:tr>
      <w:tr w:rsidR="00871B38" w:rsidRPr="00275D83" w14:paraId="7E04A2E5" w14:textId="77777777" w:rsidTr="00EB2DAD">
        <w:trPr>
          <w:trHeight w:val="1995"/>
        </w:trPr>
        <w:tc>
          <w:tcPr>
            <w:tcW w:w="1684" w:type="dxa"/>
            <w:vMerge/>
          </w:tcPr>
          <w:p w14:paraId="7870A7FA" w14:textId="03FDE02D" w:rsidR="00871B38" w:rsidRPr="00275D83" w:rsidRDefault="00871B38" w:rsidP="00552C07">
            <w:pPr>
              <w:pStyle w:val="xtabletext"/>
            </w:pPr>
          </w:p>
        </w:tc>
        <w:tc>
          <w:tcPr>
            <w:tcW w:w="1685" w:type="dxa"/>
            <w:vMerge/>
          </w:tcPr>
          <w:p w14:paraId="14E92CBE" w14:textId="77777777" w:rsidR="00871B38" w:rsidRPr="0049618F" w:rsidRDefault="00871B38" w:rsidP="00552C07">
            <w:pPr>
              <w:pStyle w:val="xtabletext"/>
            </w:pPr>
          </w:p>
        </w:tc>
        <w:tc>
          <w:tcPr>
            <w:tcW w:w="4016" w:type="dxa"/>
            <w:vMerge/>
          </w:tcPr>
          <w:p w14:paraId="50662DBE" w14:textId="77777777" w:rsidR="00871B38" w:rsidRPr="0049618F" w:rsidRDefault="00871B38" w:rsidP="00871B38">
            <w:pPr>
              <w:pStyle w:val="ListParagraph"/>
              <w:numPr>
                <w:ilvl w:val="0"/>
                <w:numId w:val="4"/>
              </w:numPr>
              <w:ind w:left="352"/>
              <w:rPr>
                <w:rFonts w:ascii="Arial" w:hAnsi="Arial" w:cs="Arial"/>
                <w:color w:val="FF0000"/>
                <w:sz w:val="20"/>
                <w:szCs w:val="20"/>
              </w:rPr>
            </w:pPr>
          </w:p>
        </w:tc>
        <w:tc>
          <w:tcPr>
            <w:tcW w:w="4016" w:type="dxa"/>
            <w:vMerge/>
          </w:tcPr>
          <w:p w14:paraId="7AF5BF1E" w14:textId="77777777" w:rsidR="00871B38" w:rsidRPr="0049618F" w:rsidRDefault="00871B38" w:rsidP="00871B38">
            <w:pPr>
              <w:ind w:left="-8"/>
              <w:rPr>
                <w:rFonts w:ascii="Arial" w:hAnsi="Arial" w:cs="Arial"/>
                <w:b/>
                <w:color w:val="FF0000"/>
                <w:sz w:val="20"/>
                <w:szCs w:val="20"/>
              </w:rPr>
            </w:pPr>
          </w:p>
        </w:tc>
        <w:tc>
          <w:tcPr>
            <w:tcW w:w="4016" w:type="dxa"/>
          </w:tcPr>
          <w:p w14:paraId="40B1CDB8" w14:textId="77777777" w:rsidR="00871B38" w:rsidRPr="000A02A4" w:rsidRDefault="00871B38" w:rsidP="00871B38">
            <w:pPr>
              <w:rPr>
                <w:rStyle w:val="xbold"/>
              </w:rPr>
            </w:pPr>
            <w:r w:rsidRPr="000A02A4">
              <w:rPr>
                <w:rStyle w:val="xbold"/>
              </w:rPr>
              <w:t>Additional resources</w:t>
            </w:r>
          </w:p>
          <w:p w14:paraId="6DB2CE4E" w14:textId="6C9D298F" w:rsidR="00871B38" w:rsidRPr="009403EE" w:rsidRDefault="009403EE" w:rsidP="00552C07">
            <w:pPr>
              <w:pStyle w:val="xtabletext"/>
            </w:pPr>
            <w:r w:rsidRPr="009403EE">
              <w:rPr>
                <w:shd w:val="clear" w:color="auto" w:fill="FFFFFF"/>
              </w:rPr>
              <w:t xml:space="preserve">The most popular </w:t>
            </w:r>
            <w:proofErr w:type="spellStart"/>
            <w:r w:rsidRPr="009403EE">
              <w:rPr>
                <w:shd w:val="clear" w:color="auto" w:fill="FFFFFF"/>
              </w:rPr>
              <w:t>Nanowerk</w:t>
            </w:r>
            <w:proofErr w:type="spellEnd"/>
            <w:r w:rsidRPr="009403EE">
              <w:rPr>
                <w:shd w:val="clear" w:color="auto" w:fill="FFFFFF"/>
              </w:rPr>
              <w:t xml:space="preserve"> Spotlight articles for each year</w:t>
            </w:r>
          </w:p>
          <w:p w14:paraId="2B94BC9D" w14:textId="02E1C10A" w:rsidR="003D469B" w:rsidRPr="009403EE" w:rsidRDefault="000F1550" w:rsidP="00552C07">
            <w:pPr>
              <w:pStyle w:val="xtabletext"/>
            </w:pPr>
            <w:hyperlink r:id="rId12" w:history="1">
              <w:r w:rsidR="009403EE" w:rsidRPr="0000672A">
                <w:rPr>
                  <w:rStyle w:val="Hyperlink"/>
                </w:rPr>
                <w:t>http://www.nanowerk.com/topten.php</w:t>
              </w:r>
            </w:hyperlink>
          </w:p>
          <w:p w14:paraId="35CB1D5E" w14:textId="77777777" w:rsidR="009403EE" w:rsidRPr="009403EE" w:rsidRDefault="009403EE" w:rsidP="00552C07">
            <w:pPr>
              <w:pStyle w:val="xtabletext"/>
            </w:pPr>
          </w:p>
          <w:p w14:paraId="29B74F36" w14:textId="77777777" w:rsidR="009403EE" w:rsidRPr="009403EE" w:rsidRDefault="009403EE" w:rsidP="00552C07">
            <w:pPr>
              <w:pStyle w:val="xtabletext"/>
            </w:pPr>
            <w:r w:rsidRPr="009403EE">
              <w:t>Nanotechnology News on Science Daily</w:t>
            </w:r>
          </w:p>
          <w:p w14:paraId="649FF958" w14:textId="77777777" w:rsidR="009403EE" w:rsidRPr="009403EE" w:rsidRDefault="000F1550" w:rsidP="00552C07">
            <w:pPr>
              <w:pStyle w:val="xtabletext"/>
            </w:pPr>
            <w:hyperlink r:id="rId13" w:history="1">
              <w:r w:rsidR="009403EE" w:rsidRPr="0000672A">
                <w:rPr>
                  <w:rStyle w:val="Hyperlink"/>
                </w:rPr>
                <w:t>https://www.sciencedaily.com/news/matter_energy/nanotechnology/</w:t>
              </w:r>
            </w:hyperlink>
            <w:r w:rsidR="009403EE" w:rsidRPr="009403EE">
              <w:t xml:space="preserve"> </w:t>
            </w:r>
          </w:p>
          <w:p w14:paraId="682DA219" w14:textId="77777777" w:rsidR="009403EE" w:rsidRPr="009403EE" w:rsidRDefault="009403EE" w:rsidP="00552C07">
            <w:pPr>
              <w:pStyle w:val="xtabletext"/>
            </w:pPr>
          </w:p>
          <w:p w14:paraId="18052336" w14:textId="4F87F762" w:rsidR="009403EE" w:rsidRPr="009403EE" w:rsidRDefault="009403EE" w:rsidP="00552C07">
            <w:pPr>
              <w:pStyle w:val="xtabletext"/>
            </w:pPr>
            <w:r w:rsidRPr="009403EE">
              <w:t>Nanotechnology News on The Scientist</w:t>
            </w:r>
          </w:p>
          <w:p w14:paraId="002DF45F" w14:textId="1FDF7EF8" w:rsidR="009403EE" w:rsidRPr="009403EE" w:rsidRDefault="000F1550" w:rsidP="00552C07">
            <w:pPr>
              <w:pStyle w:val="xtabletext"/>
            </w:pPr>
            <w:hyperlink r:id="rId14" w:history="1">
              <w:r w:rsidR="009403EE" w:rsidRPr="0000672A">
                <w:rPr>
                  <w:rStyle w:val="Hyperlink"/>
                </w:rPr>
                <w:t>http://www.the-scientist.com/?articles.list/tagNo/342/tags/nanotechnology/</w:t>
              </w:r>
            </w:hyperlink>
            <w:r w:rsidR="009403EE" w:rsidRPr="009403EE">
              <w:t xml:space="preserve"> </w:t>
            </w:r>
          </w:p>
        </w:tc>
      </w:tr>
      <w:tr w:rsidR="004775A7" w:rsidRPr="00275D83" w14:paraId="3FCC4A29" w14:textId="77777777" w:rsidTr="00E65270">
        <w:trPr>
          <w:trHeight w:val="3509"/>
        </w:trPr>
        <w:tc>
          <w:tcPr>
            <w:tcW w:w="1684" w:type="dxa"/>
          </w:tcPr>
          <w:p w14:paraId="6AD975EB" w14:textId="78669565" w:rsidR="004775A7" w:rsidRPr="00275D83" w:rsidRDefault="0049618F" w:rsidP="00552C07">
            <w:pPr>
              <w:pStyle w:val="xtabletext"/>
            </w:pPr>
            <w:r>
              <w:t>3</w:t>
            </w:r>
            <w:r w:rsidR="004775A7" w:rsidRPr="00275D83">
              <w:t xml:space="preserve"> Review</w:t>
            </w:r>
          </w:p>
          <w:p w14:paraId="5DEEDCBC" w14:textId="2510467B" w:rsidR="004775A7" w:rsidRPr="00275D83" w:rsidRDefault="0049618F" w:rsidP="00552C07">
            <w:pPr>
              <w:pStyle w:val="xtabletext"/>
            </w:pPr>
            <w:r>
              <w:t>(pages 86</w:t>
            </w:r>
            <w:r w:rsidR="00292BB0">
              <w:t>–</w:t>
            </w:r>
            <w:r>
              <w:t>88</w:t>
            </w:r>
            <w:r w:rsidR="004775A7" w:rsidRPr="00275D83">
              <w:t>)</w:t>
            </w:r>
          </w:p>
          <w:p w14:paraId="2F96EEC4" w14:textId="72E61475" w:rsidR="004775A7" w:rsidRPr="00275D83" w:rsidRDefault="004775A7" w:rsidP="00552C07">
            <w:pPr>
              <w:pStyle w:val="xtabletext"/>
            </w:pPr>
          </w:p>
        </w:tc>
        <w:tc>
          <w:tcPr>
            <w:tcW w:w="1685" w:type="dxa"/>
          </w:tcPr>
          <w:p w14:paraId="53306BAE" w14:textId="77777777" w:rsidR="004775A7" w:rsidRPr="00FF43A7" w:rsidRDefault="004775A7" w:rsidP="00552C07">
            <w:pPr>
              <w:pStyle w:val="xtabletext"/>
            </w:pPr>
            <w:r w:rsidRPr="00FF43A7">
              <w:t xml:space="preserve">Science Understanding </w:t>
            </w:r>
          </w:p>
          <w:p w14:paraId="039FCEC0" w14:textId="26E0BAB2" w:rsidR="004775A7" w:rsidRPr="00C56AA5" w:rsidRDefault="00FF43A7" w:rsidP="00552C07">
            <w:pPr>
              <w:pStyle w:val="xtabletext"/>
            </w:pPr>
            <w:r w:rsidRPr="00C56AA5">
              <w:t>ACSSU18</w:t>
            </w:r>
            <w:r w:rsidR="004775A7" w:rsidRPr="00C56AA5">
              <w:t>6</w:t>
            </w:r>
          </w:p>
          <w:p w14:paraId="21717AE4" w14:textId="77777777" w:rsidR="004775A7" w:rsidRPr="00C56AA5" w:rsidRDefault="004775A7" w:rsidP="00552C07">
            <w:pPr>
              <w:pStyle w:val="xtabletext"/>
            </w:pPr>
          </w:p>
          <w:p w14:paraId="19844F7A" w14:textId="77777777" w:rsidR="004775A7" w:rsidRPr="00C56AA5" w:rsidRDefault="004775A7" w:rsidP="00552C07">
            <w:pPr>
              <w:pStyle w:val="xtabletext"/>
            </w:pPr>
            <w:r w:rsidRPr="00C56AA5">
              <w:t>Science Inquiry Skills</w:t>
            </w:r>
          </w:p>
          <w:p w14:paraId="63168AC9" w14:textId="65307517" w:rsidR="004775A7" w:rsidRPr="0049618F" w:rsidRDefault="004775A7" w:rsidP="00441F56">
            <w:pPr>
              <w:pStyle w:val="xtabletext"/>
              <w:rPr>
                <w:color w:val="FF0000"/>
              </w:rPr>
            </w:pPr>
            <w:r w:rsidRPr="00C56AA5">
              <w:t>ACSIS</w:t>
            </w:r>
            <w:r w:rsidR="00441F56">
              <w:t>208</w:t>
            </w:r>
          </w:p>
        </w:tc>
        <w:tc>
          <w:tcPr>
            <w:tcW w:w="4016" w:type="dxa"/>
          </w:tcPr>
          <w:p w14:paraId="4C52A035" w14:textId="4220101A" w:rsidR="004775A7" w:rsidRPr="005E22E9" w:rsidRDefault="004775A7" w:rsidP="00552C07">
            <w:pPr>
              <w:pStyle w:val="xtabletext"/>
            </w:pPr>
            <w:r w:rsidRPr="005E22E9">
              <w:t>By the end of this unit, students should be able to:</w:t>
            </w:r>
          </w:p>
          <w:p w14:paraId="5EC387B9" w14:textId="62CA0CFA" w:rsidR="004775A7" w:rsidRPr="005E22E9" w:rsidRDefault="004775A7" w:rsidP="00552C07">
            <w:pPr>
              <w:pStyle w:val="xtablelist"/>
            </w:pPr>
            <w:r w:rsidRPr="005E22E9">
              <w:t xml:space="preserve">• </w:t>
            </w:r>
            <w:r w:rsidR="0053738A" w:rsidRPr="005E22E9">
              <w:t>d</w:t>
            </w:r>
            <w:r w:rsidRPr="005E22E9">
              <w:t>efine</w:t>
            </w:r>
            <w:r w:rsidR="005E22E9" w:rsidRPr="005E22E9">
              <w:t xml:space="preserve"> all </w:t>
            </w:r>
            <w:r w:rsidR="00680D7D">
              <w:t>Key words</w:t>
            </w:r>
            <w:r w:rsidR="005E22E9" w:rsidRPr="005E22E9">
              <w:t xml:space="preserve"> listed on page 88</w:t>
            </w:r>
          </w:p>
          <w:p w14:paraId="5849978D" w14:textId="56B19F98" w:rsidR="005E22E9" w:rsidRPr="005E22E9" w:rsidRDefault="004775A7" w:rsidP="00552C07">
            <w:pPr>
              <w:pStyle w:val="xtablelist"/>
            </w:pPr>
            <w:r w:rsidRPr="005E22E9">
              <w:t xml:space="preserve">• </w:t>
            </w:r>
            <w:r w:rsidR="0053738A" w:rsidRPr="005E22E9">
              <w:t>o</w:t>
            </w:r>
            <w:r w:rsidR="005E22E9" w:rsidRPr="005E22E9">
              <w:t>utline the history of the periodic table</w:t>
            </w:r>
          </w:p>
          <w:p w14:paraId="0F8D6B7D" w14:textId="1640BF4E" w:rsidR="004775A7" w:rsidRPr="005E22E9" w:rsidRDefault="005E22E9" w:rsidP="00552C07">
            <w:pPr>
              <w:pStyle w:val="xtablelist"/>
            </w:pPr>
            <w:r w:rsidRPr="005E22E9">
              <w:t xml:space="preserve">• </w:t>
            </w:r>
            <w:r w:rsidR="0053738A" w:rsidRPr="005E22E9">
              <w:t>e</w:t>
            </w:r>
            <w:r w:rsidRPr="005E22E9">
              <w:t>xplain the properties of elements on the periodic table and relate this to their structure</w:t>
            </w:r>
          </w:p>
          <w:p w14:paraId="62090195" w14:textId="5978E0E3" w:rsidR="001310D3" w:rsidRPr="005E22E9" w:rsidRDefault="001310D3" w:rsidP="00552C07">
            <w:pPr>
              <w:pStyle w:val="xtablelist"/>
            </w:pPr>
            <w:r w:rsidRPr="005E22E9">
              <w:t xml:space="preserve">• </w:t>
            </w:r>
            <w:r w:rsidR="0053738A" w:rsidRPr="005E22E9">
              <w:t>e</w:t>
            </w:r>
            <w:r w:rsidRPr="005E22E9">
              <w:t xml:space="preserve">xplain </w:t>
            </w:r>
            <w:r w:rsidR="005E22E9" w:rsidRPr="005E22E9">
              <w:t>how metals and non-metals interact and bond to form molecules and compounds</w:t>
            </w:r>
          </w:p>
          <w:p w14:paraId="2E77A3B1" w14:textId="0F9FADE3" w:rsidR="005E22E9" w:rsidRPr="005E22E9" w:rsidRDefault="005E22E9" w:rsidP="00552C07">
            <w:pPr>
              <w:pStyle w:val="xtablelist"/>
            </w:pPr>
            <w:r w:rsidRPr="005E22E9">
              <w:t xml:space="preserve">• </w:t>
            </w:r>
            <w:r w:rsidR="0053738A" w:rsidRPr="005E22E9">
              <w:t>d</w:t>
            </w:r>
            <w:r w:rsidRPr="005E22E9">
              <w:t>efine nanotechnology and explain how this benefits society</w:t>
            </w:r>
          </w:p>
          <w:p w14:paraId="53BA3529" w14:textId="021A7F12" w:rsidR="004775A7" w:rsidRPr="005E22E9" w:rsidRDefault="004775A7" w:rsidP="00552C07">
            <w:pPr>
              <w:pStyle w:val="xtablelist"/>
            </w:pPr>
            <w:r w:rsidRPr="005E22E9">
              <w:lastRenderedPageBreak/>
              <w:t>•</w:t>
            </w:r>
            <w:r w:rsidR="0053738A" w:rsidRPr="005E22E9">
              <w:t xml:space="preserve"> identify </w:t>
            </w:r>
            <w:r w:rsidRPr="005E22E9">
              <w:t>areas of personal strengths and weaknesses in their knowledge and understanding of the topic</w:t>
            </w:r>
            <w:r w:rsidR="0053738A">
              <w:t>.</w:t>
            </w:r>
          </w:p>
          <w:p w14:paraId="02BC109F" w14:textId="77777777" w:rsidR="004775A7" w:rsidRPr="005E22E9" w:rsidRDefault="004775A7" w:rsidP="004D5DA2">
            <w:pPr>
              <w:rPr>
                <w:rFonts w:ascii="Arial" w:hAnsi="Arial" w:cs="Arial"/>
                <w:sz w:val="20"/>
                <w:szCs w:val="20"/>
              </w:rPr>
            </w:pPr>
          </w:p>
        </w:tc>
        <w:tc>
          <w:tcPr>
            <w:tcW w:w="4016" w:type="dxa"/>
          </w:tcPr>
          <w:p w14:paraId="0DB02EDF" w14:textId="77777777" w:rsidR="004775A7" w:rsidRPr="000A02A4" w:rsidRDefault="004775A7" w:rsidP="00092795">
            <w:pPr>
              <w:rPr>
                <w:rStyle w:val="xbold"/>
              </w:rPr>
            </w:pPr>
            <w:r w:rsidRPr="000A02A4">
              <w:rPr>
                <w:rStyle w:val="xbold"/>
              </w:rPr>
              <w:lastRenderedPageBreak/>
              <w:t>Revision activities</w:t>
            </w:r>
          </w:p>
          <w:p w14:paraId="3B02EC3E" w14:textId="5A2A8129" w:rsidR="004775A7" w:rsidRPr="009403EE" w:rsidRDefault="004775A7" w:rsidP="00552C07">
            <w:pPr>
              <w:pStyle w:val="xtablelist"/>
            </w:pPr>
            <w:r w:rsidRPr="009403EE">
              <w:t xml:space="preserve">• Students could play celebrity heads with the </w:t>
            </w:r>
            <w:r w:rsidR="00680D7D">
              <w:t>Key words</w:t>
            </w:r>
            <w:r w:rsidRPr="009403EE">
              <w:t xml:space="preserve"> list</w:t>
            </w:r>
            <w:r w:rsidR="00E652F5">
              <w:t>.</w:t>
            </w:r>
          </w:p>
          <w:p w14:paraId="7A2DC815" w14:textId="2BA9F5CF" w:rsidR="004775A7" w:rsidRPr="009403EE" w:rsidRDefault="004775A7" w:rsidP="00552C07">
            <w:pPr>
              <w:pStyle w:val="xtablelist"/>
            </w:pPr>
            <w:r w:rsidRPr="009403EE">
              <w:t xml:space="preserve">• Students can make dominoes with </w:t>
            </w:r>
            <w:r w:rsidR="00680D7D">
              <w:t>Key words</w:t>
            </w:r>
            <w:r w:rsidRPr="009403EE">
              <w:t xml:space="preserve"> on one end and definitions/diagrams/examples on the other end</w:t>
            </w:r>
            <w:r w:rsidR="00E652F5">
              <w:t>.</w:t>
            </w:r>
          </w:p>
          <w:p w14:paraId="4961CB5C" w14:textId="3247DFF7" w:rsidR="004775A7" w:rsidRPr="009403EE" w:rsidRDefault="004775A7" w:rsidP="00552C07">
            <w:pPr>
              <w:pStyle w:val="xtablelist"/>
            </w:pPr>
            <w:r w:rsidRPr="009403EE">
              <w:t>• Students can create mind maps, Venn diagrams or other graphic organisers to summarise the key concepts of this chapter</w:t>
            </w:r>
            <w:r w:rsidR="00E652F5">
              <w:t>.</w:t>
            </w:r>
          </w:p>
          <w:p w14:paraId="03D656B8" w14:textId="0A67D170" w:rsidR="004775A7" w:rsidRPr="009403EE" w:rsidRDefault="004775A7" w:rsidP="00552C07">
            <w:pPr>
              <w:pStyle w:val="xtablelist"/>
              <w:rPr>
                <w:b/>
              </w:rPr>
            </w:pPr>
            <w:r w:rsidRPr="009403EE">
              <w:t xml:space="preserve">• Peer teaching: students can work in groups to reteach the content of the unit to the class for the purpose of revision. Each group could be </w:t>
            </w:r>
            <w:r w:rsidRPr="009403EE">
              <w:lastRenderedPageBreak/>
              <w:t>allocated a double-page to summarise</w:t>
            </w:r>
            <w:r w:rsidR="00E652F5">
              <w:t>.</w:t>
            </w:r>
          </w:p>
        </w:tc>
        <w:tc>
          <w:tcPr>
            <w:tcW w:w="4016" w:type="dxa"/>
          </w:tcPr>
          <w:p w14:paraId="29FCE34E" w14:textId="776502FB" w:rsidR="004775A7" w:rsidRPr="000A02A4" w:rsidRDefault="0049618F" w:rsidP="00982B2B">
            <w:pPr>
              <w:rPr>
                <w:rStyle w:val="xbold"/>
              </w:rPr>
            </w:pPr>
            <w:r w:rsidRPr="000A02A4">
              <w:rPr>
                <w:rStyle w:val="xbold"/>
              </w:rPr>
              <w:lastRenderedPageBreak/>
              <w:t>Oxford Science 10</w:t>
            </w:r>
            <w:r w:rsidR="004775A7" w:rsidRPr="000A02A4">
              <w:rPr>
                <w:rStyle w:val="xbold"/>
              </w:rPr>
              <w:t xml:space="preserve"> resources</w:t>
            </w:r>
          </w:p>
          <w:p w14:paraId="767F6348" w14:textId="21F7C00E" w:rsidR="004775A7" w:rsidRPr="0049618F" w:rsidRDefault="0049618F" w:rsidP="00552C07">
            <w:pPr>
              <w:pStyle w:val="xtablelist"/>
            </w:pPr>
            <w:r w:rsidRPr="0049618F">
              <w:t>• Review questions, pages 86</w:t>
            </w:r>
            <w:r w:rsidR="00AE5252">
              <w:t>–</w:t>
            </w:r>
            <w:r w:rsidRPr="0049618F">
              <w:t>87</w:t>
            </w:r>
          </w:p>
          <w:p w14:paraId="1010AFFA" w14:textId="440E7E4B" w:rsidR="004775A7" w:rsidRPr="0049618F" w:rsidRDefault="0049618F" w:rsidP="00552C07">
            <w:pPr>
              <w:pStyle w:val="xtablelist"/>
            </w:pPr>
            <w:r w:rsidRPr="0049618F">
              <w:t>• Research topics, page 87</w:t>
            </w:r>
          </w:p>
          <w:p w14:paraId="6B3BD62C" w14:textId="2A857E51" w:rsidR="004775A7" w:rsidRPr="0049618F" w:rsidRDefault="0049618F" w:rsidP="00552C07">
            <w:pPr>
              <w:pStyle w:val="xtablelist"/>
            </w:pPr>
            <w:r w:rsidRPr="0049618F">
              <w:t xml:space="preserve">• </w:t>
            </w:r>
            <w:r w:rsidR="00680D7D">
              <w:t>Key words</w:t>
            </w:r>
            <w:r w:rsidRPr="0049618F">
              <w:t xml:space="preserve"> list, page 88</w:t>
            </w:r>
          </w:p>
          <w:p w14:paraId="0D2782A9" w14:textId="77777777" w:rsidR="004775A7" w:rsidRPr="0049618F" w:rsidRDefault="004775A7" w:rsidP="00982B2B">
            <w:pPr>
              <w:rPr>
                <w:rFonts w:ascii="Arial" w:hAnsi="Arial" w:cs="Arial"/>
                <w:color w:val="FF0000"/>
                <w:sz w:val="20"/>
                <w:szCs w:val="20"/>
              </w:rPr>
            </w:pPr>
          </w:p>
        </w:tc>
      </w:tr>
    </w:tbl>
    <w:p w14:paraId="5CAF64BF" w14:textId="3ECF8BC0" w:rsidR="00163270" w:rsidRPr="00275D83" w:rsidRDefault="00163270">
      <w:pPr>
        <w:rPr>
          <w:rFonts w:ascii="Arial" w:hAnsi="Arial" w:cs="Arial"/>
          <w:sz w:val="20"/>
        </w:rPr>
      </w:pPr>
    </w:p>
    <w:sectPr w:rsidR="00163270" w:rsidRPr="00275D83" w:rsidSect="00532C72">
      <w:headerReference w:type="even" r:id="rId15"/>
      <w:headerReference w:type="default" r:id="rId16"/>
      <w:footerReference w:type="even" r:id="rId17"/>
      <w:footerReference w:type="default" r:id="rId18"/>
      <w:headerReference w:type="first" r:id="rId19"/>
      <w:footerReference w:type="first" r:id="rId20"/>
      <w:pgSz w:w="16840" w:h="11901" w:orient="landscape"/>
      <w:pgMar w:top="1985" w:right="720" w:bottom="720" w:left="720" w:header="0" w:footer="4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39F39" w14:textId="77777777" w:rsidR="00AE5252" w:rsidRDefault="00AE5252" w:rsidP="00132366">
      <w:r>
        <w:separator/>
      </w:r>
    </w:p>
  </w:endnote>
  <w:endnote w:type="continuationSeparator" w:id="0">
    <w:p w14:paraId="58402F66" w14:textId="77777777" w:rsidR="00AE5252" w:rsidRDefault="00AE5252"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4AC23" w14:textId="77777777" w:rsidR="006462FD" w:rsidRDefault="006462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1E4D" w14:textId="77777777" w:rsidR="000F1550" w:rsidRPr="00F33AC2" w:rsidRDefault="000F1550" w:rsidP="000F1550">
    <w:pPr>
      <w:pStyle w:val="xfooter"/>
    </w:pPr>
    <w:r>
      <w:t>© Oxford University Press 2017</w:t>
    </w:r>
  </w:p>
  <w:p w14:paraId="41643E46" w14:textId="77777777" w:rsidR="000F1550" w:rsidRDefault="000F1550" w:rsidP="000F1550">
    <w:pPr>
      <w:pStyle w:val="xfooter"/>
    </w:pPr>
    <w:r w:rsidRPr="00CA3A28">
      <w:t xml:space="preserve">Oxford Science 10 </w:t>
    </w:r>
    <w:r>
      <w:t xml:space="preserve">Western </w:t>
    </w:r>
    <w:r w:rsidRPr="00CA3A28">
      <w:t xml:space="preserve">Australian Curriculum Teacher </w:t>
    </w:r>
    <w:r w:rsidRPr="00CA3A28">
      <w:rPr>
        <w:u w:val="single"/>
      </w:rPr>
      <w:t>o</w:t>
    </w:r>
    <w:r w:rsidRPr="00CA3A28">
      <w:t xml:space="preserve">book </w:t>
    </w:r>
    <w:r w:rsidRPr="00CA3A28">
      <w:rPr>
        <w:u w:val="single"/>
      </w:rPr>
      <w:t>a</w:t>
    </w:r>
    <w:r w:rsidRPr="00CA3A28">
      <w:t>ssess ISBN 978019030</w:t>
    </w:r>
    <w:r>
      <w:t>7295</w:t>
    </w:r>
  </w:p>
  <w:p w14:paraId="3DB5D627" w14:textId="77777777" w:rsidR="000F1550" w:rsidRPr="00F33AC2" w:rsidRDefault="000F1550" w:rsidP="000F1550">
    <w:pPr>
      <w:pStyle w:val="xfooter"/>
    </w:pPr>
    <w:r w:rsidRPr="00F33AC2">
      <w:rPr>
        <w:shd w:val="clear" w:color="auto" w:fill="FFFFFF"/>
      </w:rPr>
      <w:t xml:space="preserve">Permission has been granted for this page to be </w:t>
    </w:r>
    <w:r w:rsidRPr="00F33AC2">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37862" w14:textId="77777777" w:rsidR="006462FD" w:rsidRDefault="006462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DB5FB" w14:textId="77777777" w:rsidR="00AE5252" w:rsidRDefault="00AE5252" w:rsidP="00132366">
      <w:r>
        <w:separator/>
      </w:r>
    </w:p>
  </w:footnote>
  <w:footnote w:type="continuationSeparator" w:id="0">
    <w:p w14:paraId="319BA722" w14:textId="77777777" w:rsidR="00AE5252" w:rsidRDefault="00AE5252"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999B4" w14:textId="77777777" w:rsidR="006462FD" w:rsidRDefault="00646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4657842F" w:rsidR="00AE5252" w:rsidRDefault="00AE5252" w:rsidP="00D3110D">
    <w:pPr>
      <w:pStyle w:val="Header"/>
      <w:ind w:left="-851"/>
    </w:pPr>
    <w:r>
      <w:rPr>
        <w:noProof/>
        <w:lang w:val="en-GB" w:eastAsia="en-GB"/>
      </w:rPr>
      <w:drawing>
        <wp:anchor distT="0" distB="0" distL="114300" distR="114300" simplePos="0" relativeHeight="251659264" behindDoc="0" locked="0" layoutInCell="1" allowOverlap="1" wp14:anchorId="2676CF79" wp14:editId="6E3EBF8F">
          <wp:simplePos x="0" y="0"/>
          <wp:positionH relativeFrom="column">
            <wp:posOffset>-457200</wp:posOffset>
          </wp:positionH>
          <wp:positionV relativeFrom="paragraph">
            <wp:posOffset>78</wp:posOffset>
          </wp:positionV>
          <wp:extent cx="10854000" cy="1095144"/>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854000" cy="109514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5C23F" w14:textId="77777777" w:rsidR="006462FD" w:rsidRDefault="00646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5E12"/>
    <w:rsid w:val="0000672A"/>
    <w:rsid w:val="0001288E"/>
    <w:rsid w:val="000255A1"/>
    <w:rsid w:val="000328E6"/>
    <w:rsid w:val="00051ACA"/>
    <w:rsid w:val="00071DBA"/>
    <w:rsid w:val="0007552B"/>
    <w:rsid w:val="00091914"/>
    <w:rsid w:val="00092795"/>
    <w:rsid w:val="000A02A4"/>
    <w:rsid w:val="000A11DD"/>
    <w:rsid w:val="000A7354"/>
    <w:rsid w:val="000D380F"/>
    <w:rsid w:val="000D38C6"/>
    <w:rsid w:val="000D4C8C"/>
    <w:rsid w:val="000D670E"/>
    <w:rsid w:val="000E5E5A"/>
    <w:rsid w:val="000F0CFE"/>
    <w:rsid w:val="000F1550"/>
    <w:rsid w:val="000F55F0"/>
    <w:rsid w:val="00106EBD"/>
    <w:rsid w:val="00107535"/>
    <w:rsid w:val="00107EC2"/>
    <w:rsid w:val="00117FFB"/>
    <w:rsid w:val="001310D3"/>
    <w:rsid w:val="00132366"/>
    <w:rsid w:val="0013363D"/>
    <w:rsid w:val="001423D9"/>
    <w:rsid w:val="00143719"/>
    <w:rsid w:val="0014685B"/>
    <w:rsid w:val="00163270"/>
    <w:rsid w:val="001677AA"/>
    <w:rsid w:val="001A4730"/>
    <w:rsid w:val="001B7ECD"/>
    <w:rsid w:val="001C64DE"/>
    <w:rsid w:val="001D1073"/>
    <w:rsid w:val="001D4812"/>
    <w:rsid w:val="001D7307"/>
    <w:rsid w:val="001D774E"/>
    <w:rsid w:val="001E364F"/>
    <w:rsid w:val="001E49F6"/>
    <w:rsid w:val="001E7AE2"/>
    <w:rsid w:val="00254F7F"/>
    <w:rsid w:val="00257005"/>
    <w:rsid w:val="002714B5"/>
    <w:rsid w:val="00275D83"/>
    <w:rsid w:val="00281E1A"/>
    <w:rsid w:val="00292612"/>
    <w:rsid w:val="00292BB0"/>
    <w:rsid w:val="00295199"/>
    <w:rsid w:val="002A5F41"/>
    <w:rsid w:val="002B6739"/>
    <w:rsid w:val="002D229C"/>
    <w:rsid w:val="002E5E41"/>
    <w:rsid w:val="002F1034"/>
    <w:rsid w:val="00306D24"/>
    <w:rsid w:val="00307943"/>
    <w:rsid w:val="0031266F"/>
    <w:rsid w:val="00313A5C"/>
    <w:rsid w:val="003165A1"/>
    <w:rsid w:val="003348D5"/>
    <w:rsid w:val="0033562B"/>
    <w:rsid w:val="00367DD8"/>
    <w:rsid w:val="0039019C"/>
    <w:rsid w:val="003B1D54"/>
    <w:rsid w:val="003B34FE"/>
    <w:rsid w:val="003B7C74"/>
    <w:rsid w:val="003D469B"/>
    <w:rsid w:val="003E09F6"/>
    <w:rsid w:val="003E4BCA"/>
    <w:rsid w:val="003E6F4D"/>
    <w:rsid w:val="003F047D"/>
    <w:rsid w:val="00401566"/>
    <w:rsid w:val="00401EA9"/>
    <w:rsid w:val="00402789"/>
    <w:rsid w:val="004028EE"/>
    <w:rsid w:val="0040298F"/>
    <w:rsid w:val="00403866"/>
    <w:rsid w:val="00420370"/>
    <w:rsid w:val="004343DF"/>
    <w:rsid w:val="00441F56"/>
    <w:rsid w:val="004452B9"/>
    <w:rsid w:val="0044793F"/>
    <w:rsid w:val="004601B6"/>
    <w:rsid w:val="00472D95"/>
    <w:rsid w:val="00477514"/>
    <w:rsid w:val="004775A7"/>
    <w:rsid w:val="004779EB"/>
    <w:rsid w:val="004823D0"/>
    <w:rsid w:val="004846A5"/>
    <w:rsid w:val="0049618F"/>
    <w:rsid w:val="004B0451"/>
    <w:rsid w:val="004D5DA2"/>
    <w:rsid w:val="004E0591"/>
    <w:rsid w:val="0053051A"/>
    <w:rsid w:val="00532C72"/>
    <w:rsid w:val="005340BF"/>
    <w:rsid w:val="00536753"/>
    <w:rsid w:val="0053738A"/>
    <w:rsid w:val="005450F1"/>
    <w:rsid w:val="00551073"/>
    <w:rsid w:val="00552C07"/>
    <w:rsid w:val="00552E97"/>
    <w:rsid w:val="00592281"/>
    <w:rsid w:val="00595790"/>
    <w:rsid w:val="005A13AD"/>
    <w:rsid w:val="005D195B"/>
    <w:rsid w:val="005E203F"/>
    <w:rsid w:val="005E22E9"/>
    <w:rsid w:val="005E2753"/>
    <w:rsid w:val="005E3153"/>
    <w:rsid w:val="005E58B3"/>
    <w:rsid w:val="00604747"/>
    <w:rsid w:val="00605138"/>
    <w:rsid w:val="0061282B"/>
    <w:rsid w:val="00621372"/>
    <w:rsid w:val="006307A3"/>
    <w:rsid w:val="006462FD"/>
    <w:rsid w:val="00680D7D"/>
    <w:rsid w:val="00684862"/>
    <w:rsid w:val="0069033B"/>
    <w:rsid w:val="00694736"/>
    <w:rsid w:val="006A137C"/>
    <w:rsid w:val="006B5DFA"/>
    <w:rsid w:val="006B6F23"/>
    <w:rsid w:val="006D2657"/>
    <w:rsid w:val="006E3CB8"/>
    <w:rsid w:val="006E4E34"/>
    <w:rsid w:val="007012B1"/>
    <w:rsid w:val="00710661"/>
    <w:rsid w:val="007144E6"/>
    <w:rsid w:val="00752920"/>
    <w:rsid w:val="007659DB"/>
    <w:rsid w:val="00770A8C"/>
    <w:rsid w:val="0078275E"/>
    <w:rsid w:val="00783DD7"/>
    <w:rsid w:val="00791712"/>
    <w:rsid w:val="00795447"/>
    <w:rsid w:val="007A7940"/>
    <w:rsid w:val="007B06CA"/>
    <w:rsid w:val="007D1A0E"/>
    <w:rsid w:val="007F77ED"/>
    <w:rsid w:val="00804DE2"/>
    <w:rsid w:val="00811236"/>
    <w:rsid w:val="00825BF4"/>
    <w:rsid w:val="008308FA"/>
    <w:rsid w:val="008310BD"/>
    <w:rsid w:val="008441C5"/>
    <w:rsid w:val="008639E2"/>
    <w:rsid w:val="00866211"/>
    <w:rsid w:val="00871B38"/>
    <w:rsid w:val="00871EC6"/>
    <w:rsid w:val="00886C71"/>
    <w:rsid w:val="008C12C2"/>
    <w:rsid w:val="008D3B6D"/>
    <w:rsid w:val="008D469A"/>
    <w:rsid w:val="008E7361"/>
    <w:rsid w:val="00903F10"/>
    <w:rsid w:val="0091673F"/>
    <w:rsid w:val="00924A89"/>
    <w:rsid w:val="00932D6F"/>
    <w:rsid w:val="009403EE"/>
    <w:rsid w:val="009637D1"/>
    <w:rsid w:val="00965EC3"/>
    <w:rsid w:val="009661FD"/>
    <w:rsid w:val="009705A2"/>
    <w:rsid w:val="009713B7"/>
    <w:rsid w:val="00982B2B"/>
    <w:rsid w:val="00983D5B"/>
    <w:rsid w:val="009956EC"/>
    <w:rsid w:val="009A049A"/>
    <w:rsid w:val="009A0A5F"/>
    <w:rsid w:val="009A0DA2"/>
    <w:rsid w:val="009A591D"/>
    <w:rsid w:val="009B60D3"/>
    <w:rsid w:val="009C5F16"/>
    <w:rsid w:val="009D5F8E"/>
    <w:rsid w:val="009E08B2"/>
    <w:rsid w:val="009F0AEA"/>
    <w:rsid w:val="009F4252"/>
    <w:rsid w:val="00A06E31"/>
    <w:rsid w:val="00A17780"/>
    <w:rsid w:val="00A24947"/>
    <w:rsid w:val="00A26EA3"/>
    <w:rsid w:val="00A45144"/>
    <w:rsid w:val="00A4619B"/>
    <w:rsid w:val="00A67050"/>
    <w:rsid w:val="00A800D8"/>
    <w:rsid w:val="00A80675"/>
    <w:rsid w:val="00A840A6"/>
    <w:rsid w:val="00A84FFD"/>
    <w:rsid w:val="00A864BC"/>
    <w:rsid w:val="00A92E87"/>
    <w:rsid w:val="00A96280"/>
    <w:rsid w:val="00AC2C2E"/>
    <w:rsid w:val="00AE5252"/>
    <w:rsid w:val="00B0237C"/>
    <w:rsid w:val="00B3359B"/>
    <w:rsid w:val="00B41B61"/>
    <w:rsid w:val="00B70C7F"/>
    <w:rsid w:val="00B82C50"/>
    <w:rsid w:val="00B84474"/>
    <w:rsid w:val="00B949C3"/>
    <w:rsid w:val="00B95C74"/>
    <w:rsid w:val="00BA12B0"/>
    <w:rsid w:val="00BB0759"/>
    <w:rsid w:val="00BC518D"/>
    <w:rsid w:val="00BC666B"/>
    <w:rsid w:val="00BE7C15"/>
    <w:rsid w:val="00BF174D"/>
    <w:rsid w:val="00BF32F5"/>
    <w:rsid w:val="00C01BA0"/>
    <w:rsid w:val="00C17A27"/>
    <w:rsid w:val="00C26060"/>
    <w:rsid w:val="00C33A19"/>
    <w:rsid w:val="00C3724C"/>
    <w:rsid w:val="00C55BFB"/>
    <w:rsid w:val="00C56AA5"/>
    <w:rsid w:val="00C6158A"/>
    <w:rsid w:val="00C65A9C"/>
    <w:rsid w:val="00C70085"/>
    <w:rsid w:val="00C909AF"/>
    <w:rsid w:val="00C94429"/>
    <w:rsid w:val="00C946DC"/>
    <w:rsid w:val="00CA45EC"/>
    <w:rsid w:val="00CB547A"/>
    <w:rsid w:val="00CC16CB"/>
    <w:rsid w:val="00CD1A88"/>
    <w:rsid w:val="00CD45AE"/>
    <w:rsid w:val="00CE049B"/>
    <w:rsid w:val="00CF6ABE"/>
    <w:rsid w:val="00D123A7"/>
    <w:rsid w:val="00D16D32"/>
    <w:rsid w:val="00D17912"/>
    <w:rsid w:val="00D17CC1"/>
    <w:rsid w:val="00D20EA1"/>
    <w:rsid w:val="00D3110D"/>
    <w:rsid w:val="00D403A0"/>
    <w:rsid w:val="00D41604"/>
    <w:rsid w:val="00D4367B"/>
    <w:rsid w:val="00D53FB3"/>
    <w:rsid w:val="00D63339"/>
    <w:rsid w:val="00D77968"/>
    <w:rsid w:val="00D86F1F"/>
    <w:rsid w:val="00D93EEC"/>
    <w:rsid w:val="00D952DA"/>
    <w:rsid w:val="00DA2CFA"/>
    <w:rsid w:val="00DB1BC9"/>
    <w:rsid w:val="00DB279D"/>
    <w:rsid w:val="00DB5E41"/>
    <w:rsid w:val="00DB7A41"/>
    <w:rsid w:val="00DC0A82"/>
    <w:rsid w:val="00DD06E6"/>
    <w:rsid w:val="00DF3A89"/>
    <w:rsid w:val="00DF4825"/>
    <w:rsid w:val="00DF5171"/>
    <w:rsid w:val="00E000A3"/>
    <w:rsid w:val="00E007C5"/>
    <w:rsid w:val="00E024B8"/>
    <w:rsid w:val="00E124A8"/>
    <w:rsid w:val="00E14BA8"/>
    <w:rsid w:val="00E16A88"/>
    <w:rsid w:val="00E5320F"/>
    <w:rsid w:val="00E65270"/>
    <w:rsid w:val="00E652F5"/>
    <w:rsid w:val="00E80CCC"/>
    <w:rsid w:val="00E816A8"/>
    <w:rsid w:val="00E82349"/>
    <w:rsid w:val="00E934EC"/>
    <w:rsid w:val="00E94F35"/>
    <w:rsid w:val="00EB2DAD"/>
    <w:rsid w:val="00EB30E5"/>
    <w:rsid w:val="00EC0F89"/>
    <w:rsid w:val="00EC6381"/>
    <w:rsid w:val="00ED40DD"/>
    <w:rsid w:val="00EE0D97"/>
    <w:rsid w:val="00EE7D16"/>
    <w:rsid w:val="00EF1BE0"/>
    <w:rsid w:val="00EF64C9"/>
    <w:rsid w:val="00F002C6"/>
    <w:rsid w:val="00F01161"/>
    <w:rsid w:val="00F016E2"/>
    <w:rsid w:val="00F1337A"/>
    <w:rsid w:val="00F134FF"/>
    <w:rsid w:val="00F14F11"/>
    <w:rsid w:val="00F20665"/>
    <w:rsid w:val="00F26564"/>
    <w:rsid w:val="00F305F8"/>
    <w:rsid w:val="00F37568"/>
    <w:rsid w:val="00F657BC"/>
    <w:rsid w:val="00FA293F"/>
    <w:rsid w:val="00FA3BD6"/>
    <w:rsid w:val="00FA6158"/>
    <w:rsid w:val="00FA7678"/>
    <w:rsid w:val="00FB56F5"/>
    <w:rsid w:val="00FC0CF2"/>
    <w:rsid w:val="00FC5DBE"/>
    <w:rsid w:val="00FD2F57"/>
    <w:rsid w:val="00FD7A86"/>
    <w:rsid w:val="00FE28AD"/>
    <w:rsid w:val="00FF43A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xfooter">
    <w:name w:val="xfooter"/>
    <w:basedOn w:val="Normal"/>
    <w:qFormat/>
    <w:rsid w:val="002714B5"/>
    <w:rPr>
      <w:rFonts w:ascii="Arial" w:eastAsiaTheme="minorHAnsi" w:hAnsi="Arial" w:cs="Arial"/>
      <w:sz w:val="16"/>
      <w:szCs w:val="20"/>
      <w:lang w:eastAsia="en-AU"/>
    </w:rPr>
  </w:style>
  <w:style w:type="paragraph" w:customStyle="1" w:styleId="xworksheettype">
    <w:name w:val="xworksheet type"/>
    <w:basedOn w:val="Normal"/>
    <w:qFormat/>
    <w:rsid w:val="00FA3BD6"/>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FA3BD6"/>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552C07"/>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00672A"/>
    <w:pPr>
      <w:jc w:val="center"/>
    </w:pPr>
    <w:rPr>
      <w:rFonts w:ascii="Arial" w:hAnsi="Arial" w:cs="Arial"/>
      <w:b/>
      <w:color w:val="FFFFFF" w:themeColor="background1"/>
      <w:sz w:val="22"/>
      <w:szCs w:val="22"/>
    </w:rPr>
  </w:style>
  <w:style w:type="paragraph" w:customStyle="1" w:styleId="xtablelist">
    <w:name w:val="xtable list"/>
    <w:basedOn w:val="xtabletext"/>
    <w:autoRedefine/>
    <w:qFormat/>
    <w:rsid w:val="00965EC3"/>
    <w:pPr>
      <w:tabs>
        <w:tab w:val="left" w:pos="284"/>
      </w:tabs>
      <w:spacing w:before="40" w:after="40"/>
      <w:ind w:left="284" w:hanging="284"/>
    </w:pPr>
    <w:rPr>
      <w:lang w:eastAsia="en-AU"/>
    </w:rPr>
  </w:style>
  <w:style w:type="character" w:styleId="FollowedHyperlink">
    <w:name w:val="FollowedHyperlink"/>
    <w:basedOn w:val="DefaultParagraphFont"/>
    <w:uiPriority w:val="99"/>
    <w:semiHidden/>
    <w:unhideWhenUsed/>
    <w:rsid w:val="00C946DC"/>
    <w:rPr>
      <w:color w:val="800080" w:themeColor="followedHyperlink"/>
      <w:u w:val="single"/>
    </w:rPr>
  </w:style>
  <w:style w:type="character" w:customStyle="1" w:styleId="xbold">
    <w:name w:val="xbold"/>
    <w:basedOn w:val="DefaultParagraphFont"/>
    <w:uiPriority w:val="1"/>
    <w:qFormat/>
    <w:rsid w:val="00C946DC"/>
    <w:rPr>
      <w:rFonts w:ascii="Arial" w:hAnsi="Arial"/>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xfooter">
    <w:name w:val="xfooter"/>
    <w:basedOn w:val="Normal"/>
    <w:qFormat/>
    <w:rsid w:val="002714B5"/>
    <w:rPr>
      <w:rFonts w:ascii="Arial" w:eastAsiaTheme="minorHAnsi" w:hAnsi="Arial" w:cs="Arial"/>
      <w:sz w:val="16"/>
      <w:szCs w:val="20"/>
      <w:lang w:eastAsia="en-AU"/>
    </w:rPr>
  </w:style>
  <w:style w:type="paragraph" w:customStyle="1" w:styleId="xworksheettype">
    <w:name w:val="xworksheet type"/>
    <w:basedOn w:val="Normal"/>
    <w:qFormat/>
    <w:rsid w:val="00FA3BD6"/>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FA3BD6"/>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552C07"/>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00672A"/>
    <w:pPr>
      <w:jc w:val="center"/>
    </w:pPr>
    <w:rPr>
      <w:rFonts w:ascii="Arial" w:hAnsi="Arial" w:cs="Arial"/>
      <w:b/>
      <w:color w:val="FFFFFF" w:themeColor="background1"/>
      <w:sz w:val="22"/>
      <w:szCs w:val="22"/>
    </w:rPr>
  </w:style>
  <w:style w:type="paragraph" w:customStyle="1" w:styleId="xtablelist">
    <w:name w:val="xtable list"/>
    <w:basedOn w:val="xtabletext"/>
    <w:autoRedefine/>
    <w:qFormat/>
    <w:rsid w:val="00965EC3"/>
    <w:pPr>
      <w:tabs>
        <w:tab w:val="left" w:pos="284"/>
      </w:tabs>
      <w:spacing w:before="40" w:after="40"/>
      <w:ind w:left="284" w:hanging="284"/>
    </w:pPr>
    <w:rPr>
      <w:lang w:eastAsia="en-AU"/>
    </w:rPr>
  </w:style>
  <w:style w:type="character" w:styleId="FollowedHyperlink">
    <w:name w:val="FollowedHyperlink"/>
    <w:basedOn w:val="DefaultParagraphFont"/>
    <w:uiPriority w:val="99"/>
    <w:semiHidden/>
    <w:unhideWhenUsed/>
    <w:rsid w:val="00C946DC"/>
    <w:rPr>
      <w:color w:val="800080" w:themeColor="followedHyperlink"/>
      <w:u w:val="single"/>
    </w:rPr>
  </w:style>
  <w:style w:type="character" w:customStyle="1" w:styleId="xbold">
    <w:name w:val="xbold"/>
    <w:basedOn w:val="DefaultParagraphFont"/>
    <w:uiPriority w:val="1"/>
    <w:qFormat/>
    <w:rsid w:val="00C946DC"/>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48269311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213498307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rsc.org/periodic-table/history/about" TargetMode="External"/><Relationship Id="rId13" Type="http://schemas.openxmlformats.org/officeDocument/2006/relationships/hyperlink" Target="https://www.sciencedaily.com/news/matter_energy/nanotechnology/"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anowerk.com/topten.php" TargetMode="External"/><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0RRVV4Diomg"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hyperlink" Target="https://www.youtube.com/watch?v=m55kgyApYrY"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phet.colorado.edu/en/simulation/build-an-atom" TargetMode="External"/><Relationship Id="rId14" Type="http://schemas.openxmlformats.org/officeDocument/2006/relationships/hyperlink" Target="http://www.the-scientist.com/?articles.list/tagNo/342/tags/nanotechnology/"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A3F6BE-4638-477C-B9AD-AF1C3C81F6FA}"/>
</file>

<file path=customXml/itemProps2.xml><?xml version="1.0" encoding="utf-8"?>
<ds:datastoreItem xmlns:ds="http://schemas.openxmlformats.org/officeDocument/2006/customXml" ds:itemID="{9E2A332F-1D5A-405C-B4A0-3C7F54FE9A9B}"/>
</file>

<file path=customXml/itemProps3.xml><?xml version="1.0" encoding="utf-8"?>
<ds:datastoreItem xmlns:ds="http://schemas.openxmlformats.org/officeDocument/2006/customXml" ds:itemID="{4ED6EFAE-2ED4-4BB4-9DC5-74C3002E46FC}"/>
</file>

<file path=docProps/app.xml><?xml version="1.0" encoding="utf-8"?>
<Properties xmlns="http://schemas.openxmlformats.org/officeDocument/2006/extended-properties" xmlns:vt="http://schemas.openxmlformats.org/officeDocument/2006/docPropsVTypes">
  <Template>Normal.dotm</Template>
  <TotalTime>20</TotalTime>
  <Pages>9</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10</cp:revision>
  <dcterms:created xsi:type="dcterms:W3CDTF">2017-01-10T06:28:00Z</dcterms:created>
  <dcterms:modified xsi:type="dcterms:W3CDTF">2017-01-25T06:20:00Z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