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1B" w:rsidRDefault="00C972A1">
      <w:pPr>
        <w:spacing w:after="148" w:line="259" w:lineRule="auto"/>
        <w:ind w:left="704" w:firstLine="0"/>
      </w:pPr>
      <w:r>
        <w:rPr>
          <w:b/>
          <w:color w:val="808080"/>
          <w:sz w:val="28"/>
        </w:rPr>
        <w:t xml:space="preserve">Experiment worksheet </w:t>
      </w:r>
      <w:bookmarkStart w:id="0" w:name="_GoBack"/>
      <w:bookmarkEnd w:id="0"/>
    </w:p>
    <w:p w:rsidR="0013461B" w:rsidRDefault="00C972A1">
      <w:pPr>
        <w:pStyle w:val="Heading1"/>
      </w:pPr>
      <w:r>
        <w:t xml:space="preserve">3.1 Receptors detect stimuli </w:t>
      </w:r>
    </w:p>
    <w:p w:rsidR="0013461B" w:rsidRDefault="00C972A1">
      <w:pPr>
        <w:spacing w:after="329" w:line="259" w:lineRule="auto"/>
        <w:ind w:left="704" w:firstLine="0"/>
      </w:pPr>
      <w:r>
        <w:rPr>
          <w:color w:val="808080"/>
          <w:sz w:val="24"/>
        </w:rPr>
        <w:t xml:space="preserve">Pages 42–45 and 188  </w:t>
      </w:r>
    </w:p>
    <w:p w:rsidR="0013461B" w:rsidRDefault="00C972A1">
      <w:pPr>
        <w:spacing w:after="80" w:line="259" w:lineRule="auto"/>
        <w:ind w:left="704" w:firstLine="0"/>
      </w:pPr>
      <w:r>
        <w:rPr>
          <w:b/>
          <w:color w:val="215868"/>
          <w:sz w:val="44"/>
        </w:rPr>
        <w:t xml:space="preserve">Challenge 3.1: Testing your senses </w:t>
      </w:r>
    </w:p>
    <w:p w:rsidR="0013461B" w:rsidRDefault="00C972A1">
      <w:pPr>
        <w:shd w:val="clear" w:color="auto" w:fill="ABD63E"/>
        <w:spacing w:after="360" w:line="259" w:lineRule="auto"/>
        <w:ind w:left="852" w:firstLine="0"/>
      </w:pPr>
      <w:r>
        <w:rPr>
          <w:b/>
          <w:color w:val="231F20"/>
          <w:sz w:val="17"/>
        </w:rPr>
        <w:t>CAUTION:</w:t>
      </w:r>
      <w:r>
        <w:rPr>
          <w:color w:val="231F20"/>
          <w:sz w:val="17"/>
        </w:rPr>
        <w:t xml:space="preserve"> </w:t>
      </w:r>
      <w:r>
        <w:rPr>
          <w:sz w:val="17"/>
        </w:rPr>
        <w:t>MAKE SURE IT IS SAFE TO PUT YOUR HAND IN THE WATER.</w:t>
      </w:r>
    </w:p>
    <w:p w:rsidR="0013461B" w:rsidRDefault="00C972A1">
      <w:pPr>
        <w:pStyle w:val="Heading2"/>
        <w:ind w:left="703"/>
      </w:pPr>
      <w:r>
        <w:t xml:space="preserve">PART A: TEMPERATURE RECEPTORS What you need </w:t>
      </w:r>
    </w:p>
    <w:p w:rsidR="0013461B" w:rsidRDefault="00C972A1">
      <w:pPr>
        <w:numPr>
          <w:ilvl w:val="0"/>
          <w:numId w:val="1"/>
        </w:numPr>
        <w:ind w:hanging="360"/>
      </w:pPr>
      <w:r>
        <w:t>Very warm water</w:t>
      </w:r>
    </w:p>
    <w:p w:rsidR="0013461B" w:rsidRDefault="00C972A1">
      <w:pPr>
        <w:numPr>
          <w:ilvl w:val="0"/>
          <w:numId w:val="1"/>
        </w:numPr>
        <w:ind w:hanging="360"/>
      </w:pPr>
      <w:r>
        <w:t>Room temperature water</w:t>
      </w:r>
    </w:p>
    <w:p w:rsidR="0013461B" w:rsidRDefault="00C972A1">
      <w:pPr>
        <w:numPr>
          <w:ilvl w:val="0"/>
          <w:numId w:val="1"/>
        </w:numPr>
        <w:ind w:hanging="360"/>
      </w:pPr>
      <w:r>
        <w:t>Ice cubes</w:t>
      </w:r>
    </w:p>
    <w:p w:rsidR="0013461B" w:rsidRDefault="00C972A1">
      <w:pPr>
        <w:numPr>
          <w:ilvl w:val="0"/>
          <w:numId w:val="1"/>
        </w:numPr>
        <w:ind w:hanging="360"/>
      </w:pPr>
      <w:r>
        <w:t>3 ice-cream containers</w:t>
      </w:r>
    </w:p>
    <w:p w:rsidR="00C972A1" w:rsidRDefault="00C972A1">
      <w:pPr>
        <w:numPr>
          <w:ilvl w:val="0"/>
          <w:numId w:val="1"/>
        </w:numPr>
        <w:spacing w:line="323" w:lineRule="auto"/>
        <w:ind w:hanging="360"/>
      </w:pPr>
      <w:r>
        <w:t xml:space="preserve">Thermometer </w:t>
      </w:r>
    </w:p>
    <w:p w:rsidR="0013461B" w:rsidRDefault="00C972A1">
      <w:pPr>
        <w:numPr>
          <w:ilvl w:val="0"/>
          <w:numId w:val="1"/>
        </w:numPr>
        <w:spacing w:line="323" w:lineRule="auto"/>
        <w:ind w:hanging="360"/>
      </w:pPr>
      <w:r>
        <w:rPr>
          <w:b/>
          <w:sz w:val="28"/>
        </w:rPr>
        <w:t xml:space="preserve">What to do </w:t>
      </w:r>
    </w:p>
    <w:p w:rsidR="0013461B" w:rsidRDefault="00C972A1">
      <w:pPr>
        <w:numPr>
          <w:ilvl w:val="0"/>
          <w:numId w:val="2"/>
        </w:numPr>
        <w:spacing w:after="229"/>
        <w:ind w:hanging="454"/>
      </w:pPr>
      <w:r>
        <w:t xml:space="preserve">Half-fill one container with cold water and add the ice cubes. </w:t>
      </w:r>
    </w:p>
    <w:p w:rsidR="0013461B" w:rsidRDefault="00C972A1">
      <w:pPr>
        <w:numPr>
          <w:ilvl w:val="0"/>
          <w:numId w:val="2"/>
        </w:numPr>
        <w:spacing w:after="229"/>
        <w:ind w:hanging="454"/>
      </w:pPr>
      <w:r>
        <w:t xml:space="preserve">Half-fill the second container with room temperature water. </w:t>
      </w:r>
    </w:p>
    <w:p w:rsidR="0013461B" w:rsidRDefault="00C972A1">
      <w:pPr>
        <w:numPr>
          <w:ilvl w:val="0"/>
          <w:numId w:val="2"/>
        </w:numPr>
        <w:spacing w:after="229"/>
        <w:ind w:hanging="454"/>
      </w:pPr>
      <w:r>
        <w:t xml:space="preserve">Half-fill the last container with very warm water. </w:t>
      </w:r>
    </w:p>
    <w:p w:rsidR="0013461B" w:rsidRDefault="00C972A1">
      <w:pPr>
        <w:numPr>
          <w:ilvl w:val="0"/>
          <w:numId w:val="2"/>
        </w:numPr>
        <w:spacing w:after="230"/>
        <w:ind w:hanging="454"/>
      </w:pPr>
      <w:r>
        <w:t xml:space="preserve">Place one hand in the cold water and the other in the very warm water for 2 minutes. </w:t>
      </w:r>
    </w:p>
    <w:p w:rsidR="0013461B" w:rsidRDefault="00C972A1">
      <w:pPr>
        <w:numPr>
          <w:ilvl w:val="0"/>
          <w:numId w:val="2"/>
        </w:numPr>
        <w:spacing w:after="150"/>
        <w:ind w:hanging="454"/>
      </w:pPr>
      <w:r>
        <w:t xml:space="preserve">Remove both hands from the cold water and place them in the room temperature water. </w:t>
      </w:r>
    </w:p>
    <w:p w:rsidR="0013461B" w:rsidRDefault="00C972A1">
      <w:pPr>
        <w:pStyle w:val="Heading2"/>
        <w:ind w:left="703"/>
      </w:pPr>
      <w:r>
        <w:t xml:space="preserve">Discussion </w:t>
      </w:r>
    </w:p>
    <w:p w:rsidR="0013461B" w:rsidRDefault="00C972A1">
      <w:pPr>
        <w:numPr>
          <w:ilvl w:val="0"/>
          <w:numId w:val="3"/>
        </w:numPr>
        <w:spacing w:after="245"/>
        <w:ind w:hanging="720"/>
      </w:pPr>
      <w:r>
        <w:t xml:space="preserve">What was the stimulus for the hand in hot water? </w:t>
      </w:r>
    </w:p>
    <w:p w:rsidR="0013461B" w:rsidRDefault="00C972A1">
      <w:pPr>
        <w:spacing w:after="256" w:line="259" w:lineRule="auto"/>
        <w:ind w:left="679" w:right="-30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84010" cy="6096"/>
                <wp:effectExtent l="0" t="0" r="0" b="0"/>
                <wp:docPr id="2402" name="Group 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2" style="width:526.3pt;height:0.47998pt;mso-position-horizontal-relative:char;mso-position-vertical-relative:line" coordsize="66840,60">
                <v:shape id="Shape 309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461B" w:rsidRDefault="00C972A1">
      <w:pPr>
        <w:numPr>
          <w:ilvl w:val="0"/>
          <w:numId w:val="3"/>
        </w:numPr>
        <w:spacing w:after="245"/>
        <w:ind w:hanging="720"/>
      </w:pPr>
      <w:r>
        <w:t xml:space="preserve">What change did the hand detect when it moved from the ice water to the room temperature water? </w:t>
      </w:r>
    </w:p>
    <w:p w:rsidR="0013461B" w:rsidRDefault="00C972A1">
      <w:pPr>
        <w:spacing w:after="528" w:line="259" w:lineRule="auto"/>
        <w:ind w:left="679" w:right="-30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84010" cy="6097"/>
                <wp:effectExtent l="0" t="0" r="0" b="0"/>
                <wp:docPr id="2403" name="Group 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7"/>
                          <a:chOff x="0" y="0"/>
                          <a:chExt cx="6684010" cy="6097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3" style="width:526.3pt;height:0.480042pt;mso-position-horizontal-relative:char;mso-position-vertical-relative:line" coordsize="66840,60">
                <v:shape id="Shape 309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461B" w:rsidRDefault="00C972A1">
      <w:pPr>
        <w:spacing w:after="257" w:line="259" w:lineRule="auto"/>
        <w:ind w:left="679" w:right="-30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84010" cy="6096"/>
                <wp:effectExtent l="0" t="0" r="0" b="0"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100" name="Shape 310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4" style="width:526.3pt;height:0.47998pt;mso-position-horizontal-relative:char;mso-position-vertical-relative:line" coordsize="66840,60">
                <v:shape id="Shape 3101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461B" w:rsidRDefault="00C972A1">
      <w:pPr>
        <w:numPr>
          <w:ilvl w:val="0"/>
          <w:numId w:val="3"/>
        </w:numPr>
        <w:spacing w:after="245"/>
        <w:ind w:hanging="720"/>
      </w:pPr>
      <w:r>
        <w:t xml:space="preserve">Is there a set temperature that acts as a stimulus for your hand? </w:t>
      </w:r>
    </w:p>
    <w:p w:rsidR="0013461B" w:rsidRDefault="00C972A1">
      <w:pPr>
        <w:spacing w:after="256" w:line="259" w:lineRule="auto"/>
        <w:ind w:left="679" w:right="-30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84010" cy="6097"/>
                <wp:effectExtent l="0" t="0" r="0" b="0"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7"/>
                          <a:chOff x="0" y="0"/>
                          <a:chExt cx="6684010" cy="6097"/>
                        </a:xfrm>
                      </wpg:grpSpPr>
                      <wps:wsp>
                        <wps:cNvPr id="3102" name="Shape 310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5" style="width:526.3pt;height:0.480042pt;mso-position-horizontal-relative:char;mso-position-vertical-relative:line" coordsize="66840,60">
                <v:shape id="Shape 310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461B" w:rsidRDefault="00C972A1">
      <w:pPr>
        <w:numPr>
          <w:ilvl w:val="0"/>
          <w:numId w:val="3"/>
        </w:numPr>
        <w:spacing w:after="245"/>
        <w:ind w:hanging="720"/>
      </w:pPr>
      <w:r>
        <w:t xml:space="preserve">Why do scientists use a thermometer rather than their hands to test the temperature of solutions? </w:t>
      </w:r>
    </w:p>
    <w:p w:rsidR="0013461B" w:rsidRDefault="00C972A1">
      <w:pPr>
        <w:spacing w:after="526" w:line="259" w:lineRule="auto"/>
        <w:ind w:left="679" w:right="-30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84010" cy="6096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104" name="Shape 310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6" style="width:526.3pt;height:0.47998pt;mso-position-horizontal-relative:char;mso-position-vertical-relative:line" coordsize="66840,60">
                <v:shape id="Shape 310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461B" w:rsidRDefault="00C972A1">
      <w:pPr>
        <w:pStyle w:val="Heading2"/>
        <w:ind w:left="703"/>
      </w:pPr>
      <w:r>
        <w:lastRenderedPageBreak/>
        <w:t xml:space="preserve">PART B: TOUCH RECEPTORS What you need </w:t>
      </w:r>
    </w:p>
    <w:p w:rsidR="0013461B" w:rsidRDefault="00C972A1">
      <w:pPr>
        <w:numPr>
          <w:ilvl w:val="0"/>
          <w:numId w:val="4"/>
        </w:numPr>
        <w:ind w:hanging="360"/>
      </w:pPr>
      <w:r>
        <w:t xml:space="preserve">2 toothpicks </w:t>
      </w:r>
    </w:p>
    <w:p w:rsidR="0013461B" w:rsidRDefault="00C972A1">
      <w:pPr>
        <w:numPr>
          <w:ilvl w:val="0"/>
          <w:numId w:val="4"/>
        </w:numPr>
        <w:ind w:hanging="360"/>
      </w:pPr>
      <w:r>
        <w:t xml:space="preserve">Ruler </w:t>
      </w:r>
    </w:p>
    <w:p w:rsidR="00B320A9" w:rsidRDefault="00C972A1">
      <w:pPr>
        <w:numPr>
          <w:ilvl w:val="0"/>
          <w:numId w:val="4"/>
        </w:numPr>
        <w:spacing w:after="119"/>
        <w:ind w:hanging="360"/>
      </w:pPr>
      <w:r>
        <w:t xml:space="preserve">Cork  </w:t>
      </w:r>
      <w:r>
        <w:tab/>
      </w:r>
    </w:p>
    <w:p w:rsidR="0013461B" w:rsidRDefault="00C972A1">
      <w:pPr>
        <w:numPr>
          <w:ilvl w:val="0"/>
          <w:numId w:val="4"/>
        </w:numPr>
        <w:spacing w:after="119"/>
        <w:ind w:hanging="360"/>
      </w:pPr>
      <w:r>
        <w:t xml:space="preserve">Blindfold </w:t>
      </w:r>
    </w:p>
    <w:p w:rsidR="0013461B" w:rsidRDefault="00C972A1">
      <w:pPr>
        <w:pStyle w:val="Heading2"/>
        <w:ind w:left="703"/>
      </w:pPr>
      <w:r>
        <w:t xml:space="preserve">What to do </w:t>
      </w:r>
    </w:p>
    <w:p w:rsidR="0013461B" w:rsidRDefault="00C972A1">
      <w:pPr>
        <w:numPr>
          <w:ilvl w:val="0"/>
          <w:numId w:val="5"/>
        </w:numPr>
        <w:ind w:hanging="454"/>
      </w:pPr>
      <w:r>
        <w:t xml:space="preserve">Work in pairs. One person puts on the blindfold.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numPr>
          <w:ilvl w:val="0"/>
          <w:numId w:val="5"/>
        </w:numPr>
        <w:ind w:hanging="454"/>
      </w:pPr>
      <w:r>
        <w:t xml:space="preserve">Place the toothpicks 50 mm apart in the cork.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numPr>
          <w:ilvl w:val="0"/>
          <w:numId w:val="5"/>
        </w:numPr>
        <w:ind w:hanging="454"/>
      </w:pPr>
      <w:r>
        <w:t xml:space="preserve">Carefully use the cork to place the pointed ends of the toothpicks on the blindfolded person’s finger. They should indicate whether they feel ‘one point’ or ‘two points’.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numPr>
          <w:ilvl w:val="0"/>
          <w:numId w:val="5"/>
        </w:numPr>
        <w:ind w:hanging="454"/>
      </w:pPr>
      <w:r>
        <w:t xml:space="preserve">If two points are felt, move the toothpicks closer together and repeat step 3. </w:t>
      </w:r>
    </w:p>
    <w:p w:rsidR="0013461B" w:rsidRDefault="00C972A1">
      <w:pPr>
        <w:spacing w:after="15" w:line="259" w:lineRule="auto"/>
        <w:ind w:left="708" w:firstLine="0"/>
      </w:pPr>
      <w:r>
        <w:t xml:space="preserve"> </w:t>
      </w:r>
    </w:p>
    <w:p w:rsidR="0013461B" w:rsidRDefault="00C972A1">
      <w:pPr>
        <w:numPr>
          <w:ilvl w:val="0"/>
          <w:numId w:val="5"/>
        </w:numPr>
        <w:ind w:hanging="454"/>
      </w:pPr>
      <w:r>
        <w:t xml:space="preserve">Repeat steps 3 and 4 until the blindfolded person reports ‘one point’ for the first time.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numPr>
          <w:ilvl w:val="0"/>
          <w:numId w:val="5"/>
        </w:numPr>
        <w:ind w:hanging="454"/>
      </w:pPr>
      <w:r>
        <w:t xml:space="preserve">Record your results in a table using the space below.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tbl>
      <w:tblPr>
        <w:tblStyle w:val="TableGrid"/>
        <w:tblW w:w="10231" w:type="dxa"/>
        <w:tblInd w:w="82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31"/>
      </w:tblGrid>
      <w:tr w:rsidR="0013461B" w:rsidTr="00B320A9">
        <w:trPr>
          <w:trHeight w:val="6745"/>
        </w:trPr>
        <w:tc>
          <w:tcPr>
            <w:tcW w:w="10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61B" w:rsidRDefault="00C972A1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</w:tbl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B320A9" w:rsidRDefault="00B320A9" w:rsidP="00B320A9">
      <w:pPr>
        <w:spacing w:after="61"/>
        <w:ind w:left="1147" w:firstLine="0"/>
      </w:pPr>
    </w:p>
    <w:p w:rsidR="00B320A9" w:rsidRDefault="00B320A9" w:rsidP="00B320A9">
      <w:pPr>
        <w:spacing w:after="61"/>
        <w:ind w:left="1147" w:firstLine="0"/>
      </w:pPr>
    </w:p>
    <w:p w:rsidR="0013461B" w:rsidRDefault="00C972A1" w:rsidP="00B320A9">
      <w:pPr>
        <w:pStyle w:val="ListParagraph"/>
        <w:numPr>
          <w:ilvl w:val="0"/>
          <w:numId w:val="7"/>
        </w:numPr>
        <w:spacing w:after="61"/>
      </w:pPr>
      <w:r>
        <w:t xml:space="preserve">Repeat this procedure for the palm of the hand, back of the hand and forearm. </w:t>
      </w:r>
    </w:p>
    <w:p w:rsidR="00B320A9" w:rsidRDefault="00C972A1">
      <w:pPr>
        <w:spacing w:after="302" w:line="259" w:lineRule="auto"/>
        <w:ind w:left="708" w:firstLine="0"/>
        <w:rPr>
          <w:sz w:val="20"/>
        </w:rPr>
      </w:pPr>
      <w:r>
        <w:rPr>
          <w:sz w:val="20"/>
        </w:rPr>
        <w:t xml:space="preserve"> </w:t>
      </w:r>
    </w:p>
    <w:tbl>
      <w:tblPr>
        <w:tblStyle w:val="TableGrid"/>
        <w:tblW w:w="10231" w:type="dxa"/>
        <w:tblInd w:w="82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31"/>
      </w:tblGrid>
      <w:tr w:rsidR="00B320A9" w:rsidTr="00B320A9">
        <w:trPr>
          <w:trHeight w:val="6745"/>
        </w:trPr>
        <w:tc>
          <w:tcPr>
            <w:tcW w:w="10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0A9" w:rsidRDefault="00B320A9" w:rsidP="00B320A9">
            <w:pPr>
              <w:spacing w:line="259" w:lineRule="auto"/>
              <w:ind w:left="0" w:firstLine="0"/>
            </w:pPr>
          </w:p>
        </w:tc>
      </w:tr>
    </w:tbl>
    <w:p w:rsidR="0013461B" w:rsidRDefault="00C972A1">
      <w:pPr>
        <w:pStyle w:val="Heading2"/>
        <w:ind w:left="703"/>
      </w:pPr>
      <w:r>
        <w:t xml:space="preserve">Discussion </w:t>
      </w:r>
    </w:p>
    <w:p w:rsidR="0013461B" w:rsidRDefault="00C972A1">
      <w:pPr>
        <w:numPr>
          <w:ilvl w:val="0"/>
          <w:numId w:val="6"/>
        </w:numPr>
        <w:ind w:hanging="454"/>
      </w:pPr>
      <w:r>
        <w:t xml:space="preserve">Are the ‘two point’ distances the same on different areas of the skin?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B320A9" w:rsidRDefault="00B320A9">
      <w:pPr>
        <w:spacing w:line="259" w:lineRule="auto"/>
        <w:ind w:left="708" w:firstLine="0"/>
      </w:pP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numPr>
          <w:ilvl w:val="0"/>
          <w:numId w:val="6"/>
        </w:numPr>
        <w:ind w:hanging="454"/>
      </w:pPr>
      <w:r>
        <w:t xml:space="preserve">Which part of the body was best at detecting when two close points are touching it?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13461B">
      <w:pPr>
        <w:spacing w:line="259" w:lineRule="auto"/>
        <w:ind w:left="708" w:firstLine="0"/>
      </w:pPr>
    </w:p>
    <w:p w:rsidR="0013461B" w:rsidRDefault="00C972A1">
      <w:pPr>
        <w:numPr>
          <w:ilvl w:val="0"/>
          <w:numId w:val="6"/>
        </w:numPr>
        <w:ind w:hanging="454"/>
      </w:pPr>
      <w:r>
        <w:t xml:space="preserve">Which skin areas do you think have more touch receptors? Use your results to support your answer.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13461B">
      <w:pPr>
        <w:spacing w:line="259" w:lineRule="auto"/>
        <w:ind w:left="708" w:firstLine="0"/>
      </w:pP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13461B">
      <w:pPr>
        <w:spacing w:after="4" w:line="259" w:lineRule="auto"/>
        <w:ind w:left="679" w:right="-308" w:firstLine="0"/>
      </w:pP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spacing w:line="259" w:lineRule="auto"/>
        <w:ind w:left="708" w:firstLine="0"/>
      </w:pPr>
      <w:r>
        <w:t xml:space="preserve"> </w:t>
      </w:r>
    </w:p>
    <w:p w:rsidR="0013461B" w:rsidRDefault="00C972A1">
      <w:pPr>
        <w:spacing w:after="113" w:line="259" w:lineRule="auto"/>
        <w:ind w:left="708" w:firstLine="0"/>
      </w:pPr>
      <w:r>
        <w:rPr>
          <w:sz w:val="20"/>
        </w:rPr>
        <w:t xml:space="preserve"> </w:t>
      </w:r>
    </w:p>
    <w:p w:rsidR="0013461B" w:rsidRDefault="00C972A1">
      <w:pPr>
        <w:spacing w:after="113" w:line="259" w:lineRule="auto"/>
        <w:ind w:left="708" w:firstLine="0"/>
      </w:pPr>
      <w:r>
        <w:rPr>
          <w:sz w:val="20"/>
        </w:rPr>
        <w:t xml:space="preserve"> </w:t>
      </w:r>
    </w:p>
    <w:p w:rsidR="0013461B" w:rsidRDefault="00C972A1">
      <w:pPr>
        <w:spacing w:after="103" w:line="259" w:lineRule="auto"/>
        <w:ind w:left="708" w:firstLine="0"/>
      </w:pPr>
      <w:r>
        <w:rPr>
          <w:sz w:val="20"/>
        </w:rPr>
        <w:t xml:space="preserve"> </w:t>
      </w:r>
    </w:p>
    <w:p w:rsidR="0013461B" w:rsidRDefault="00C972A1">
      <w:pPr>
        <w:spacing w:after="5311" w:line="259" w:lineRule="auto"/>
        <w:ind w:left="708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sectPr w:rsidR="00134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" w:right="997" w:bottom="456" w:left="12" w:header="2" w:footer="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A9" w:rsidRDefault="00B320A9">
      <w:pPr>
        <w:spacing w:line="240" w:lineRule="auto"/>
      </w:pPr>
      <w:r>
        <w:separator/>
      </w:r>
    </w:p>
  </w:endnote>
  <w:endnote w:type="continuationSeparator" w:id="0">
    <w:p w:rsidR="00B320A9" w:rsidRDefault="00B32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spacing w:line="259" w:lineRule="auto"/>
      <w:ind w:left="708" w:firstLine="0"/>
    </w:pPr>
    <w:r>
      <w:rPr>
        <w:rFonts w:ascii="Segoe UI Symbol" w:eastAsia="Segoe UI Symbol" w:hAnsi="Segoe UI Symbol" w:cs="Segoe UI Symbol"/>
        <w:sz w:val="16"/>
      </w:rPr>
      <w:t></w:t>
    </w:r>
  </w:p>
  <w:p w:rsidR="00B320A9" w:rsidRDefault="00B320A9">
    <w:pPr>
      <w:tabs>
        <w:tab w:val="center" w:pos="2429"/>
        <w:tab w:val="center" w:pos="6615"/>
      </w:tabs>
      <w:spacing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i/>
        <w:sz w:val="16"/>
      </w:rPr>
      <w:t xml:space="preserve">Oxford Science 9 Western Australian Curriculum </w:t>
    </w:r>
    <w:r>
      <w:rPr>
        <w:i/>
        <w:sz w:val="16"/>
      </w:rPr>
      <w:tab/>
      <w:t xml:space="preserve"> </w:t>
    </w:r>
    <w:r>
      <w:rPr>
        <w:sz w:val="16"/>
      </w:rPr>
      <w:t>ISBN 9780190307233</w:t>
    </w:r>
  </w:p>
  <w:p w:rsidR="00B320A9" w:rsidRDefault="00B320A9">
    <w:pPr>
      <w:spacing w:line="259" w:lineRule="auto"/>
      <w:ind w:left="708" w:firstLine="0"/>
    </w:pPr>
    <w:r>
      <w:rPr>
        <w:sz w:val="16"/>
      </w:rPr>
      <w:t>Permission has been granted for this page to be photocopied within the purchasing institution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spacing w:line="259" w:lineRule="auto"/>
      <w:ind w:left="708" w:firstLine="0"/>
    </w:pPr>
    <w:r>
      <w:rPr>
        <w:rFonts w:ascii="Segoe UI Symbol" w:eastAsia="Segoe UI Symbol" w:hAnsi="Segoe UI Symbol" w:cs="Segoe UI Symbol"/>
        <w:sz w:val="16"/>
      </w:rPr>
      <w:t></w:t>
    </w:r>
  </w:p>
  <w:p w:rsidR="00B320A9" w:rsidRDefault="00B320A9">
    <w:pPr>
      <w:tabs>
        <w:tab w:val="center" w:pos="2429"/>
        <w:tab w:val="center" w:pos="6615"/>
      </w:tabs>
      <w:spacing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i/>
        <w:sz w:val="16"/>
      </w:rPr>
      <w:t xml:space="preserve">Oxford Science 9 Western Australian Curriculum </w:t>
    </w:r>
    <w:r>
      <w:rPr>
        <w:i/>
        <w:sz w:val="16"/>
      </w:rPr>
      <w:tab/>
      <w:t xml:space="preserve"> </w:t>
    </w:r>
    <w:r>
      <w:rPr>
        <w:sz w:val="16"/>
      </w:rPr>
      <w:t>ISBN 9780190307233</w:t>
    </w:r>
  </w:p>
  <w:p w:rsidR="00B320A9" w:rsidRDefault="00B320A9">
    <w:pPr>
      <w:spacing w:line="259" w:lineRule="auto"/>
      <w:ind w:left="708" w:firstLine="0"/>
    </w:pPr>
    <w:r>
      <w:rPr>
        <w:sz w:val="16"/>
      </w:rP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spacing w:line="259" w:lineRule="auto"/>
      <w:ind w:left="708" w:firstLine="0"/>
    </w:pPr>
    <w:r>
      <w:rPr>
        <w:rFonts w:ascii="Segoe UI Symbol" w:eastAsia="Segoe UI Symbol" w:hAnsi="Segoe UI Symbol" w:cs="Segoe UI Symbol"/>
        <w:sz w:val="16"/>
      </w:rPr>
      <w:t></w:t>
    </w:r>
  </w:p>
  <w:p w:rsidR="00B320A9" w:rsidRDefault="00B320A9">
    <w:pPr>
      <w:tabs>
        <w:tab w:val="center" w:pos="2429"/>
        <w:tab w:val="center" w:pos="6615"/>
      </w:tabs>
      <w:spacing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i/>
        <w:sz w:val="16"/>
      </w:rPr>
      <w:t xml:space="preserve">Oxford Science 9 Western Australian Curriculum </w:t>
    </w:r>
    <w:r>
      <w:rPr>
        <w:i/>
        <w:sz w:val="16"/>
      </w:rPr>
      <w:tab/>
      <w:t xml:space="preserve"> </w:t>
    </w:r>
    <w:r>
      <w:rPr>
        <w:sz w:val="16"/>
      </w:rPr>
      <w:t>ISBN 9780190307233</w:t>
    </w:r>
  </w:p>
  <w:p w:rsidR="00B320A9" w:rsidRDefault="00B320A9">
    <w:pPr>
      <w:spacing w:line="259" w:lineRule="auto"/>
      <w:ind w:left="708" w:firstLine="0"/>
    </w:pPr>
    <w:r>
      <w:rPr>
        <w:sz w:val="16"/>
      </w:rP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A9" w:rsidRDefault="00B320A9">
      <w:pPr>
        <w:spacing w:line="240" w:lineRule="auto"/>
      </w:pPr>
      <w:r>
        <w:separator/>
      </w:r>
    </w:p>
  </w:footnote>
  <w:footnote w:type="continuationSeparator" w:id="0">
    <w:p w:rsidR="00B320A9" w:rsidRDefault="00B32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spacing w:line="259" w:lineRule="auto"/>
      <w:ind w:left="-12" w:right="1091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1524</wp:posOffset>
          </wp:positionV>
          <wp:extent cx="7559040" cy="107746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77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spacing w:line="259" w:lineRule="auto"/>
      <w:ind w:left="-12" w:right="1091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1524</wp:posOffset>
          </wp:positionV>
          <wp:extent cx="7559040" cy="107746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77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spacing w:line="259" w:lineRule="auto"/>
      <w:ind w:left="-12" w:right="1091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1524</wp:posOffset>
          </wp:positionV>
          <wp:extent cx="7559040" cy="107746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77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2366"/>
    <w:multiLevelType w:val="hybridMultilevel"/>
    <w:tmpl w:val="50DC696C"/>
    <w:lvl w:ilvl="0" w:tplc="D850112C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2EB7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BC387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BC388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B4874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D039B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80A4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A94D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C0FD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42ED3"/>
    <w:multiLevelType w:val="hybridMultilevel"/>
    <w:tmpl w:val="129686DE"/>
    <w:lvl w:ilvl="0" w:tplc="7782484C">
      <w:start w:val="1"/>
      <w:numFmt w:val="decimal"/>
      <w:lvlText w:val="%1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5AA7DC">
      <w:start w:val="1"/>
      <w:numFmt w:val="lowerLetter"/>
      <w:lvlText w:val="%2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0D43A">
      <w:start w:val="1"/>
      <w:numFmt w:val="lowerRoman"/>
      <w:lvlText w:val="%3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8AAE32">
      <w:start w:val="1"/>
      <w:numFmt w:val="decimal"/>
      <w:lvlText w:val="%4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2530C">
      <w:start w:val="1"/>
      <w:numFmt w:val="lowerLetter"/>
      <w:lvlText w:val="%5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2E388">
      <w:start w:val="1"/>
      <w:numFmt w:val="lowerRoman"/>
      <w:lvlText w:val="%6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C7000">
      <w:start w:val="1"/>
      <w:numFmt w:val="decimal"/>
      <w:lvlText w:val="%7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EED9A">
      <w:start w:val="1"/>
      <w:numFmt w:val="lowerLetter"/>
      <w:lvlText w:val="%8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2FA1C">
      <w:start w:val="1"/>
      <w:numFmt w:val="lowerRoman"/>
      <w:lvlText w:val="%9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D74B32"/>
    <w:multiLevelType w:val="hybridMultilevel"/>
    <w:tmpl w:val="23F6E08C"/>
    <w:lvl w:ilvl="0" w:tplc="1518A7A4">
      <w:start w:val="1"/>
      <w:numFmt w:val="decimal"/>
      <w:lvlText w:val="%1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824E0">
      <w:start w:val="1"/>
      <w:numFmt w:val="lowerLetter"/>
      <w:lvlText w:val="%2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345762">
      <w:start w:val="1"/>
      <w:numFmt w:val="lowerRoman"/>
      <w:lvlText w:val="%3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02A5FC">
      <w:start w:val="1"/>
      <w:numFmt w:val="decimal"/>
      <w:lvlText w:val="%4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67D70">
      <w:start w:val="1"/>
      <w:numFmt w:val="lowerLetter"/>
      <w:lvlText w:val="%5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EE08EA">
      <w:start w:val="1"/>
      <w:numFmt w:val="lowerRoman"/>
      <w:lvlText w:val="%6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AB034">
      <w:start w:val="1"/>
      <w:numFmt w:val="decimal"/>
      <w:lvlText w:val="%7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445F92">
      <w:start w:val="1"/>
      <w:numFmt w:val="lowerLetter"/>
      <w:lvlText w:val="%8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6188C">
      <w:start w:val="1"/>
      <w:numFmt w:val="lowerRoman"/>
      <w:lvlText w:val="%9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CF09F5"/>
    <w:multiLevelType w:val="hybridMultilevel"/>
    <w:tmpl w:val="4F3C3ACC"/>
    <w:lvl w:ilvl="0" w:tplc="0A92D104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2E972">
      <w:start w:val="1"/>
      <w:numFmt w:val="bullet"/>
      <w:lvlText w:val="o"/>
      <w:lvlJc w:val="left"/>
      <w:pPr>
        <w:ind w:left="1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2CD648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6A04C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8A6A48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2ED840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AFF10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ABDD6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66880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341706"/>
    <w:multiLevelType w:val="hybridMultilevel"/>
    <w:tmpl w:val="83AE2198"/>
    <w:lvl w:ilvl="0" w:tplc="7418445A">
      <w:start w:val="7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7" w:hanging="360"/>
      </w:pPr>
    </w:lvl>
    <w:lvl w:ilvl="2" w:tplc="0C09001B" w:tentative="1">
      <w:start w:val="1"/>
      <w:numFmt w:val="lowerRoman"/>
      <w:lvlText w:val="%3."/>
      <w:lvlJc w:val="right"/>
      <w:pPr>
        <w:ind w:left="2947" w:hanging="180"/>
      </w:pPr>
    </w:lvl>
    <w:lvl w:ilvl="3" w:tplc="0C09000F" w:tentative="1">
      <w:start w:val="1"/>
      <w:numFmt w:val="decimal"/>
      <w:lvlText w:val="%4."/>
      <w:lvlJc w:val="left"/>
      <w:pPr>
        <w:ind w:left="3667" w:hanging="360"/>
      </w:pPr>
    </w:lvl>
    <w:lvl w:ilvl="4" w:tplc="0C090019" w:tentative="1">
      <w:start w:val="1"/>
      <w:numFmt w:val="lowerLetter"/>
      <w:lvlText w:val="%5."/>
      <w:lvlJc w:val="left"/>
      <w:pPr>
        <w:ind w:left="4387" w:hanging="360"/>
      </w:pPr>
    </w:lvl>
    <w:lvl w:ilvl="5" w:tplc="0C09001B" w:tentative="1">
      <w:start w:val="1"/>
      <w:numFmt w:val="lowerRoman"/>
      <w:lvlText w:val="%6."/>
      <w:lvlJc w:val="right"/>
      <w:pPr>
        <w:ind w:left="5107" w:hanging="180"/>
      </w:pPr>
    </w:lvl>
    <w:lvl w:ilvl="6" w:tplc="0C09000F" w:tentative="1">
      <w:start w:val="1"/>
      <w:numFmt w:val="decimal"/>
      <w:lvlText w:val="%7."/>
      <w:lvlJc w:val="left"/>
      <w:pPr>
        <w:ind w:left="5827" w:hanging="360"/>
      </w:pPr>
    </w:lvl>
    <w:lvl w:ilvl="7" w:tplc="0C090019" w:tentative="1">
      <w:start w:val="1"/>
      <w:numFmt w:val="lowerLetter"/>
      <w:lvlText w:val="%8."/>
      <w:lvlJc w:val="left"/>
      <w:pPr>
        <w:ind w:left="6547" w:hanging="360"/>
      </w:pPr>
    </w:lvl>
    <w:lvl w:ilvl="8" w:tplc="0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5" w15:restartNumberingAfterBreak="0">
    <w:nsid w:val="6EF802BA"/>
    <w:multiLevelType w:val="hybridMultilevel"/>
    <w:tmpl w:val="7DCA3404"/>
    <w:lvl w:ilvl="0" w:tplc="E9B6A5B6">
      <w:start w:val="1"/>
      <w:numFmt w:val="decimal"/>
      <w:lvlText w:val="%1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E5EA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46F5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4880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0A360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E4D48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CAA984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2A8FA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28EFE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9C7AB8"/>
    <w:multiLevelType w:val="hybridMultilevel"/>
    <w:tmpl w:val="7BAE24B0"/>
    <w:lvl w:ilvl="0" w:tplc="F9225786">
      <w:start w:val="1"/>
      <w:numFmt w:val="decimal"/>
      <w:lvlText w:val="%1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FACD6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0A6C1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43B2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02787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A96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0887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48FA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A9E8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1B"/>
    <w:rsid w:val="0013461B"/>
    <w:rsid w:val="00804C77"/>
    <w:rsid w:val="00AA2E2D"/>
    <w:rsid w:val="00B320A9"/>
    <w:rsid w:val="00C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CD71"/>
  <w15:docId w15:val="{E0E53998-7871-4429-9A64-FF6AF675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718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/>
      <w:ind w:left="704"/>
      <w:outlineLvl w:val="0"/>
    </w:pPr>
    <w:rPr>
      <w:rFonts w:ascii="Arial" w:eastAsia="Arial" w:hAnsi="Arial" w:cs="Arial"/>
      <w:b/>
      <w:color w:val="80808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"/>
      <w:ind w:left="718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0808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2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2A1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A591B451</Template>
  <TotalTime>19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Kristen</dc:creator>
  <cp:keywords/>
  <cp:lastModifiedBy>SMITH Karen [Harrisdale Senior High School]</cp:lastModifiedBy>
  <cp:revision>3</cp:revision>
  <cp:lastPrinted>2020-03-03T03:32:00Z</cp:lastPrinted>
  <dcterms:created xsi:type="dcterms:W3CDTF">2020-03-03T02:47:00Z</dcterms:created>
  <dcterms:modified xsi:type="dcterms:W3CDTF">2020-03-03T03:32:00Z</dcterms:modified>
</cp:coreProperties>
</file>