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C0" w:rsidRPr="00F04B8A" w:rsidRDefault="002762C0" w:rsidP="00986EB1">
      <w:pPr>
        <w:pStyle w:val="NoSpacing"/>
        <w:jc w:val="center"/>
        <w:rPr>
          <w:b/>
          <w:sz w:val="32"/>
          <w:szCs w:val="32"/>
          <w:u w:val="single"/>
        </w:rPr>
      </w:pPr>
      <w:r w:rsidRPr="00F04B8A">
        <w:rPr>
          <w:b/>
          <w:sz w:val="32"/>
          <w:szCs w:val="32"/>
          <w:u w:val="single"/>
        </w:rPr>
        <w:t>Neutralisation Reactions:  Reactions of acids and hydroxides</w:t>
      </w:r>
    </w:p>
    <w:p w:rsidR="002762C0" w:rsidRPr="004F66B3" w:rsidRDefault="002762C0" w:rsidP="003E60E0">
      <w:pPr>
        <w:pStyle w:val="NoSpacing"/>
        <w:rPr>
          <w:sz w:val="26"/>
          <w:szCs w:val="26"/>
        </w:rPr>
      </w:pPr>
    </w:p>
    <w:p w:rsidR="002762C0" w:rsidRPr="00986EB1" w:rsidRDefault="002762C0" w:rsidP="003E60E0">
      <w:pPr>
        <w:pStyle w:val="NoSpacing"/>
        <w:rPr>
          <w:b/>
          <w:sz w:val="26"/>
          <w:szCs w:val="26"/>
        </w:rPr>
      </w:pPr>
      <w:r w:rsidRPr="00986EB1">
        <w:rPr>
          <w:b/>
          <w:sz w:val="26"/>
          <w:szCs w:val="26"/>
        </w:rPr>
        <w:t>Background</w:t>
      </w:r>
    </w:p>
    <w:p w:rsidR="002762C0" w:rsidRPr="004F66B3" w:rsidRDefault="002762C0" w:rsidP="003E60E0">
      <w:pPr>
        <w:pStyle w:val="NoSpacing"/>
        <w:rPr>
          <w:sz w:val="26"/>
          <w:szCs w:val="26"/>
        </w:rPr>
      </w:pPr>
      <w:r w:rsidRPr="004F66B3">
        <w:rPr>
          <w:sz w:val="26"/>
          <w:szCs w:val="26"/>
        </w:rPr>
        <w:t>A neutralisation reaction is when an acid reacts with a base, in this case a hydroxide.  This reaction produces water and a salt.</w:t>
      </w:r>
    </w:p>
    <w:p w:rsidR="002762C0" w:rsidRDefault="002762C0" w:rsidP="003E60E0">
      <w:pPr>
        <w:pStyle w:val="NoSpacing"/>
        <w:rPr>
          <w:sz w:val="26"/>
          <w:szCs w:val="26"/>
        </w:rPr>
      </w:pPr>
    </w:p>
    <w:p w:rsidR="002762C0" w:rsidRPr="004F66B3" w:rsidRDefault="002762C0" w:rsidP="003E60E0">
      <w:pPr>
        <w:pStyle w:val="NoSpacing"/>
        <w:rPr>
          <w:sz w:val="26"/>
          <w:szCs w:val="26"/>
        </w:rPr>
      </w:pPr>
      <w:r w:rsidRPr="004F66B3">
        <w:rPr>
          <w:sz w:val="26"/>
          <w:szCs w:val="26"/>
        </w:rPr>
        <w:t>Neutralisation reactions are very common.  Every time we brush our teeth, the toothpaste, which contains a base, neutralises the acids left on our teeth by bacteria.  Indigestion, which is caused by too much acid in the stomach, can be relieved by taking an antacid, which are bases in liquid or tablet form.</w:t>
      </w:r>
    </w:p>
    <w:p w:rsidR="002762C0" w:rsidRDefault="002762C0" w:rsidP="003E60E0">
      <w:pPr>
        <w:pStyle w:val="NoSpacing"/>
        <w:rPr>
          <w:sz w:val="26"/>
          <w:szCs w:val="26"/>
        </w:rPr>
      </w:pPr>
    </w:p>
    <w:p w:rsidR="002762C0" w:rsidRPr="004F66B3" w:rsidRDefault="002762C0" w:rsidP="00FA7966">
      <w:pPr>
        <w:pStyle w:val="NoSpacing"/>
        <w:spacing w:after="120"/>
        <w:rPr>
          <w:sz w:val="26"/>
          <w:szCs w:val="26"/>
        </w:rPr>
      </w:pPr>
      <w:r w:rsidRPr="004F66B3">
        <w:rPr>
          <w:sz w:val="26"/>
          <w:szCs w:val="26"/>
        </w:rPr>
        <w:t>The general reaction equation for an acid combining with a hydroxide is:</w:t>
      </w:r>
    </w:p>
    <w:p w:rsidR="002762C0" w:rsidRPr="004F66B3" w:rsidRDefault="002762C0" w:rsidP="00986EB1">
      <w:pPr>
        <w:pStyle w:val="NoSpacing"/>
        <w:jc w:val="center"/>
        <w:rPr>
          <w:sz w:val="26"/>
          <w:szCs w:val="26"/>
        </w:rPr>
      </w:pPr>
      <w:proofErr w:type="gramStart"/>
      <w:r w:rsidRPr="004F66B3">
        <w:rPr>
          <w:sz w:val="26"/>
          <w:szCs w:val="26"/>
        </w:rPr>
        <w:t>acid</w:t>
      </w:r>
      <w:proofErr w:type="gramEnd"/>
      <w:r w:rsidRPr="004F66B3">
        <w:rPr>
          <w:sz w:val="26"/>
          <w:szCs w:val="26"/>
        </w:rPr>
        <w:t xml:space="preserve"> + hydroxide </w:t>
      </w:r>
      <w:r w:rsidRPr="004F66B3">
        <w:rPr>
          <w:rFonts w:cs="Calibri"/>
          <w:sz w:val="26"/>
          <w:szCs w:val="26"/>
        </w:rPr>
        <w:t>→</w:t>
      </w:r>
      <w:r w:rsidRPr="004F66B3">
        <w:rPr>
          <w:sz w:val="26"/>
          <w:szCs w:val="26"/>
        </w:rPr>
        <w:t xml:space="preserve"> water + salt</w:t>
      </w:r>
    </w:p>
    <w:p w:rsidR="002762C0" w:rsidRDefault="002762C0" w:rsidP="003E60E0">
      <w:pPr>
        <w:pStyle w:val="NoSpacing"/>
        <w:rPr>
          <w:sz w:val="26"/>
          <w:szCs w:val="26"/>
        </w:rPr>
      </w:pPr>
    </w:p>
    <w:p w:rsidR="002762C0" w:rsidRDefault="002762C0" w:rsidP="003E60E0">
      <w:pPr>
        <w:pStyle w:val="NoSpacing"/>
        <w:rPr>
          <w:sz w:val="26"/>
          <w:szCs w:val="26"/>
        </w:rPr>
      </w:pPr>
      <w:r>
        <w:rPr>
          <w:sz w:val="26"/>
          <w:szCs w:val="26"/>
        </w:rPr>
        <w:t>When hydrochloric acid reacts with sodium hydroxide, it produces water and sodium chloride.</w:t>
      </w:r>
    </w:p>
    <w:p w:rsidR="002762C0" w:rsidRDefault="002762C0" w:rsidP="00FA7966">
      <w:pPr>
        <w:pStyle w:val="NoSpacing"/>
        <w:jc w:val="center"/>
        <w:rPr>
          <w:sz w:val="26"/>
          <w:szCs w:val="26"/>
        </w:rPr>
      </w:pPr>
      <w:proofErr w:type="spellStart"/>
      <w:r>
        <w:rPr>
          <w:sz w:val="26"/>
          <w:szCs w:val="26"/>
        </w:rPr>
        <w:t>HCl</w:t>
      </w:r>
      <w:proofErr w:type="spellEnd"/>
      <w:r>
        <w:rPr>
          <w:sz w:val="26"/>
          <w:szCs w:val="26"/>
        </w:rPr>
        <w:t xml:space="preserve"> + </w:t>
      </w:r>
      <w:proofErr w:type="spellStart"/>
      <w:r>
        <w:rPr>
          <w:sz w:val="26"/>
          <w:szCs w:val="26"/>
        </w:rPr>
        <w:t>NaOH</w:t>
      </w:r>
      <w:proofErr w:type="spellEnd"/>
      <w:r>
        <w:rPr>
          <w:sz w:val="26"/>
          <w:szCs w:val="26"/>
        </w:rPr>
        <w:t xml:space="preserve"> </w:t>
      </w:r>
      <w:r>
        <w:rPr>
          <w:rFonts w:cs="Calibri"/>
          <w:sz w:val="26"/>
          <w:szCs w:val="26"/>
        </w:rPr>
        <w:t>→</w:t>
      </w:r>
      <w:r>
        <w:rPr>
          <w:sz w:val="26"/>
          <w:szCs w:val="26"/>
        </w:rPr>
        <w:t xml:space="preserve"> H</w:t>
      </w:r>
      <w:r>
        <w:rPr>
          <w:sz w:val="26"/>
          <w:szCs w:val="26"/>
          <w:vertAlign w:val="subscript"/>
        </w:rPr>
        <w:t>2</w:t>
      </w:r>
      <w:r>
        <w:rPr>
          <w:sz w:val="26"/>
          <w:szCs w:val="26"/>
        </w:rPr>
        <w:t xml:space="preserve">O + </w:t>
      </w:r>
      <w:proofErr w:type="spellStart"/>
      <w:r>
        <w:rPr>
          <w:sz w:val="26"/>
          <w:szCs w:val="26"/>
        </w:rPr>
        <w:t>NaCl</w:t>
      </w:r>
      <w:proofErr w:type="spellEnd"/>
    </w:p>
    <w:p w:rsidR="002762C0" w:rsidRPr="004F66B3" w:rsidRDefault="002762C0" w:rsidP="003E60E0">
      <w:pPr>
        <w:pStyle w:val="NoSpacing"/>
        <w:rPr>
          <w:sz w:val="26"/>
          <w:szCs w:val="26"/>
        </w:rPr>
      </w:pPr>
    </w:p>
    <w:p w:rsidR="002762C0" w:rsidRPr="004F66B3" w:rsidRDefault="002762C0" w:rsidP="003E60E0">
      <w:pPr>
        <w:pStyle w:val="NoSpacing"/>
        <w:rPr>
          <w:sz w:val="26"/>
          <w:szCs w:val="26"/>
        </w:rPr>
      </w:pPr>
      <w:r w:rsidRPr="00986EB1">
        <w:rPr>
          <w:b/>
          <w:sz w:val="26"/>
          <w:szCs w:val="26"/>
        </w:rPr>
        <w:t>Aim</w:t>
      </w:r>
      <w:r w:rsidRPr="004F66B3">
        <w:rPr>
          <w:sz w:val="26"/>
          <w:szCs w:val="26"/>
        </w:rPr>
        <w:t>:  To investigate the neutralisation of a hydroxide with an acid.</w:t>
      </w:r>
    </w:p>
    <w:p w:rsidR="002762C0" w:rsidRDefault="002762C0" w:rsidP="003E60E0">
      <w:pPr>
        <w:pStyle w:val="NoSpacing"/>
        <w:rPr>
          <w:sz w:val="26"/>
          <w:szCs w:val="26"/>
        </w:rPr>
      </w:pPr>
    </w:p>
    <w:p w:rsidR="002762C0" w:rsidRPr="004F66B3" w:rsidRDefault="002762C0" w:rsidP="00FA7966">
      <w:pPr>
        <w:pStyle w:val="NoSpacing"/>
        <w:spacing w:after="80"/>
        <w:rPr>
          <w:sz w:val="26"/>
          <w:szCs w:val="26"/>
        </w:rPr>
      </w:pPr>
      <w:r w:rsidRPr="00986EB1">
        <w:rPr>
          <w:b/>
          <w:sz w:val="26"/>
          <w:szCs w:val="26"/>
        </w:rPr>
        <w:t>Equipment</w:t>
      </w:r>
      <w:r w:rsidR="00EE7BE8">
        <w:rPr>
          <w:sz w:val="26"/>
          <w:szCs w:val="26"/>
        </w:rPr>
        <w:t xml:space="preserve">:  </w:t>
      </w:r>
      <w:r w:rsidR="00EE7BE8">
        <w:rPr>
          <w:sz w:val="26"/>
          <w:szCs w:val="26"/>
        </w:rPr>
        <w:tab/>
        <w:t>Test tubes x2</w:t>
      </w:r>
    </w:p>
    <w:p w:rsidR="002762C0" w:rsidRDefault="002762C0" w:rsidP="00FA7966">
      <w:pPr>
        <w:pStyle w:val="NoSpacing"/>
        <w:spacing w:after="80"/>
        <w:rPr>
          <w:sz w:val="26"/>
          <w:szCs w:val="26"/>
        </w:rPr>
      </w:pPr>
      <w:r w:rsidRPr="004F66B3">
        <w:rPr>
          <w:sz w:val="26"/>
          <w:szCs w:val="26"/>
        </w:rPr>
        <w:tab/>
      </w:r>
      <w:r w:rsidRPr="004F66B3">
        <w:rPr>
          <w:sz w:val="26"/>
          <w:szCs w:val="26"/>
        </w:rPr>
        <w:tab/>
        <w:t>Test tube rack</w:t>
      </w:r>
    </w:p>
    <w:p w:rsidR="00EE7BE8" w:rsidRPr="004F66B3" w:rsidRDefault="00EE7BE8" w:rsidP="00FA7966">
      <w:pPr>
        <w:pStyle w:val="NoSpacing"/>
        <w:spacing w:after="80"/>
        <w:rPr>
          <w:sz w:val="26"/>
          <w:szCs w:val="26"/>
        </w:rPr>
      </w:pPr>
      <w:r>
        <w:rPr>
          <w:sz w:val="26"/>
          <w:szCs w:val="26"/>
        </w:rPr>
        <w:tab/>
      </w:r>
      <w:r>
        <w:rPr>
          <w:sz w:val="26"/>
          <w:szCs w:val="26"/>
        </w:rPr>
        <w:tab/>
        <w:t>Measuring cylinder</w:t>
      </w:r>
    </w:p>
    <w:p w:rsidR="002762C0" w:rsidRPr="004F66B3" w:rsidRDefault="002762C0" w:rsidP="00FA7966">
      <w:pPr>
        <w:pStyle w:val="NoSpacing"/>
        <w:spacing w:after="80"/>
        <w:ind w:left="1440"/>
        <w:rPr>
          <w:sz w:val="26"/>
          <w:szCs w:val="26"/>
        </w:rPr>
      </w:pPr>
      <w:r w:rsidRPr="004F66B3">
        <w:rPr>
          <w:sz w:val="26"/>
          <w:szCs w:val="26"/>
        </w:rPr>
        <w:t>Universal indicator</w:t>
      </w:r>
    </w:p>
    <w:p w:rsidR="002762C0" w:rsidRPr="004F66B3" w:rsidRDefault="002762C0" w:rsidP="00FA7966">
      <w:pPr>
        <w:pStyle w:val="NoSpacing"/>
        <w:spacing w:after="80"/>
        <w:ind w:left="1440"/>
        <w:rPr>
          <w:sz w:val="26"/>
          <w:szCs w:val="26"/>
        </w:rPr>
      </w:pPr>
      <w:r w:rsidRPr="004F66B3">
        <w:rPr>
          <w:sz w:val="26"/>
          <w:szCs w:val="26"/>
        </w:rPr>
        <w:t>Sodium hydroxide (</w:t>
      </w:r>
      <w:proofErr w:type="spellStart"/>
      <w:r w:rsidRPr="004F66B3">
        <w:rPr>
          <w:sz w:val="26"/>
          <w:szCs w:val="26"/>
        </w:rPr>
        <w:t>NaOH</w:t>
      </w:r>
      <w:proofErr w:type="spellEnd"/>
      <w:r w:rsidRPr="004F66B3">
        <w:rPr>
          <w:sz w:val="26"/>
          <w:szCs w:val="26"/>
        </w:rPr>
        <w:t>)</w:t>
      </w:r>
    </w:p>
    <w:p w:rsidR="002762C0" w:rsidRPr="004F66B3" w:rsidRDefault="002762C0" w:rsidP="00FA7966">
      <w:pPr>
        <w:pStyle w:val="NoSpacing"/>
        <w:spacing w:after="80"/>
        <w:ind w:left="1440"/>
        <w:rPr>
          <w:sz w:val="26"/>
          <w:szCs w:val="26"/>
        </w:rPr>
      </w:pPr>
      <w:r w:rsidRPr="004F66B3">
        <w:rPr>
          <w:sz w:val="26"/>
          <w:szCs w:val="26"/>
        </w:rPr>
        <w:t>Potassium hydroxide (KOH)</w:t>
      </w:r>
    </w:p>
    <w:p w:rsidR="002762C0" w:rsidRPr="004F66B3" w:rsidRDefault="002762C0" w:rsidP="00FA7966">
      <w:pPr>
        <w:pStyle w:val="NoSpacing"/>
        <w:spacing w:after="80"/>
        <w:ind w:left="1440"/>
        <w:rPr>
          <w:sz w:val="26"/>
          <w:szCs w:val="26"/>
        </w:rPr>
      </w:pPr>
      <w:r w:rsidRPr="004F66B3">
        <w:rPr>
          <w:sz w:val="26"/>
          <w:szCs w:val="26"/>
        </w:rPr>
        <w:t>Hydrochloric acid (</w:t>
      </w:r>
      <w:proofErr w:type="spellStart"/>
      <w:r w:rsidRPr="004F66B3">
        <w:rPr>
          <w:sz w:val="26"/>
          <w:szCs w:val="26"/>
        </w:rPr>
        <w:t>HCl</w:t>
      </w:r>
      <w:proofErr w:type="spellEnd"/>
      <w:r w:rsidRPr="004F66B3">
        <w:rPr>
          <w:sz w:val="26"/>
          <w:szCs w:val="26"/>
        </w:rPr>
        <w:t>)</w:t>
      </w:r>
    </w:p>
    <w:p w:rsidR="002762C0" w:rsidRPr="004F66B3" w:rsidRDefault="002762C0" w:rsidP="00FA7966">
      <w:pPr>
        <w:pStyle w:val="NoSpacing"/>
        <w:spacing w:after="80"/>
        <w:ind w:left="1440"/>
        <w:rPr>
          <w:sz w:val="26"/>
          <w:szCs w:val="26"/>
        </w:rPr>
      </w:pPr>
      <w:r w:rsidRPr="004F66B3">
        <w:rPr>
          <w:sz w:val="26"/>
          <w:szCs w:val="26"/>
        </w:rPr>
        <w:t>Sulphuric acid (H</w:t>
      </w:r>
      <w:r w:rsidRPr="004F66B3">
        <w:rPr>
          <w:sz w:val="26"/>
          <w:szCs w:val="26"/>
          <w:vertAlign w:val="subscript"/>
        </w:rPr>
        <w:t>2</w:t>
      </w:r>
      <w:r w:rsidRPr="004F66B3">
        <w:rPr>
          <w:sz w:val="26"/>
          <w:szCs w:val="26"/>
        </w:rPr>
        <w:t>SO</w:t>
      </w:r>
      <w:r w:rsidRPr="004F66B3">
        <w:rPr>
          <w:sz w:val="26"/>
          <w:szCs w:val="26"/>
          <w:vertAlign w:val="subscript"/>
        </w:rPr>
        <w:t>4</w:t>
      </w:r>
      <w:r w:rsidRPr="004F66B3">
        <w:rPr>
          <w:sz w:val="26"/>
          <w:szCs w:val="26"/>
        </w:rPr>
        <w:t>)</w:t>
      </w:r>
    </w:p>
    <w:p w:rsidR="002762C0" w:rsidRDefault="002762C0" w:rsidP="00FA7966">
      <w:pPr>
        <w:pStyle w:val="NoSpacing"/>
        <w:spacing w:after="80"/>
        <w:ind w:left="1440"/>
        <w:rPr>
          <w:sz w:val="26"/>
          <w:szCs w:val="26"/>
        </w:rPr>
      </w:pPr>
      <w:r>
        <w:rPr>
          <w:sz w:val="26"/>
          <w:szCs w:val="26"/>
        </w:rPr>
        <w:t>Safety glasses</w:t>
      </w:r>
    </w:p>
    <w:p w:rsidR="002762C0" w:rsidRDefault="002762C0" w:rsidP="00986EB1">
      <w:pPr>
        <w:pStyle w:val="NoSpacing"/>
        <w:rPr>
          <w:sz w:val="26"/>
          <w:szCs w:val="26"/>
        </w:rPr>
      </w:pPr>
    </w:p>
    <w:p w:rsidR="00BE6079" w:rsidRPr="004F66B3" w:rsidRDefault="00BE6079" w:rsidP="00986EB1">
      <w:pPr>
        <w:pStyle w:val="NoSpacing"/>
        <w:rPr>
          <w:sz w:val="26"/>
          <w:szCs w:val="26"/>
        </w:rPr>
      </w:pPr>
      <w:bookmarkStart w:id="0" w:name="_GoBack"/>
      <w:bookmarkEnd w:id="0"/>
    </w:p>
    <w:p w:rsidR="002762C0" w:rsidRPr="004F66B3" w:rsidRDefault="002762C0" w:rsidP="00FA7966">
      <w:pPr>
        <w:pStyle w:val="NoSpacing"/>
        <w:rPr>
          <w:sz w:val="26"/>
          <w:szCs w:val="26"/>
        </w:rPr>
      </w:pPr>
      <w:r w:rsidRPr="00986EB1">
        <w:rPr>
          <w:b/>
          <w:sz w:val="26"/>
          <w:szCs w:val="26"/>
        </w:rPr>
        <w:t>Method</w:t>
      </w:r>
      <w:r w:rsidRPr="004F66B3">
        <w:rPr>
          <w:sz w:val="26"/>
          <w:szCs w:val="26"/>
        </w:rPr>
        <w:t>:</w:t>
      </w:r>
    </w:p>
    <w:p w:rsidR="002762C0" w:rsidRPr="004F66B3" w:rsidRDefault="00EE7BE8" w:rsidP="00FA7966">
      <w:pPr>
        <w:pStyle w:val="NoSpacing"/>
        <w:numPr>
          <w:ilvl w:val="0"/>
          <w:numId w:val="1"/>
        </w:numPr>
        <w:spacing w:after="80"/>
        <w:rPr>
          <w:sz w:val="26"/>
          <w:szCs w:val="26"/>
        </w:rPr>
      </w:pPr>
      <w:r>
        <w:rPr>
          <w:sz w:val="26"/>
          <w:szCs w:val="26"/>
        </w:rPr>
        <w:t>Measure</w:t>
      </w:r>
      <w:r w:rsidR="002762C0" w:rsidRPr="004F66B3">
        <w:rPr>
          <w:sz w:val="26"/>
          <w:szCs w:val="26"/>
        </w:rPr>
        <w:t xml:space="preserve"> </w:t>
      </w:r>
      <w:r>
        <w:rPr>
          <w:sz w:val="26"/>
          <w:szCs w:val="26"/>
        </w:rPr>
        <w:t xml:space="preserve">5 mL </w:t>
      </w:r>
      <w:r w:rsidR="002762C0" w:rsidRPr="004F66B3">
        <w:rPr>
          <w:sz w:val="26"/>
          <w:szCs w:val="26"/>
        </w:rPr>
        <w:t>of sodium hydroxide in</w:t>
      </w:r>
      <w:r>
        <w:rPr>
          <w:sz w:val="26"/>
          <w:szCs w:val="26"/>
        </w:rPr>
        <w:t xml:space="preserve"> the measuring cylinder, and then pour it</w:t>
      </w:r>
      <w:r w:rsidR="002762C0" w:rsidRPr="004F66B3">
        <w:rPr>
          <w:sz w:val="26"/>
          <w:szCs w:val="26"/>
        </w:rPr>
        <w:t xml:space="preserve"> </w:t>
      </w:r>
      <w:r>
        <w:rPr>
          <w:sz w:val="26"/>
          <w:szCs w:val="26"/>
        </w:rPr>
        <w:t xml:space="preserve">into </w:t>
      </w:r>
      <w:r w:rsidR="002762C0" w:rsidRPr="004F66B3">
        <w:rPr>
          <w:sz w:val="26"/>
          <w:szCs w:val="26"/>
        </w:rPr>
        <w:t>a test tube.</w:t>
      </w:r>
    </w:p>
    <w:p w:rsidR="002762C0" w:rsidRPr="004F66B3" w:rsidRDefault="002762C0" w:rsidP="00FA7966">
      <w:pPr>
        <w:pStyle w:val="NoSpacing"/>
        <w:numPr>
          <w:ilvl w:val="0"/>
          <w:numId w:val="1"/>
        </w:numPr>
        <w:spacing w:after="80"/>
        <w:rPr>
          <w:sz w:val="26"/>
          <w:szCs w:val="26"/>
        </w:rPr>
      </w:pPr>
      <w:r w:rsidRPr="004F66B3">
        <w:rPr>
          <w:sz w:val="26"/>
          <w:szCs w:val="26"/>
        </w:rPr>
        <w:t xml:space="preserve">Add </w:t>
      </w:r>
      <w:r w:rsidR="00EE7BE8">
        <w:rPr>
          <w:sz w:val="26"/>
          <w:szCs w:val="26"/>
          <w:u w:val="single"/>
        </w:rPr>
        <w:t>two</w:t>
      </w:r>
      <w:r w:rsidRPr="004F66B3">
        <w:rPr>
          <w:sz w:val="26"/>
          <w:szCs w:val="26"/>
        </w:rPr>
        <w:t xml:space="preserve"> drop</w:t>
      </w:r>
      <w:r w:rsidR="00EE7BE8">
        <w:rPr>
          <w:sz w:val="26"/>
          <w:szCs w:val="26"/>
        </w:rPr>
        <w:t>s</w:t>
      </w:r>
      <w:r w:rsidRPr="004F66B3">
        <w:rPr>
          <w:sz w:val="26"/>
          <w:szCs w:val="26"/>
        </w:rPr>
        <w:t xml:space="preserve"> of universal indicator.  Record the colour in the results table.</w:t>
      </w:r>
    </w:p>
    <w:p w:rsidR="002762C0" w:rsidRPr="004F66B3" w:rsidRDefault="002762C0" w:rsidP="00FA7966">
      <w:pPr>
        <w:pStyle w:val="NoSpacing"/>
        <w:numPr>
          <w:ilvl w:val="0"/>
          <w:numId w:val="1"/>
        </w:numPr>
        <w:spacing w:after="80"/>
        <w:rPr>
          <w:sz w:val="26"/>
          <w:szCs w:val="26"/>
        </w:rPr>
      </w:pPr>
      <w:r w:rsidRPr="004F66B3">
        <w:rPr>
          <w:sz w:val="26"/>
          <w:szCs w:val="26"/>
        </w:rPr>
        <w:t xml:space="preserve">One drop at a time, add hydrochloric acid until you notice a </w:t>
      </w:r>
      <w:r w:rsidR="00EE7BE8">
        <w:rPr>
          <w:sz w:val="26"/>
          <w:szCs w:val="26"/>
        </w:rPr>
        <w:t xml:space="preserve">permanent </w:t>
      </w:r>
      <w:r w:rsidRPr="004F66B3">
        <w:rPr>
          <w:sz w:val="26"/>
          <w:szCs w:val="26"/>
        </w:rPr>
        <w:t>colour change.  Record the colour in the results table.</w:t>
      </w:r>
    </w:p>
    <w:p w:rsidR="002762C0" w:rsidRDefault="002762C0" w:rsidP="00FA7966">
      <w:pPr>
        <w:pStyle w:val="NoSpacing"/>
        <w:numPr>
          <w:ilvl w:val="0"/>
          <w:numId w:val="1"/>
        </w:numPr>
        <w:spacing w:after="80"/>
        <w:rPr>
          <w:sz w:val="26"/>
          <w:szCs w:val="26"/>
        </w:rPr>
      </w:pPr>
      <w:r w:rsidRPr="004F66B3">
        <w:rPr>
          <w:sz w:val="26"/>
          <w:szCs w:val="26"/>
        </w:rPr>
        <w:t>Record how many drops of acid you added in the results table.</w:t>
      </w:r>
    </w:p>
    <w:p w:rsidR="002762C0" w:rsidRDefault="002762C0" w:rsidP="00FA7966">
      <w:pPr>
        <w:pStyle w:val="NoSpacing"/>
        <w:numPr>
          <w:ilvl w:val="0"/>
          <w:numId w:val="1"/>
        </w:numPr>
        <w:rPr>
          <w:sz w:val="26"/>
          <w:szCs w:val="26"/>
        </w:rPr>
      </w:pPr>
      <w:r>
        <w:rPr>
          <w:sz w:val="26"/>
          <w:szCs w:val="26"/>
        </w:rPr>
        <w:t xml:space="preserve">Repeat </w:t>
      </w:r>
      <w:r w:rsidR="00EE7BE8">
        <w:rPr>
          <w:sz w:val="26"/>
          <w:szCs w:val="26"/>
        </w:rPr>
        <w:t>steps 1-4 for sodium hydroxide and sulfuric acid</w:t>
      </w:r>
      <w:r>
        <w:rPr>
          <w:sz w:val="26"/>
          <w:szCs w:val="26"/>
        </w:rPr>
        <w:t>.</w:t>
      </w:r>
    </w:p>
    <w:p w:rsidR="001547F4" w:rsidRDefault="001547F4" w:rsidP="00FA7966">
      <w:pPr>
        <w:pStyle w:val="NoSpacing"/>
        <w:numPr>
          <w:ilvl w:val="0"/>
          <w:numId w:val="1"/>
        </w:numPr>
        <w:rPr>
          <w:sz w:val="26"/>
          <w:szCs w:val="26"/>
        </w:rPr>
      </w:pPr>
      <w:r>
        <w:rPr>
          <w:sz w:val="26"/>
          <w:szCs w:val="26"/>
        </w:rPr>
        <w:t>Repeat the process for potassium hydroxide and both acids.</w:t>
      </w:r>
    </w:p>
    <w:p w:rsidR="00EE7BE8" w:rsidRDefault="00EE7BE8" w:rsidP="00FA7966">
      <w:pPr>
        <w:pStyle w:val="NoSpacing"/>
        <w:tabs>
          <w:tab w:val="left" w:pos="5950"/>
        </w:tabs>
        <w:rPr>
          <w:b/>
          <w:sz w:val="26"/>
          <w:szCs w:val="26"/>
        </w:rPr>
      </w:pPr>
    </w:p>
    <w:p w:rsidR="00EE7BE8" w:rsidRDefault="00EE7BE8" w:rsidP="00FA7966">
      <w:pPr>
        <w:pStyle w:val="NoSpacing"/>
        <w:tabs>
          <w:tab w:val="left" w:pos="5950"/>
        </w:tabs>
        <w:rPr>
          <w:b/>
          <w:sz w:val="26"/>
          <w:szCs w:val="26"/>
        </w:rPr>
      </w:pPr>
    </w:p>
    <w:p w:rsidR="002762C0" w:rsidRDefault="002762C0" w:rsidP="00FA7966">
      <w:pPr>
        <w:pStyle w:val="NoSpacing"/>
        <w:tabs>
          <w:tab w:val="left" w:pos="5950"/>
        </w:tabs>
        <w:rPr>
          <w:sz w:val="26"/>
          <w:szCs w:val="26"/>
        </w:rPr>
      </w:pPr>
      <w:r w:rsidRPr="00986EB1">
        <w:rPr>
          <w:b/>
          <w:sz w:val="26"/>
          <w:szCs w:val="26"/>
        </w:rPr>
        <w:lastRenderedPageBreak/>
        <w:t>Results</w:t>
      </w:r>
      <w:r>
        <w:rPr>
          <w:sz w:val="26"/>
          <w:szCs w:val="26"/>
        </w:rPr>
        <w:t>:</w:t>
      </w:r>
      <w:r>
        <w:rPr>
          <w:sz w:val="26"/>
          <w:szCs w:val="26"/>
        </w:rPr>
        <w:tab/>
      </w:r>
    </w:p>
    <w:p w:rsidR="002762C0" w:rsidRPr="00EE7BE8" w:rsidRDefault="002762C0" w:rsidP="00FA7966">
      <w:pPr>
        <w:pStyle w:val="NoSpacing"/>
        <w:spacing w:after="120"/>
        <w:rPr>
          <w:b/>
          <w:sz w:val="26"/>
          <w:szCs w:val="26"/>
        </w:rPr>
      </w:pPr>
      <w:r>
        <w:rPr>
          <w:sz w:val="26"/>
          <w:szCs w:val="26"/>
        </w:rPr>
        <w:t xml:space="preserve">Results for </w:t>
      </w:r>
      <w:r w:rsidR="00EE7BE8" w:rsidRPr="00EE7BE8">
        <w:rPr>
          <w:b/>
          <w:sz w:val="26"/>
          <w:szCs w:val="26"/>
        </w:rPr>
        <w:t>s</w:t>
      </w:r>
      <w:r w:rsidRPr="00EE7BE8">
        <w:rPr>
          <w:b/>
          <w:sz w:val="26"/>
          <w:szCs w:val="26"/>
        </w:rPr>
        <w:t>odium hydroxide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2409"/>
        <w:gridCol w:w="2410"/>
        <w:gridCol w:w="2410"/>
      </w:tblGrid>
      <w:tr w:rsidR="00EE7BE8" w:rsidRPr="0050763A" w:rsidTr="001547F4">
        <w:trPr>
          <w:trHeight w:val="567"/>
        </w:trPr>
        <w:tc>
          <w:tcPr>
            <w:tcW w:w="2660" w:type="dxa"/>
            <w:vAlign w:val="center"/>
          </w:tcPr>
          <w:p w:rsidR="00EE7BE8" w:rsidRPr="0050763A" w:rsidRDefault="00EE7BE8" w:rsidP="0050763A">
            <w:pPr>
              <w:pStyle w:val="NoSpacing"/>
              <w:jc w:val="center"/>
              <w:rPr>
                <w:sz w:val="26"/>
                <w:szCs w:val="26"/>
              </w:rPr>
            </w:pPr>
          </w:p>
        </w:tc>
        <w:tc>
          <w:tcPr>
            <w:tcW w:w="2409" w:type="dxa"/>
            <w:vAlign w:val="center"/>
          </w:tcPr>
          <w:p w:rsidR="00EE7BE8" w:rsidRPr="0050763A" w:rsidRDefault="00EE7BE8" w:rsidP="0050763A">
            <w:pPr>
              <w:pStyle w:val="NoSpacing"/>
              <w:jc w:val="center"/>
              <w:rPr>
                <w:sz w:val="26"/>
                <w:szCs w:val="26"/>
              </w:rPr>
            </w:pPr>
            <w:r w:rsidRPr="0050763A">
              <w:rPr>
                <w:sz w:val="26"/>
                <w:szCs w:val="26"/>
              </w:rPr>
              <w:t>Initial colour of indicator</w:t>
            </w:r>
          </w:p>
        </w:tc>
        <w:tc>
          <w:tcPr>
            <w:tcW w:w="2410" w:type="dxa"/>
            <w:vAlign w:val="center"/>
          </w:tcPr>
          <w:p w:rsidR="00EE7BE8" w:rsidRPr="0050763A" w:rsidRDefault="00EE7BE8" w:rsidP="0050763A">
            <w:pPr>
              <w:pStyle w:val="NoSpacing"/>
              <w:jc w:val="center"/>
              <w:rPr>
                <w:sz w:val="26"/>
                <w:szCs w:val="26"/>
              </w:rPr>
            </w:pPr>
            <w:r w:rsidRPr="0050763A">
              <w:rPr>
                <w:sz w:val="26"/>
                <w:szCs w:val="26"/>
              </w:rPr>
              <w:t>Final colour of indicator</w:t>
            </w:r>
          </w:p>
        </w:tc>
        <w:tc>
          <w:tcPr>
            <w:tcW w:w="2410" w:type="dxa"/>
            <w:vAlign w:val="center"/>
          </w:tcPr>
          <w:p w:rsidR="00EE7BE8" w:rsidRPr="0050763A" w:rsidRDefault="00EE7BE8" w:rsidP="0050763A">
            <w:pPr>
              <w:pStyle w:val="NoSpacing"/>
              <w:jc w:val="center"/>
              <w:rPr>
                <w:sz w:val="26"/>
                <w:szCs w:val="26"/>
              </w:rPr>
            </w:pPr>
            <w:r w:rsidRPr="0050763A">
              <w:rPr>
                <w:sz w:val="26"/>
                <w:szCs w:val="26"/>
              </w:rPr>
              <w:t>No. of drops of acid added</w:t>
            </w:r>
          </w:p>
        </w:tc>
      </w:tr>
      <w:tr w:rsidR="00EE7BE8" w:rsidRPr="0050763A" w:rsidTr="001547F4">
        <w:trPr>
          <w:trHeight w:val="567"/>
        </w:trPr>
        <w:tc>
          <w:tcPr>
            <w:tcW w:w="2660" w:type="dxa"/>
            <w:vAlign w:val="center"/>
          </w:tcPr>
          <w:p w:rsidR="00EE7BE8" w:rsidRPr="0050763A" w:rsidRDefault="00EE7BE8" w:rsidP="00EE7BE8">
            <w:pPr>
              <w:pStyle w:val="NoSpacing"/>
              <w:jc w:val="center"/>
              <w:rPr>
                <w:sz w:val="26"/>
                <w:szCs w:val="26"/>
              </w:rPr>
            </w:pPr>
            <w:r>
              <w:rPr>
                <w:sz w:val="26"/>
                <w:szCs w:val="26"/>
              </w:rPr>
              <w:t>Hydrochloric Acid (</w:t>
            </w:r>
            <w:proofErr w:type="spellStart"/>
            <w:r w:rsidRPr="0050763A">
              <w:rPr>
                <w:sz w:val="26"/>
                <w:szCs w:val="26"/>
              </w:rPr>
              <w:t>HCl</w:t>
            </w:r>
            <w:proofErr w:type="spellEnd"/>
            <w:r>
              <w:rPr>
                <w:sz w:val="26"/>
                <w:szCs w:val="26"/>
              </w:rPr>
              <w:t>)</w:t>
            </w:r>
          </w:p>
        </w:tc>
        <w:tc>
          <w:tcPr>
            <w:tcW w:w="2409" w:type="dxa"/>
            <w:vAlign w:val="center"/>
          </w:tcPr>
          <w:p w:rsidR="00EE7BE8" w:rsidRPr="0050763A" w:rsidRDefault="00EE7BE8" w:rsidP="00EE7BE8">
            <w:pPr>
              <w:pStyle w:val="NoSpacing"/>
              <w:jc w:val="center"/>
              <w:rPr>
                <w:sz w:val="26"/>
                <w:szCs w:val="26"/>
              </w:rPr>
            </w:pPr>
          </w:p>
        </w:tc>
        <w:tc>
          <w:tcPr>
            <w:tcW w:w="2410" w:type="dxa"/>
            <w:vAlign w:val="center"/>
          </w:tcPr>
          <w:p w:rsidR="00EE7BE8" w:rsidRPr="0050763A" w:rsidRDefault="00EE7BE8" w:rsidP="00EE7BE8">
            <w:pPr>
              <w:pStyle w:val="NoSpacing"/>
              <w:jc w:val="center"/>
              <w:rPr>
                <w:sz w:val="26"/>
                <w:szCs w:val="26"/>
              </w:rPr>
            </w:pPr>
          </w:p>
        </w:tc>
        <w:tc>
          <w:tcPr>
            <w:tcW w:w="2410" w:type="dxa"/>
            <w:vAlign w:val="center"/>
          </w:tcPr>
          <w:p w:rsidR="00EE7BE8" w:rsidRPr="0050763A" w:rsidRDefault="00EE7BE8" w:rsidP="00EE7BE8">
            <w:pPr>
              <w:pStyle w:val="NoSpacing"/>
              <w:jc w:val="center"/>
              <w:rPr>
                <w:sz w:val="26"/>
                <w:szCs w:val="26"/>
              </w:rPr>
            </w:pPr>
          </w:p>
        </w:tc>
      </w:tr>
      <w:tr w:rsidR="00EE7BE8" w:rsidRPr="0050763A" w:rsidTr="001547F4">
        <w:trPr>
          <w:trHeight w:val="567"/>
        </w:trPr>
        <w:tc>
          <w:tcPr>
            <w:tcW w:w="2660" w:type="dxa"/>
            <w:vAlign w:val="center"/>
          </w:tcPr>
          <w:p w:rsidR="00EE7BE8" w:rsidRPr="00EE7BE8" w:rsidRDefault="00EE7BE8" w:rsidP="00EE7BE8">
            <w:pPr>
              <w:pStyle w:val="NoSpacing"/>
              <w:jc w:val="center"/>
              <w:rPr>
                <w:sz w:val="26"/>
                <w:szCs w:val="26"/>
              </w:rPr>
            </w:pPr>
            <w:r>
              <w:rPr>
                <w:sz w:val="26"/>
                <w:szCs w:val="26"/>
              </w:rPr>
              <w:t>Sulfuric Acid (</w:t>
            </w:r>
            <w:r w:rsidRPr="0050763A">
              <w:rPr>
                <w:sz w:val="26"/>
                <w:szCs w:val="26"/>
              </w:rPr>
              <w:t>H</w:t>
            </w:r>
            <w:r w:rsidRPr="0050763A">
              <w:rPr>
                <w:sz w:val="26"/>
                <w:szCs w:val="26"/>
                <w:vertAlign w:val="subscript"/>
              </w:rPr>
              <w:t>2</w:t>
            </w:r>
            <w:r w:rsidRPr="0050763A">
              <w:rPr>
                <w:sz w:val="26"/>
                <w:szCs w:val="26"/>
              </w:rPr>
              <w:t>SO</w:t>
            </w:r>
            <w:r w:rsidRPr="0050763A">
              <w:rPr>
                <w:sz w:val="26"/>
                <w:szCs w:val="26"/>
                <w:vertAlign w:val="subscript"/>
              </w:rPr>
              <w:t>4</w:t>
            </w:r>
            <w:r>
              <w:rPr>
                <w:sz w:val="26"/>
                <w:szCs w:val="26"/>
              </w:rPr>
              <w:t>)</w:t>
            </w:r>
          </w:p>
        </w:tc>
        <w:tc>
          <w:tcPr>
            <w:tcW w:w="2409" w:type="dxa"/>
            <w:vAlign w:val="center"/>
          </w:tcPr>
          <w:p w:rsidR="00EE7BE8" w:rsidRPr="0050763A" w:rsidRDefault="00EE7BE8" w:rsidP="00EE7BE8">
            <w:pPr>
              <w:pStyle w:val="NoSpacing"/>
              <w:jc w:val="center"/>
              <w:rPr>
                <w:sz w:val="26"/>
                <w:szCs w:val="26"/>
              </w:rPr>
            </w:pPr>
          </w:p>
        </w:tc>
        <w:tc>
          <w:tcPr>
            <w:tcW w:w="2410" w:type="dxa"/>
            <w:vAlign w:val="center"/>
          </w:tcPr>
          <w:p w:rsidR="00EE7BE8" w:rsidRPr="0050763A" w:rsidRDefault="00EE7BE8" w:rsidP="00EE7BE8">
            <w:pPr>
              <w:pStyle w:val="NoSpacing"/>
              <w:jc w:val="center"/>
              <w:rPr>
                <w:sz w:val="26"/>
                <w:szCs w:val="26"/>
              </w:rPr>
            </w:pPr>
          </w:p>
        </w:tc>
        <w:tc>
          <w:tcPr>
            <w:tcW w:w="2410" w:type="dxa"/>
            <w:vAlign w:val="center"/>
          </w:tcPr>
          <w:p w:rsidR="00EE7BE8" w:rsidRPr="0050763A" w:rsidRDefault="00EE7BE8" w:rsidP="00EE7BE8">
            <w:pPr>
              <w:pStyle w:val="NoSpacing"/>
              <w:jc w:val="center"/>
              <w:rPr>
                <w:sz w:val="26"/>
                <w:szCs w:val="26"/>
              </w:rPr>
            </w:pPr>
          </w:p>
        </w:tc>
      </w:tr>
    </w:tbl>
    <w:p w:rsidR="001547F4" w:rsidRDefault="001547F4" w:rsidP="00FA7966">
      <w:pPr>
        <w:pStyle w:val="NoSpacing"/>
        <w:spacing w:after="120"/>
        <w:rPr>
          <w:sz w:val="26"/>
          <w:szCs w:val="26"/>
        </w:rPr>
      </w:pPr>
    </w:p>
    <w:p w:rsidR="002762C0" w:rsidRDefault="002762C0" w:rsidP="00FA7966">
      <w:pPr>
        <w:pStyle w:val="NoSpacing"/>
        <w:spacing w:after="120"/>
        <w:rPr>
          <w:sz w:val="26"/>
          <w:szCs w:val="26"/>
        </w:rPr>
      </w:pPr>
      <w:r>
        <w:rPr>
          <w:sz w:val="26"/>
          <w:szCs w:val="26"/>
        </w:rPr>
        <w:t xml:space="preserve">Results for </w:t>
      </w:r>
      <w:r w:rsidR="00EE7BE8" w:rsidRPr="00EE7BE8">
        <w:rPr>
          <w:b/>
          <w:sz w:val="26"/>
          <w:szCs w:val="26"/>
        </w:rPr>
        <w:t>p</w:t>
      </w:r>
      <w:r w:rsidRPr="00EE7BE8">
        <w:rPr>
          <w:b/>
          <w:sz w:val="26"/>
          <w:szCs w:val="26"/>
        </w:rPr>
        <w:t>otassium hydroxide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2409"/>
        <w:gridCol w:w="2410"/>
        <w:gridCol w:w="2410"/>
      </w:tblGrid>
      <w:tr w:rsidR="00EE7BE8" w:rsidRPr="0050763A" w:rsidTr="001547F4">
        <w:trPr>
          <w:trHeight w:val="567"/>
        </w:trPr>
        <w:tc>
          <w:tcPr>
            <w:tcW w:w="2660" w:type="dxa"/>
            <w:vAlign w:val="center"/>
          </w:tcPr>
          <w:p w:rsidR="00EE7BE8" w:rsidRPr="0050763A" w:rsidRDefault="00EE7BE8" w:rsidP="0050763A">
            <w:pPr>
              <w:pStyle w:val="NoSpacing"/>
              <w:jc w:val="center"/>
              <w:rPr>
                <w:sz w:val="26"/>
                <w:szCs w:val="26"/>
              </w:rPr>
            </w:pPr>
          </w:p>
        </w:tc>
        <w:tc>
          <w:tcPr>
            <w:tcW w:w="2409" w:type="dxa"/>
            <w:vAlign w:val="center"/>
          </w:tcPr>
          <w:p w:rsidR="00EE7BE8" w:rsidRPr="0050763A" w:rsidRDefault="00EE7BE8" w:rsidP="0050763A">
            <w:pPr>
              <w:pStyle w:val="NoSpacing"/>
              <w:jc w:val="center"/>
              <w:rPr>
                <w:sz w:val="26"/>
                <w:szCs w:val="26"/>
              </w:rPr>
            </w:pPr>
            <w:r w:rsidRPr="0050763A">
              <w:rPr>
                <w:sz w:val="26"/>
                <w:szCs w:val="26"/>
              </w:rPr>
              <w:t>Initial colour of indicator</w:t>
            </w:r>
          </w:p>
        </w:tc>
        <w:tc>
          <w:tcPr>
            <w:tcW w:w="2410" w:type="dxa"/>
            <w:vAlign w:val="center"/>
          </w:tcPr>
          <w:p w:rsidR="00EE7BE8" w:rsidRPr="0050763A" w:rsidRDefault="00EE7BE8" w:rsidP="0050763A">
            <w:pPr>
              <w:pStyle w:val="NoSpacing"/>
              <w:jc w:val="center"/>
              <w:rPr>
                <w:sz w:val="26"/>
                <w:szCs w:val="26"/>
              </w:rPr>
            </w:pPr>
            <w:r w:rsidRPr="0050763A">
              <w:rPr>
                <w:sz w:val="26"/>
                <w:szCs w:val="26"/>
              </w:rPr>
              <w:t>Final colour of indicator</w:t>
            </w:r>
          </w:p>
        </w:tc>
        <w:tc>
          <w:tcPr>
            <w:tcW w:w="2410" w:type="dxa"/>
            <w:vAlign w:val="center"/>
          </w:tcPr>
          <w:p w:rsidR="00EE7BE8" w:rsidRPr="0050763A" w:rsidRDefault="00EE7BE8" w:rsidP="0050763A">
            <w:pPr>
              <w:pStyle w:val="NoSpacing"/>
              <w:jc w:val="center"/>
              <w:rPr>
                <w:sz w:val="26"/>
                <w:szCs w:val="26"/>
              </w:rPr>
            </w:pPr>
            <w:r w:rsidRPr="0050763A">
              <w:rPr>
                <w:sz w:val="26"/>
                <w:szCs w:val="26"/>
              </w:rPr>
              <w:t>No. of drops of acid added</w:t>
            </w:r>
          </w:p>
        </w:tc>
      </w:tr>
      <w:tr w:rsidR="00EE7BE8" w:rsidRPr="0050763A" w:rsidTr="001547F4">
        <w:trPr>
          <w:trHeight w:val="567"/>
        </w:trPr>
        <w:tc>
          <w:tcPr>
            <w:tcW w:w="2660" w:type="dxa"/>
            <w:vAlign w:val="center"/>
          </w:tcPr>
          <w:p w:rsidR="00EE7BE8" w:rsidRPr="0050763A" w:rsidRDefault="00EE7BE8" w:rsidP="00EE7BE8">
            <w:pPr>
              <w:pStyle w:val="NoSpacing"/>
              <w:jc w:val="center"/>
              <w:rPr>
                <w:sz w:val="26"/>
                <w:szCs w:val="26"/>
              </w:rPr>
            </w:pPr>
            <w:r>
              <w:rPr>
                <w:sz w:val="26"/>
                <w:szCs w:val="26"/>
              </w:rPr>
              <w:t>Hydrochloric Acid (</w:t>
            </w:r>
            <w:proofErr w:type="spellStart"/>
            <w:r w:rsidRPr="0050763A">
              <w:rPr>
                <w:sz w:val="26"/>
                <w:szCs w:val="26"/>
              </w:rPr>
              <w:t>HCl</w:t>
            </w:r>
            <w:proofErr w:type="spellEnd"/>
            <w:r>
              <w:rPr>
                <w:sz w:val="26"/>
                <w:szCs w:val="26"/>
              </w:rPr>
              <w:t>)</w:t>
            </w:r>
          </w:p>
        </w:tc>
        <w:tc>
          <w:tcPr>
            <w:tcW w:w="2409" w:type="dxa"/>
            <w:vAlign w:val="center"/>
          </w:tcPr>
          <w:p w:rsidR="00EE7BE8" w:rsidRPr="0050763A" w:rsidRDefault="00EE7BE8" w:rsidP="0050763A">
            <w:pPr>
              <w:pStyle w:val="NoSpacing"/>
              <w:jc w:val="center"/>
              <w:rPr>
                <w:sz w:val="26"/>
                <w:szCs w:val="26"/>
              </w:rPr>
            </w:pPr>
          </w:p>
        </w:tc>
        <w:tc>
          <w:tcPr>
            <w:tcW w:w="2410" w:type="dxa"/>
            <w:vAlign w:val="center"/>
          </w:tcPr>
          <w:p w:rsidR="00EE7BE8" w:rsidRPr="0050763A" w:rsidRDefault="00EE7BE8" w:rsidP="0050763A">
            <w:pPr>
              <w:pStyle w:val="NoSpacing"/>
              <w:jc w:val="center"/>
              <w:rPr>
                <w:sz w:val="26"/>
                <w:szCs w:val="26"/>
              </w:rPr>
            </w:pPr>
          </w:p>
        </w:tc>
        <w:tc>
          <w:tcPr>
            <w:tcW w:w="2410" w:type="dxa"/>
            <w:vAlign w:val="center"/>
          </w:tcPr>
          <w:p w:rsidR="00EE7BE8" w:rsidRPr="0050763A" w:rsidRDefault="00EE7BE8" w:rsidP="0050763A">
            <w:pPr>
              <w:pStyle w:val="NoSpacing"/>
              <w:jc w:val="center"/>
              <w:rPr>
                <w:sz w:val="26"/>
                <w:szCs w:val="26"/>
              </w:rPr>
            </w:pPr>
          </w:p>
        </w:tc>
      </w:tr>
      <w:tr w:rsidR="00EE7BE8" w:rsidRPr="0050763A" w:rsidTr="001547F4">
        <w:trPr>
          <w:trHeight w:val="567"/>
        </w:trPr>
        <w:tc>
          <w:tcPr>
            <w:tcW w:w="2660" w:type="dxa"/>
            <w:vAlign w:val="center"/>
          </w:tcPr>
          <w:p w:rsidR="00EE7BE8" w:rsidRPr="00EE7BE8" w:rsidRDefault="00EE7BE8" w:rsidP="0050763A">
            <w:pPr>
              <w:pStyle w:val="NoSpacing"/>
              <w:jc w:val="center"/>
              <w:rPr>
                <w:sz w:val="26"/>
                <w:szCs w:val="26"/>
              </w:rPr>
            </w:pPr>
            <w:r>
              <w:rPr>
                <w:sz w:val="26"/>
                <w:szCs w:val="26"/>
              </w:rPr>
              <w:t>Sulfuric Acid (</w:t>
            </w:r>
            <w:r w:rsidRPr="0050763A">
              <w:rPr>
                <w:sz w:val="26"/>
                <w:szCs w:val="26"/>
              </w:rPr>
              <w:t>H</w:t>
            </w:r>
            <w:r w:rsidRPr="0050763A">
              <w:rPr>
                <w:sz w:val="26"/>
                <w:szCs w:val="26"/>
                <w:vertAlign w:val="subscript"/>
              </w:rPr>
              <w:t>2</w:t>
            </w:r>
            <w:r w:rsidRPr="0050763A">
              <w:rPr>
                <w:sz w:val="26"/>
                <w:szCs w:val="26"/>
              </w:rPr>
              <w:t>SO</w:t>
            </w:r>
            <w:r w:rsidRPr="0050763A">
              <w:rPr>
                <w:sz w:val="26"/>
                <w:szCs w:val="26"/>
                <w:vertAlign w:val="subscript"/>
              </w:rPr>
              <w:t>4</w:t>
            </w:r>
            <w:r>
              <w:rPr>
                <w:sz w:val="26"/>
                <w:szCs w:val="26"/>
              </w:rPr>
              <w:t>)</w:t>
            </w:r>
          </w:p>
        </w:tc>
        <w:tc>
          <w:tcPr>
            <w:tcW w:w="2409" w:type="dxa"/>
            <w:vAlign w:val="center"/>
          </w:tcPr>
          <w:p w:rsidR="00EE7BE8" w:rsidRPr="0050763A" w:rsidRDefault="00EE7BE8" w:rsidP="0050763A">
            <w:pPr>
              <w:pStyle w:val="NoSpacing"/>
              <w:jc w:val="center"/>
              <w:rPr>
                <w:sz w:val="26"/>
                <w:szCs w:val="26"/>
              </w:rPr>
            </w:pPr>
          </w:p>
        </w:tc>
        <w:tc>
          <w:tcPr>
            <w:tcW w:w="2410" w:type="dxa"/>
            <w:vAlign w:val="center"/>
          </w:tcPr>
          <w:p w:rsidR="00EE7BE8" w:rsidRPr="0050763A" w:rsidRDefault="00EE7BE8" w:rsidP="0050763A">
            <w:pPr>
              <w:pStyle w:val="NoSpacing"/>
              <w:jc w:val="center"/>
              <w:rPr>
                <w:sz w:val="26"/>
                <w:szCs w:val="26"/>
              </w:rPr>
            </w:pPr>
          </w:p>
        </w:tc>
        <w:tc>
          <w:tcPr>
            <w:tcW w:w="2410" w:type="dxa"/>
            <w:vAlign w:val="center"/>
          </w:tcPr>
          <w:p w:rsidR="00EE7BE8" w:rsidRPr="0050763A" w:rsidRDefault="00EE7BE8" w:rsidP="0050763A">
            <w:pPr>
              <w:pStyle w:val="NoSpacing"/>
              <w:jc w:val="center"/>
              <w:rPr>
                <w:sz w:val="26"/>
                <w:szCs w:val="26"/>
              </w:rPr>
            </w:pPr>
          </w:p>
        </w:tc>
      </w:tr>
    </w:tbl>
    <w:p w:rsidR="002762C0" w:rsidRDefault="002762C0" w:rsidP="004F66B3">
      <w:pPr>
        <w:pStyle w:val="NoSpacing"/>
        <w:rPr>
          <w:sz w:val="26"/>
          <w:szCs w:val="26"/>
        </w:rPr>
      </w:pPr>
    </w:p>
    <w:p w:rsidR="002762C0" w:rsidRDefault="002762C0" w:rsidP="004F66B3">
      <w:pPr>
        <w:pStyle w:val="NoSpacing"/>
        <w:rPr>
          <w:sz w:val="26"/>
          <w:szCs w:val="26"/>
        </w:rPr>
      </w:pPr>
      <w:r>
        <w:rPr>
          <w:b/>
          <w:sz w:val="26"/>
          <w:szCs w:val="26"/>
        </w:rPr>
        <w:t>Questions:</w:t>
      </w:r>
    </w:p>
    <w:p w:rsidR="001547F4" w:rsidRDefault="001547F4" w:rsidP="00BB05BD">
      <w:pPr>
        <w:pStyle w:val="NoSpacing"/>
        <w:numPr>
          <w:ilvl w:val="0"/>
          <w:numId w:val="2"/>
        </w:numPr>
        <w:rPr>
          <w:sz w:val="26"/>
          <w:szCs w:val="26"/>
        </w:rPr>
      </w:pPr>
      <w:r>
        <w:rPr>
          <w:sz w:val="26"/>
          <w:szCs w:val="26"/>
        </w:rPr>
        <w:t>What colour does universal indicator show when a substance or solution is neutral?</w:t>
      </w:r>
    </w:p>
    <w:p w:rsidR="001547F4" w:rsidRDefault="001547F4" w:rsidP="001547F4">
      <w:pPr>
        <w:pStyle w:val="NoSpacing"/>
        <w:ind w:left="720"/>
        <w:rPr>
          <w:sz w:val="26"/>
          <w:szCs w:val="26"/>
        </w:rPr>
      </w:pPr>
    </w:p>
    <w:p w:rsidR="001547F4" w:rsidRDefault="001547F4" w:rsidP="001547F4">
      <w:pPr>
        <w:pStyle w:val="NoSpacing"/>
        <w:ind w:left="720"/>
        <w:rPr>
          <w:sz w:val="26"/>
          <w:szCs w:val="26"/>
        </w:rPr>
      </w:pPr>
    </w:p>
    <w:p w:rsidR="001547F4" w:rsidRDefault="001547F4" w:rsidP="001547F4">
      <w:pPr>
        <w:pStyle w:val="NoSpacing"/>
        <w:numPr>
          <w:ilvl w:val="0"/>
          <w:numId w:val="2"/>
        </w:numPr>
        <w:rPr>
          <w:sz w:val="26"/>
          <w:szCs w:val="26"/>
        </w:rPr>
      </w:pPr>
      <w:r>
        <w:rPr>
          <w:sz w:val="26"/>
          <w:szCs w:val="26"/>
        </w:rPr>
        <w:t>Using this method, were you able to neutralise each of the bases with acid? Why or why not?</w:t>
      </w:r>
    </w:p>
    <w:p w:rsidR="001547F4" w:rsidRDefault="001547F4" w:rsidP="001547F4">
      <w:pPr>
        <w:pStyle w:val="NoSpacing"/>
        <w:rPr>
          <w:sz w:val="26"/>
          <w:szCs w:val="26"/>
        </w:rPr>
      </w:pPr>
    </w:p>
    <w:p w:rsidR="001547F4" w:rsidRDefault="001547F4" w:rsidP="001547F4">
      <w:pPr>
        <w:pStyle w:val="NoSpacing"/>
        <w:rPr>
          <w:sz w:val="26"/>
          <w:szCs w:val="26"/>
        </w:rPr>
      </w:pPr>
    </w:p>
    <w:p w:rsidR="001547F4" w:rsidRDefault="001547F4" w:rsidP="001547F4">
      <w:pPr>
        <w:pStyle w:val="NoSpacing"/>
        <w:rPr>
          <w:sz w:val="26"/>
          <w:szCs w:val="26"/>
        </w:rPr>
      </w:pPr>
    </w:p>
    <w:p w:rsidR="002762C0" w:rsidRDefault="001547F4" w:rsidP="001547F4">
      <w:pPr>
        <w:pStyle w:val="NoSpacing"/>
        <w:rPr>
          <w:sz w:val="26"/>
          <w:szCs w:val="26"/>
        </w:rPr>
      </w:pPr>
      <w:r>
        <w:rPr>
          <w:sz w:val="26"/>
          <w:szCs w:val="26"/>
        </w:rPr>
        <w:t xml:space="preserve"> </w:t>
      </w:r>
    </w:p>
    <w:p w:rsidR="002762C0" w:rsidRDefault="002762C0" w:rsidP="00BB05BD">
      <w:pPr>
        <w:pStyle w:val="NoSpacing"/>
        <w:numPr>
          <w:ilvl w:val="0"/>
          <w:numId w:val="2"/>
        </w:numPr>
        <w:rPr>
          <w:sz w:val="26"/>
          <w:szCs w:val="26"/>
        </w:rPr>
      </w:pPr>
      <w:r>
        <w:rPr>
          <w:sz w:val="26"/>
          <w:szCs w:val="26"/>
        </w:rPr>
        <w:t xml:space="preserve">Bees can give you a very nasty sting.  The painful sting is caused by the </w:t>
      </w:r>
      <w:r w:rsidR="001547F4">
        <w:rPr>
          <w:sz w:val="26"/>
          <w:szCs w:val="26"/>
        </w:rPr>
        <w:t>formic</w:t>
      </w:r>
      <w:r>
        <w:rPr>
          <w:sz w:val="26"/>
          <w:szCs w:val="26"/>
        </w:rPr>
        <w:t xml:space="preserve"> acid they inject.  </w:t>
      </w:r>
    </w:p>
    <w:p w:rsidR="002762C0" w:rsidRDefault="002762C0" w:rsidP="00FA7966">
      <w:pPr>
        <w:pStyle w:val="NoSpacing"/>
        <w:numPr>
          <w:ilvl w:val="1"/>
          <w:numId w:val="2"/>
        </w:numPr>
        <w:rPr>
          <w:sz w:val="26"/>
          <w:szCs w:val="26"/>
        </w:rPr>
      </w:pPr>
      <w:r>
        <w:rPr>
          <w:sz w:val="26"/>
          <w:szCs w:val="26"/>
        </w:rPr>
        <w:t>What c</w:t>
      </w:r>
      <w:r w:rsidR="001547F4">
        <w:rPr>
          <w:sz w:val="26"/>
          <w:szCs w:val="26"/>
        </w:rPr>
        <w:t>an be done to relieve the sting, and why would it work?</w:t>
      </w:r>
    </w:p>
    <w:p w:rsidR="002762C0" w:rsidRDefault="002762C0" w:rsidP="00FA7966">
      <w:pPr>
        <w:pStyle w:val="NoSpacing"/>
        <w:rPr>
          <w:sz w:val="26"/>
          <w:szCs w:val="26"/>
        </w:rPr>
      </w:pPr>
    </w:p>
    <w:p w:rsidR="002762C0" w:rsidRDefault="002762C0" w:rsidP="00FA7966">
      <w:pPr>
        <w:pStyle w:val="NoSpacing"/>
        <w:rPr>
          <w:sz w:val="26"/>
          <w:szCs w:val="26"/>
        </w:rPr>
      </w:pPr>
    </w:p>
    <w:p w:rsidR="001547F4" w:rsidRDefault="001547F4" w:rsidP="00FA7966">
      <w:pPr>
        <w:pStyle w:val="NoSpacing"/>
        <w:rPr>
          <w:sz w:val="26"/>
          <w:szCs w:val="26"/>
        </w:rPr>
      </w:pPr>
    </w:p>
    <w:p w:rsidR="002762C0" w:rsidRDefault="002762C0" w:rsidP="00FA7966">
      <w:pPr>
        <w:pStyle w:val="NoSpacing"/>
        <w:numPr>
          <w:ilvl w:val="1"/>
          <w:numId w:val="2"/>
        </w:numPr>
        <w:rPr>
          <w:sz w:val="26"/>
          <w:szCs w:val="26"/>
        </w:rPr>
      </w:pPr>
      <w:r>
        <w:rPr>
          <w:sz w:val="26"/>
          <w:szCs w:val="26"/>
        </w:rPr>
        <w:t>Explain why vinegar would not relieve a bee sting.</w:t>
      </w:r>
    </w:p>
    <w:p w:rsidR="002762C0" w:rsidRDefault="002762C0" w:rsidP="00F04B8A">
      <w:pPr>
        <w:pStyle w:val="NoSpacing"/>
        <w:rPr>
          <w:sz w:val="26"/>
          <w:szCs w:val="26"/>
        </w:rPr>
      </w:pPr>
    </w:p>
    <w:p w:rsidR="002762C0" w:rsidRDefault="002762C0" w:rsidP="00F04B8A">
      <w:pPr>
        <w:pStyle w:val="NoSpacing"/>
        <w:rPr>
          <w:sz w:val="26"/>
          <w:szCs w:val="26"/>
        </w:rPr>
      </w:pPr>
    </w:p>
    <w:p w:rsidR="001547F4" w:rsidRDefault="001547F4" w:rsidP="00F04B8A">
      <w:pPr>
        <w:pStyle w:val="NoSpacing"/>
        <w:rPr>
          <w:sz w:val="26"/>
          <w:szCs w:val="26"/>
        </w:rPr>
      </w:pPr>
    </w:p>
    <w:p w:rsidR="002762C0" w:rsidRDefault="002762C0" w:rsidP="00FA7966">
      <w:pPr>
        <w:pStyle w:val="NoSpacing"/>
        <w:numPr>
          <w:ilvl w:val="0"/>
          <w:numId w:val="2"/>
        </w:numPr>
        <w:rPr>
          <w:sz w:val="26"/>
          <w:szCs w:val="26"/>
        </w:rPr>
      </w:pPr>
      <w:r>
        <w:rPr>
          <w:sz w:val="26"/>
          <w:szCs w:val="26"/>
        </w:rPr>
        <w:t xml:space="preserve">Write a word equation for each of the reactions you conducted in your experiment.  </w:t>
      </w:r>
    </w:p>
    <w:p w:rsidR="002762C0" w:rsidRDefault="002762C0" w:rsidP="00F04B8A">
      <w:pPr>
        <w:pStyle w:val="NoSpacing"/>
        <w:numPr>
          <w:ilvl w:val="0"/>
          <w:numId w:val="3"/>
        </w:numPr>
        <w:rPr>
          <w:sz w:val="26"/>
          <w:szCs w:val="26"/>
        </w:rPr>
      </w:pPr>
      <w:r>
        <w:rPr>
          <w:sz w:val="26"/>
          <w:szCs w:val="26"/>
        </w:rPr>
        <w:t xml:space="preserve">  Sodium hydroxide + Hydrochloric acid </w:t>
      </w:r>
      <w:r w:rsidRPr="004F66B3">
        <w:rPr>
          <w:rFonts w:cs="Calibri"/>
          <w:sz w:val="26"/>
          <w:szCs w:val="26"/>
        </w:rPr>
        <w:t>→</w:t>
      </w:r>
    </w:p>
    <w:p w:rsidR="002762C0" w:rsidRDefault="002762C0" w:rsidP="00F04B8A">
      <w:pPr>
        <w:pStyle w:val="NoSpacing"/>
        <w:rPr>
          <w:sz w:val="26"/>
          <w:szCs w:val="26"/>
        </w:rPr>
      </w:pPr>
    </w:p>
    <w:p w:rsidR="002762C0" w:rsidRDefault="002762C0" w:rsidP="00F04B8A">
      <w:pPr>
        <w:pStyle w:val="NoSpacing"/>
        <w:numPr>
          <w:ilvl w:val="0"/>
          <w:numId w:val="3"/>
        </w:numPr>
        <w:rPr>
          <w:sz w:val="26"/>
          <w:szCs w:val="26"/>
        </w:rPr>
      </w:pPr>
      <w:r>
        <w:rPr>
          <w:sz w:val="26"/>
          <w:szCs w:val="26"/>
        </w:rPr>
        <w:t xml:space="preserve"> </w:t>
      </w:r>
    </w:p>
    <w:p w:rsidR="002762C0" w:rsidRDefault="002762C0" w:rsidP="00F04B8A">
      <w:pPr>
        <w:pStyle w:val="NoSpacing"/>
        <w:rPr>
          <w:sz w:val="26"/>
          <w:szCs w:val="26"/>
        </w:rPr>
      </w:pPr>
    </w:p>
    <w:p w:rsidR="002762C0" w:rsidRDefault="002762C0" w:rsidP="00F04B8A">
      <w:pPr>
        <w:pStyle w:val="NoSpacing"/>
        <w:numPr>
          <w:ilvl w:val="0"/>
          <w:numId w:val="3"/>
        </w:numPr>
        <w:rPr>
          <w:sz w:val="26"/>
          <w:szCs w:val="26"/>
        </w:rPr>
      </w:pPr>
      <w:r>
        <w:rPr>
          <w:sz w:val="26"/>
          <w:szCs w:val="26"/>
        </w:rPr>
        <w:t xml:space="preserve"> </w:t>
      </w:r>
    </w:p>
    <w:p w:rsidR="002762C0" w:rsidRDefault="002762C0" w:rsidP="00F04B8A">
      <w:pPr>
        <w:pStyle w:val="NoSpacing"/>
        <w:rPr>
          <w:sz w:val="26"/>
          <w:szCs w:val="26"/>
        </w:rPr>
      </w:pPr>
    </w:p>
    <w:p w:rsidR="002762C0" w:rsidRDefault="002762C0" w:rsidP="00F04B8A">
      <w:pPr>
        <w:pStyle w:val="NoSpacing"/>
        <w:numPr>
          <w:ilvl w:val="0"/>
          <w:numId w:val="3"/>
        </w:numPr>
        <w:rPr>
          <w:sz w:val="26"/>
          <w:szCs w:val="26"/>
        </w:rPr>
      </w:pPr>
      <w:r>
        <w:rPr>
          <w:sz w:val="26"/>
          <w:szCs w:val="26"/>
        </w:rPr>
        <w:t xml:space="preserve"> </w:t>
      </w:r>
    </w:p>
    <w:sectPr w:rsidR="002762C0" w:rsidSect="004F66B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06EC"/>
    <w:multiLevelType w:val="hybridMultilevel"/>
    <w:tmpl w:val="613493A2"/>
    <w:lvl w:ilvl="0" w:tplc="0C09000F">
      <w:start w:val="1"/>
      <w:numFmt w:val="decimal"/>
      <w:lvlText w:val="%1."/>
      <w:lvlJc w:val="left"/>
      <w:pPr>
        <w:ind w:left="644" w:hanging="360"/>
      </w:pPr>
      <w:rPr>
        <w:rFonts w:cs="Times New Roman"/>
      </w:rPr>
    </w:lvl>
    <w:lvl w:ilvl="1" w:tplc="0C090019" w:tentative="1">
      <w:start w:val="1"/>
      <w:numFmt w:val="lowerLetter"/>
      <w:lvlText w:val="%2."/>
      <w:lvlJc w:val="left"/>
      <w:pPr>
        <w:ind w:left="1364" w:hanging="360"/>
      </w:pPr>
      <w:rPr>
        <w:rFonts w:cs="Times New Roman"/>
      </w:rPr>
    </w:lvl>
    <w:lvl w:ilvl="2" w:tplc="0C09001B" w:tentative="1">
      <w:start w:val="1"/>
      <w:numFmt w:val="lowerRoman"/>
      <w:lvlText w:val="%3."/>
      <w:lvlJc w:val="right"/>
      <w:pPr>
        <w:ind w:left="2084" w:hanging="180"/>
      </w:pPr>
      <w:rPr>
        <w:rFonts w:cs="Times New Roman"/>
      </w:rPr>
    </w:lvl>
    <w:lvl w:ilvl="3" w:tplc="0C09000F" w:tentative="1">
      <w:start w:val="1"/>
      <w:numFmt w:val="decimal"/>
      <w:lvlText w:val="%4."/>
      <w:lvlJc w:val="left"/>
      <w:pPr>
        <w:ind w:left="2804" w:hanging="360"/>
      </w:pPr>
      <w:rPr>
        <w:rFonts w:cs="Times New Roman"/>
      </w:rPr>
    </w:lvl>
    <w:lvl w:ilvl="4" w:tplc="0C090019" w:tentative="1">
      <w:start w:val="1"/>
      <w:numFmt w:val="lowerLetter"/>
      <w:lvlText w:val="%5."/>
      <w:lvlJc w:val="left"/>
      <w:pPr>
        <w:ind w:left="3524" w:hanging="360"/>
      </w:pPr>
      <w:rPr>
        <w:rFonts w:cs="Times New Roman"/>
      </w:rPr>
    </w:lvl>
    <w:lvl w:ilvl="5" w:tplc="0C09001B" w:tentative="1">
      <w:start w:val="1"/>
      <w:numFmt w:val="lowerRoman"/>
      <w:lvlText w:val="%6."/>
      <w:lvlJc w:val="right"/>
      <w:pPr>
        <w:ind w:left="4244" w:hanging="180"/>
      </w:pPr>
      <w:rPr>
        <w:rFonts w:cs="Times New Roman"/>
      </w:rPr>
    </w:lvl>
    <w:lvl w:ilvl="6" w:tplc="0C09000F" w:tentative="1">
      <w:start w:val="1"/>
      <w:numFmt w:val="decimal"/>
      <w:lvlText w:val="%7."/>
      <w:lvlJc w:val="left"/>
      <w:pPr>
        <w:ind w:left="4964" w:hanging="360"/>
      </w:pPr>
      <w:rPr>
        <w:rFonts w:cs="Times New Roman"/>
      </w:rPr>
    </w:lvl>
    <w:lvl w:ilvl="7" w:tplc="0C090019" w:tentative="1">
      <w:start w:val="1"/>
      <w:numFmt w:val="lowerLetter"/>
      <w:lvlText w:val="%8."/>
      <w:lvlJc w:val="left"/>
      <w:pPr>
        <w:ind w:left="5684" w:hanging="360"/>
      </w:pPr>
      <w:rPr>
        <w:rFonts w:cs="Times New Roman"/>
      </w:rPr>
    </w:lvl>
    <w:lvl w:ilvl="8" w:tplc="0C09001B" w:tentative="1">
      <w:start w:val="1"/>
      <w:numFmt w:val="lowerRoman"/>
      <w:lvlText w:val="%9."/>
      <w:lvlJc w:val="right"/>
      <w:pPr>
        <w:ind w:left="6404" w:hanging="180"/>
      </w:pPr>
      <w:rPr>
        <w:rFonts w:cs="Times New Roman"/>
      </w:rPr>
    </w:lvl>
  </w:abstractNum>
  <w:abstractNum w:abstractNumId="1" w15:restartNumberingAfterBreak="0">
    <w:nsid w:val="12C012A6"/>
    <w:multiLevelType w:val="multilevel"/>
    <w:tmpl w:val="DA34B230"/>
    <w:lvl w:ilvl="0">
      <w:start w:val="1"/>
      <w:numFmt w:val="lowerLetter"/>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 w15:restartNumberingAfterBreak="0">
    <w:nsid w:val="25AA26E8"/>
    <w:multiLevelType w:val="hybridMultilevel"/>
    <w:tmpl w:val="613493A2"/>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15:restartNumberingAfterBreak="0">
    <w:nsid w:val="3CE306F5"/>
    <w:multiLevelType w:val="hybridMultilevel"/>
    <w:tmpl w:val="2C3AF4DC"/>
    <w:lvl w:ilvl="0" w:tplc="0C09001B">
      <w:start w:val="1"/>
      <w:numFmt w:val="lowerRoman"/>
      <w:lvlText w:val="%1."/>
      <w:lvlJc w:val="right"/>
      <w:pPr>
        <w:tabs>
          <w:tab w:val="num" w:pos="360"/>
        </w:tabs>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4" w15:restartNumberingAfterBreak="0">
    <w:nsid w:val="3DF75BF7"/>
    <w:multiLevelType w:val="hybridMultilevel"/>
    <w:tmpl w:val="D200FF60"/>
    <w:lvl w:ilvl="0" w:tplc="0C09001B">
      <w:start w:val="1"/>
      <w:numFmt w:val="lowerRoman"/>
      <w:lvlText w:val="%1."/>
      <w:lvlJc w:val="right"/>
      <w:pPr>
        <w:ind w:left="1130" w:hanging="360"/>
      </w:pPr>
      <w:rPr>
        <w:rFonts w:cs="Times New Roman" w:hint="default"/>
      </w:rPr>
    </w:lvl>
    <w:lvl w:ilvl="1" w:tplc="0C090019" w:tentative="1">
      <w:start w:val="1"/>
      <w:numFmt w:val="lowerLetter"/>
      <w:lvlText w:val="%2."/>
      <w:lvlJc w:val="left"/>
      <w:pPr>
        <w:ind w:left="1850" w:hanging="360"/>
      </w:pPr>
      <w:rPr>
        <w:rFonts w:cs="Times New Roman"/>
      </w:rPr>
    </w:lvl>
    <w:lvl w:ilvl="2" w:tplc="0C09001B" w:tentative="1">
      <w:start w:val="1"/>
      <w:numFmt w:val="lowerRoman"/>
      <w:lvlText w:val="%3."/>
      <w:lvlJc w:val="right"/>
      <w:pPr>
        <w:ind w:left="2570" w:hanging="180"/>
      </w:pPr>
      <w:rPr>
        <w:rFonts w:cs="Times New Roman"/>
      </w:rPr>
    </w:lvl>
    <w:lvl w:ilvl="3" w:tplc="0C09000F" w:tentative="1">
      <w:start w:val="1"/>
      <w:numFmt w:val="decimal"/>
      <w:lvlText w:val="%4."/>
      <w:lvlJc w:val="left"/>
      <w:pPr>
        <w:ind w:left="3290" w:hanging="360"/>
      </w:pPr>
      <w:rPr>
        <w:rFonts w:cs="Times New Roman"/>
      </w:rPr>
    </w:lvl>
    <w:lvl w:ilvl="4" w:tplc="0C090019" w:tentative="1">
      <w:start w:val="1"/>
      <w:numFmt w:val="lowerLetter"/>
      <w:lvlText w:val="%5."/>
      <w:lvlJc w:val="left"/>
      <w:pPr>
        <w:ind w:left="4010" w:hanging="360"/>
      </w:pPr>
      <w:rPr>
        <w:rFonts w:cs="Times New Roman"/>
      </w:rPr>
    </w:lvl>
    <w:lvl w:ilvl="5" w:tplc="0C09001B" w:tentative="1">
      <w:start w:val="1"/>
      <w:numFmt w:val="lowerRoman"/>
      <w:lvlText w:val="%6."/>
      <w:lvlJc w:val="right"/>
      <w:pPr>
        <w:ind w:left="4730" w:hanging="180"/>
      </w:pPr>
      <w:rPr>
        <w:rFonts w:cs="Times New Roman"/>
      </w:rPr>
    </w:lvl>
    <w:lvl w:ilvl="6" w:tplc="0C09000F" w:tentative="1">
      <w:start w:val="1"/>
      <w:numFmt w:val="decimal"/>
      <w:lvlText w:val="%7."/>
      <w:lvlJc w:val="left"/>
      <w:pPr>
        <w:ind w:left="5450" w:hanging="360"/>
      </w:pPr>
      <w:rPr>
        <w:rFonts w:cs="Times New Roman"/>
      </w:rPr>
    </w:lvl>
    <w:lvl w:ilvl="7" w:tplc="0C090019" w:tentative="1">
      <w:start w:val="1"/>
      <w:numFmt w:val="lowerLetter"/>
      <w:lvlText w:val="%8."/>
      <w:lvlJc w:val="left"/>
      <w:pPr>
        <w:ind w:left="6170" w:hanging="360"/>
      </w:pPr>
      <w:rPr>
        <w:rFonts w:cs="Times New Roman"/>
      </w:rPr>
    </w:lvl>
    <w:lvl w:ilvl="8" w:tplc="0C09001B" w:tentative="1">
      <w:start w:val="1"/>
      <w:numFmt w:val="lowerRoman"/>
      <w:lvlText w:val="%9."/>
      <w:lvlJc w:val="right"/>
      <w:pPr>
        <w:ind w:left="6890" w:hanging="180"/>
      </w:pPr>
      <w:rPr>
        <w:rFonts w:cs="Times New Roman"/>
      </w:rPr>
    </w:lvl>
  </w:abstractNum>
  <w:abstractNum w:abstractNumId="5" w15:restartNumberingAfterBreak="0">
    <w:nsid w:val="44483FCA"/>
    <w:multiLevelType w:val="hybridMultilevel"/>
    <w:tmpl w:val="C72C968C"/>
    <w:lvl w:ilvl="0" w:tplc="0C09001B">
      <w:start w:val="1"/>
      <w:numFmt w:val="lowerRoman"/>
      <w:lvlText w:val="%1."/>
      <w:lvlJc w:val="right"/>
      <w:pPr>
        <w:ind w:left="786" w:hanging="360"/>
      </w:pPr>
      <w:rPr>
        <w:rFonts w:cs="Times New Roman" w:hint="default"/>
      </w:rPr>
    </w:lvl>
    <w:lvl w:ilvl="1" w:tplc="0C090019" w:tentative="1">
      <w:start w:val="1"/>
      <w:numFmt w:val="lowerLetter"/>
      <w:lvlText w:val="%2."/>
      <w:lvlJc w:val="left"/>
      <w:pPr>
        <w:ind w:left="1506" w:hanging="360"/>
      </w:pPr>
      <w:rPr>
        <w:rFonts w:cs="Times New Roman"/>
      </w:rPr>
    </w:lvl>
    <w:lvl w:ilvl="2" w:tplc="0C09001B" w:tentative="1">
      <w:start w:val="1"/>
      <w:numFmt w:val="lowerRoman"/>
      <w:lvlText w:val="%3."/>
      <w:lvlJc w:val="right"/>
      <w:pPr>
        <w:ind w:left="2226" w:hanging="180"/>
      </w:pPr>
      <w:rPr>
        <w:rFonts w:cs="Times New Roman"/>
      </w:rPr>
    </w:lvl>
    <w:lvl w:ilvl="3" w:tplc="0C09000F" w:tentative="1">
      <w:start w:val="1"/>
      <w:numFmt w:val="decimal"/>
      <w:lvlText w:val="%4."/>
      <w:lvlJc w:val="left"/>
      <w:pPr>
        <w:ind w:left="2946" w:hanging="360"/>
      </w:pPr>
      <w:rPr>
        <w:rFonts w:cs="Times New Roman"/>
      </w:rPr>
    </w:lvl>
    <w:lvl w:ilvl="4" w:tplc="0C090019" w:tentative="1">
      <w:start w:val="1"/>
      <w:numFmt w:val="lowerLetter"/>
      <w:lvlText w:val="%5."/>
      <w:lvlJc w:val="left"/>
      <w:pPr>
        <w:ind w:left="3666" w:hanging="360"/>
      </w:pPr>
      <w:rPr>
        <w:rFonts w:cs="Times New Roman"/>
      </w:rPr>
    </w:lvl>
    <w:lvl w:ilvl="5" w:tplc="0C09001B" w:tentative="1">
      <w:start w:val="1"/>
      <w:numFmt w:val="lowerRoman"/>
      <w:lvlText w:val="%6."/>
      <w:lvlJc w:val="right"/>
      <w:pPr>
        <w:ind w:left="4386" w:hanging="180"/>
      </w:pPr>
      <w:rPr>
        <w:rFonts w:cs="Times New Roman"/>
      </w:rPr>
    </w:lvl>
    <w:lvl w:ilvl="6" w:tplc="0C09000F" w:tentative="1">
      <w:start w:val="1"/>
      <w:numFmt w:val="decimal"/>
      <w:lvlText w:val="%7."/>
      <w:lvlJc w:val="left"/>
      <w:pPr>
        <w:ind w:left="5106" w:hanging="360"/>
      </w:pPr>
      <w:rPr>
        <w:rFonts w:cs="Times New Roman"/>
      </w:rPr>
    </w:lvl>
    <w:lvl w:ilvl="7" w:tplc="0C090019" w:tentative="1">
      <w:start w:val="1"/>
      <w:numFmt w:val="lowerLetter"/>
      <w:lvlText w:val="%8."/>
      <w:lvlJc w:val="left"/>
      <w:pPr>
        <w:ind w:left="5826" w:hanging="360"/>
      </w:pPr>
      <w:rPr>
        <w:rFonts w:cs="Times New Roman"/>
      </w:rPr>
    </w:lvl>
    <w:lvl w:ilvl="8" w:tplc="0C09001B" w:tentative="1">
      <w:start w:val="1"/>
      <w:numFmt w:val="lowerRoman"/>
      <w:lvlText w:val="%9."/>
      <w:lvlJc w:val="right"/>
      <w:pPr>
        <w:ind w:left="6546" w:hanging="180"/>
      </w:pPr>
      <w:rPr>
        <w:rFonts w:cs="Times New Roman"/>
      </w:rPr>
    </w:lvl>
  </w:abstractNum>
  <w:abstractNum w:abstractNumId="6" w15:restartNumberingAfterBreak="0">
    <w:nsid w:val="5A5E1CFB"/>
    <w:multiLevelType w:val="hybridMultilevel"/>
    <w:tmpl w:val="FF6A47EC"/>
    <w:lvl w:ilvl="0" w:tplc="0C09000F">
      <w:start w:val="1"/>
      <w:numFmt w:val="decimal"/>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15:restartNumberingAfterBreak="0">
    <w:nsid w:val="666277E6"/>
    <w:multiLevelType w:val="hybridMultilevel"/>
    <w:tmpl w:val="613493A2"/>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15:restartNumberingAfterBreak="0">
    <w:nsid w:val="69C90D9A"/>
    <w:multiLevelType w:val="hybridMultilevel"/>
    <w:tmpl w:val="08A28436"/>
    <w:lvl w:ilvl="0" w:tplc="0C09000F">
      <w:start w:val="1"/>
      <w:numFmt w:val="decimal"/>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 w:numId="2">
    <w:abstractNumId w:val="6"/>
  </w:num>
  <w:num w:numId="3">
    <w:abstractNumId w:val="4"/>
  </w:num>
  <w:num w:numId="4">
    <w:abstractNumId w:val="2"/>
  </w:num>
  <w:num w:numId="5">
    <w:abstractNumId w:val="3"/>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60E0"/>
    <w:rsid w:val="00062CF6"/>
    <w:rsid w:val="00065224"/>
    <w:rsid w:val="00080FFF"/>
    <w:rsid w:val="000E4745"/>
    <w:rsid w:val="001547F4"/>
    <w:rsid w:val="001C0C63"/>
    <w:rsid w:val="001E13CF"/>
    <w:rsid w:val="00252D51"/>
    <w:rsid w:val="002762C0"/>
    <w:rsid w:val="00337F2E"/>
    <w:rsid w:val="003E60E0"/>
    <w:rsid w:val="0040010A"/>
    <w:rsid w:val="00427881"/>
    <w:rsid w:val="00427B62"/>
    <w:rsid w:val="004F66B3"/>
    <w:rsid w:val="0050763A"/>
    <w:rsid w:val="005323F9"/>
    <w:rsid w:val="00590D84"/>
    <w:rsid w:val="007775A9"/>
    <w:rsid w:val="00986EB1"/>
    <w:rsid w:val="009E7052"/>
    <w:rsid w:val="00AE3B5C"/>
    <w:rsid w:val="00BB05BD"/>
    <w:rsid w:val="00BB44F6"/>
    <w:rsid w:val="00BE6079"/>
    <w:rsid w:val="00C0439C"/>
    <w:rsid w:val="00CA23A4"/>
    <w:rsid w:val="00D01083"/>
    <w:rsid w:val="00D40446"/>
    <w:rsid w:val="00D810F3"/>
    <w:rsid w:val="00E52842"/>
    <w:rsid w:val="00E75522"/>
    <w:rsid w:val="00EE7BE8"/>
    <w:rsid w:val="00F04B8A"/>
    <w:rsid w:val="00F3363D"/>
    <w:rsid w:val="00FA79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FF8F56C-6DF7-42DD-B1AF-72AC6B17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52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E60E0"/>
    <w:rPr>
      <w:sz w:val="22"/>
      <w:szCs w:val="22"/>
      <w:lang w:eastAsia="en-US"/>
    </w:rPr>
  </w:style>
  <w:style w:type="table" w:styleId="TableGrid">
    <w:name w:val="Table Grid"/>
    <w:basedOn w:val="TableNormal"/>
    <w:uiPriority w:val="99"/>
    <w:rsid w:val="00986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52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dc:creator>
  <cp:keywords/>
  <dc:description/>
  <cp:lastModifiedBy>janelle.lagrange@gmail.com</cp:lastModifiedBy>
  <cp:revision>3</cp:revision>
  <cp:lastPrinted>2012-03-23T00:26:00Z</cp:lastPrinted>
  <dcterms:created xsi:type="dcterms:W3CDTF">2019-11-11T03:48:00Z</dcterms:created>
  <dcterms:modified xsi:type="dcterms:W3CDTF">2019-11-12T00:01:00Z</dcterms:modified>
</cp:coreProperties>
</file>