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PolyAgent 测试文档</w:t>
      </w:r>
    </w:p>
    <w:p>
      <w:r>
        <w:t>本文档用于测试 PolyAgent 系统的文件上传与摘要生成功能。</w:t>
      </w:r>
    </w:p>
    <w:p>
      <w:r>
        <w:t>南京工业大学拥有完善的教学体系和科研平台，为学生提供了良好的学习和发展环境。学校积极推进产学研合作，在化工、材料等领域拥有多项国家级科研项目。</w:t>
      </w:r>
    </w:p>
    <w:p>
      <w:r>
        <w:t>学生在校期间可以申请国家奖学金、校级奖学金等多种资助，同时学校提供勤工助学岗位，帮助家庭经济困难学生顺利完成学业。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