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color w:val="00b05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color w:val="00b05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color w:val="00b05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color w:val="00b05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color w:val="00b05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color w:val="00b05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color w:val="00b05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color w:val="00b050"/>
          <w:sz w:val="28"/>
          <w:szCs w:val="28"/>
        </w:rPr>
      </w:pPr>
      <w:r w:rsidDel="00000000" w:rsidR="00000000" w:rsidRPr="00000000">
        <w:rPr>
          <w:color w:val="00b050"/>
          <w:sz w:val="28"/>
          <w:szCs w:val="28"/>
          <w:rtl w:val="0"/>
        </w:rPr>
        <w:t xml:space="preserve">Ciclo 3- diploma analítica de datos 2024</w:t>
      </w:r>
    </w:p>
    <w:p w:rsidR="00000000" w:rsidDel="00000000" w:rsidP="00000000" w:rsidRDefault="00000000" w:rsidRPr="00000000" w14:paraId="00000009">
      <w:pPr>
        <w:jc w:val="center"/>
        <w:rPr>
          <w:color w:val="00b050"/>
          <w:sz w:val="28"/>
          <w:szCs w:val="28"/>
        </w:rPr>
        <w:sectPr>
          <w:headerReference r:id="rId7" w:type="first"/>
          <w:footerReference r:id="rId8" w:type="default"/>
          <w:footerReference r:id="rId9" w:type="first"/>
          <w:pgSz w:h="15840" w:w="12240" w:orient="portrait"/>
          <w:pgMar w:bottom="1417" w:top="1417" w:left="900" w:right="1080" w:header="720" w:footer="720"/>
          <w:pgNumType w:start="1"/>
          <w:titlePg w:val="1"/>
        </w:sectPr>
      </w:pPr>
      <w:r w:rsidDel="00000000" w:rsidR="00000000" w:rsidRPr="00000000">
        <w:rPr>
          <w:color w:val="00b050"/>
          <w:sz w:val="28"/>
          <w:szCs w:val="28"/>
          <w:rtl w:val="0"/>
        </w:rPr>
        <w:t xml:space="preserve">Universidad de Los Andes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5130"/>
          <w:tab w:val="left" w:leader="none" w:pos="6931"/>
        </w:tabs>
        <w:rPr>
          <w:color w:val="00b050"/>
          <w:sz w:val="28"/>
          <w:szCs w:val="28"/>
        </w:rPr>
        <w:sectPr>
          <w:type w:val="continuous"/>
          <w:pgSz w:h="15840" w:w="12240" w:orient="portrait"/>
          <w:pgMar w:bottom="1418" w:top="1418" w:left="902" w:right="1077" w:header="720" w:footer="720"/>
        </w:sectPr>
      </w:pPr>
      <w:r w:rsidDel="00000000" w:rsidR="00000000" w:rsidRPr="00000000">
        <w:rPr>
          <w:color w:val="00b050"/>
          <w:sz w:val="28"/>
          <w:szCs w:val="28"/>
          <w:rtl w:val="0"/>
        </w:rPr>
        <w:tab/>
        <w:t xml:space="preserve">2024-II</w:t>
      </w:r>
    </w:p>
    <w:p w:rsidR="00000000" w:rsidDel="00000000" w:rsidP="00000000" w:rsidRDefault="00000000" w:rsidRPr="00000000" w14:paraId="0000000B">
      <w:pPr>
        <w:pStyle w:val="Heading1"/>
        <w:numPr>
          <w:ilvl w:val="0"/>
          <w:numId w:val="4"/>
        </w:numPr>
        <w:ind w:left="432" w:hanging="432"/>
        <w:rPr>
          <w:color w:val="00b050"/>
        </w:rPr>
      </w:pPr>
      <w:r w:rsidDel="00000000" w:rsidR="00000000" w:rsidRPr="00000000">
        <w:rPr>
          <w:color w:val="00b050"/>
          <w:rtl w:val="0"/>
        </w:rPr>
        <w:t xml:space="preserve">Equipo</w:t>
      </w:r>
    </w:p>
    <w:tbl>
      <w:tblPr>
        <w:tblStyle w:val="Table1"/>
        <w:tblW w:w="7399.000000000001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84"/>
        <w:gridCol w:w="2297"/>
        <w:gridCol w:w="3118"/>
        <w:tblGridChange w:id="0">
          <w:tblGrid>
            <w:gridCol w:w="1984"/>
            <w:gridCol w:w="2297"/>
            <w:gridCol w:w="311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Rol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E-mail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jc w:val="both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Instructor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both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Alejandra Tabares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both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a.tabaresp@uniandes.edu.co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color w:val="0000ff"/>
          <w:sz w:val="22"/>
          <w:szCs w:val="22"/>
          <w:u w:val="single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e-mail institucional: </w:t>
      </w:r>
      <w:hyperlink r:id="rId10">
        <w:r w:rsidDel="00000000" w:rsidR="00000000" w:rsidRPr="00000000">
          <w:rPr>
            <w:color w:val="0000ff"/>
            <w:sz w:val="22"/>
            <w:szCs w:val="22"/>
            <w:u w:val="single"/>
            <w:rtl w:val="0"/>
          </w:rPr>
          <w:t xml:space="preserve">analitica.utec@uniandes.edu.co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numPr>
          <w:ilvl w:val="0"/>
          <w:numId w:val="4"/>
        </w:numPr>
        <w:ind w:left="432" w:hanging="432"/>
        <w:rPr>
          <w:color w:val="00b050"/>
        </w:rPr>
      </w:pPr>
      <w:r w:rsidDel="00000000" w:rsidR="00000000" w:rsidRPr="00000000">
        <w:rPr>
          <w:color w:val="00b050"/>
          <w:rtl w:val="0"/>
        </w:rPr>
        <w:t xml:space="preserve">Presentación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  <w:t xml:space="preserve">El aprendizaje automático es un campo de estudio que se centra en el desarrollo de algoritmos capaces de aprender de los datos para realizar predicciones y tomar decisiones. Este ciclo abarca los principios esenciales para extraer información y conocimiento de grandes bases de datos mediante modelos y algoritmos automatizados. Se enfoca en la Minería de Datos, explorando cómo estos procedimientos pueden descubrir patrones y relaciones en los datos para generalizar comportamientos o describir situaciones específicas. Cubre tres áreas clave: análisis predictivo (utilizando herramientas de aprendizaje automático para clasificación y regresión), análisis descriptivo (aprendizaje no supervisado) y la detección de patrones locales (comportamientos atípicos), destacando tanto sus ventajas como limitaciones.</w:t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  <w:t xml:space="preserve">El desarrollo de las notas de aula, ejercicios, ejemplos y entregables del curso usan lenguaje de programación Python usando el formato de notebooks, los cuales pueden ser trabajados usando Google Colaboratory o Visual Studio Code. </w:t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numPr>
          <w:ilvl w:val="0"/>
          <w:numId w:val="4"/>
        </w:numPr>
        <w:ind w:left="432" w:hanging="432"/>
        <w:rPr>
          <w:color w:val="00b050"/>
        </w:rPr>
      </w:pPr>
      <w:r w:rsidDel="00000000" w:rsidR="00000000" w:rsidRPr="00000000">
        <w:rPr>
          <w:color w:val="00b050"/>
          <w:rtl w:val="0"/>
        </w:rPr>
        <w:t xml:space="preserve">Metodología 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curso tiene una intensidad total de 48 horas y está organizado en 24 sesiones de 2 horas de duración cada una, durante 12 semanas; las cuales se realizarán en forma remota a través de la plataforma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Zoom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Estas sesiones estarán dedicadas principalmente a la presentación de conceptos y el desarrollo de ejercicios prácticos en Python, así como a la realización de los exámenes parciales. 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curso tiene un sitio oficial en Bloque Neón donde se publicará toda la información perteneciente al curso. Es responsabilidad del estudiante consultar regularmente el sitio del curso. Para el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desarrollo de las notas de aula, ejercicios, ejemplos y entregables del curso se principalmente herramientas como Colab y Visual Studio Code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 </w:t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numPr>
          <w:ilvl w:val="0"/>
          <w:numId w:val="4"/>
        </w:numPr>
        <w:ind w:left="432" w:hanging="432"/>
        <w:rPr>
          <w:color w:val="00b050"/>
        </w:rPr>
      </w:pPr>
      <w:r w:rsidDel="00000000" w:rsidR="00000000" w:rsidRPr="00000000">
        <w:rPr>
          <w:color w:val="00b050"/>
          <w:rtl w:val="0"/>
        </w:rPr>
        <w:t xml:space="preserve">Objetivos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68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Comprender los conceptos fundamentales de la Minería de Datos: buen uso de los datos, dimensión y complejidad del problema, evaluación y selección de mejores modelos y algoritmos.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68" w:firstLine="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68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Comprender el funcionamiento de cada técnica vista en el ciclo, incluyendo sus supuestos y limitaciones.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68" w:firstLine="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68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Aprender a utilizar herramientas computacionales que permitan la correcta aplicación de los métodos vistos.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68" w:firstLine="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68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Desarrollar habilidades para el análisis, comprensión y comunicación de resultados obtenidos.</w:t>
      </w:r>
    </w:p>
    <w:p w:rsidR="00000000" w:rsidDel="00000000" w:rsidP="00000000" w:rsidRDefault="00000000" w:rsidRPr="00000000" w14:paraId="00000029">
      <w:pPr>
        <w:pStyle w:val="Heading1"/>
        <w:numPr>
          <w:ilvl w:val="0"/>
          <w:numId w:val="4"/>
        </w:numPr>
        <w:ind w:left="432" w:hanging="432"/>
        <w:rPr>
          <w:color w:val="00b050"/>
        </w:rPr>
      </w:pPr>
      <w:r w:rsidDel="00000000" w:rsidR="00000000" w:rsidRPr="00000000">
        <w:rPr>
          <w:color w:val="00b050"/>
          <w:rtl w:val="0"/>
        </w:rPr>
        <w:t xml:space="preserve">Contenidos</w:t>
      </w:r>
    </w:p>
    <w:tbl>
      <w:tblPr>
        <w:tblStyle w:val="Table2"/>
        <w:tblW w:w="102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14"/>
        <w:gridCol w:w="1922"/>
        <w:gridCol w:w="774"/>
        <w:gridCol w:w="2645"/>
        <w:gridCol w:w="2044"/>
        <w:gridCol w:w="1752"/>
        <w:tblGridChange w:id="0">
          <w:tblGrid>
            <w:gridCol w:w="1114"/>
            <w:gridCol w:w="1922"/>
            <w:gridCol w:w="774"/>
            <w:gridCol w:w="2645"/>
            <w:gridCol w:w="2044"/>
            <w:gridCol w:w="1752"/>
          </w:tblGrid>
        </w:tblGridChange>
      </w:tblGrid>
      <w:tr>
        <w:trPr>
          <w:cantSplit w:val="0"/>
          <w:trHeight w:val="417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000000"/>
                <w:sz w:val="18"/>
                <w:szCs w:val="18"/>
                <w:rtl w:val="0"/>
              </w:rPr>
              <w:t xml:space="preserve">Semana académica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000000"/>
                <w:sz w:val="18"/>
                <w:szCs w:val="18"/>
                <w:rtl w:val="0"/>
              </w:rPr>
              <w:t xml:space="preserve">Tema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000000"/>
                <w:sz w:val="18"/>
                <w:szCs w:val="18"/>
                <w:rtl w:val="0"/>
              </w:rPr>
              <w:t xml:space="preserve">Texto guía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000000"/>
                <w:sz w:val="18"/>
                <w:szCs w:val="18"/>
                <w:rtl w:val="0"/>
              </w:rPr>
              <w:t xml:space="preserve">Texto complementario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000000"/>
                <w:sz w:val="18"/>
                <w:szCs w:val="18"/>
                <w:rtl w:val="0"/>
              </w:rPr>
              <w:t xml:space="preserve">Tema de clase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000000"/>
                <w:sz w:val="18"/>
                <w:szCs w:val="18"/>
                <w:rtl w:val="0"/>
              </w:rPr>
              <w:t xml:space="preserve">Anotaciones importantes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vMerge w:val="restart"/>
            <w:shd w:fill="ffff00" w:val="clear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color w:val="000000"/>
                <w:sz w:val="18"/>
                <w:szCs w:val="18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 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26/08-01/09</w:t>
            </w:r>
          </w:p>
        </w:tc>
        <w:tc>
          <w:tcPr>
            <w:vMerge w:val="restart"/>
            <w:shd w:fill="ffffff" w:val="clear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Preprocesamiento de Datos</w:t>
            </w:r>
          </w:p>
        </w:tc>
        <w:tc>
          <w:tcPr>
            <w:vMerge w:val="restart"/>
            <w:shd w:fill="ffffff" w:val="clear"/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Notas de clase 2, 3</w:t>
            </w:r>
          </w:p>
        </w:tc>
        <w:tc>
          <w:tcPr>
            <w:vMerge w:val="restart"/>
            <w:shd w:fill="ffffff" w:val="clear"/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Data Preprocessing in Data Mining - Capítulo 3: "Data Cleaning and Data Preprocessing Techniques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1. Presentación de la clase, Introducción al aprendizaje de máquina. </w:t>
            </w:r>
          </w:p>
          <w:p w:rsidR="00000000" w:rsidDel="00000000" w:rsidP="00000000" w:rsidRDefault="00000000" w:rsidRPr="00000000" w14:paraId="00000035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Limpieza y normalización de datos.</w:t>
            </w:r>
          </w:p>
        </w:tc>
        <w:tc>
          <w:tcPr>
            <w:vMerge w:val="restart"/>
            <w:shd w:fill="ffffff" w:val="clear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3" w:hRule="atLeast"/>
          <w:tblHeader w:val="0"/>
        </w:trPr>
        <w:tc>
          <w:tcPr>
            <w:vMerge w:val="continue"/>
            <w:shd w:fill="ffff00" w:val="clear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2. Análisis exploratorio y estadísticas básicas.</w:t>
            </w:r>
          </w:p>
        </w:tc>
        <w:tc>
          <w:tcPr>
            <w:vMerge w:val="continue"/>
            <w:shd w:fill="ffffff" w:val="clear"/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" w:hRule="atLeast"/>
          <w:tblHeader w:val="0"/>
        </w:trPr>
        <w:tc>
          <w:tcPr>
            <w:vMerge w:val="restart"/>
            <w:shd w:fill="00b0f0" w:val="clear"/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 </w:t>
            </w:r>
          </w:p>
          <w:p w:rsidR="00000000" w:rsidDel="00000000" w:rsidP="00000000" w:rsidRDefault="00000000" w:rsidRPr="00000000" w14:paraId="0000003E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02/09-08/09</w:t>
            </w:r>
          </w:p>
        </w:tc>
        <w:tc>
          <w:tcPr>
            <w:vMerge w:val="restart"/>
            <w:shd w:fill="ffffff" w:val="clear"/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Aprendizaje supervisado – Modelos Lineales</w:t>
            </w:r>
          </w:p>
        </w:tc>
        <w:tc>
          <w:tcPr>
            <w:vMerge w:val="restart"/>
            <w:shd w:fill="ffffff" w:val="clear"/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Notas de clase 4,5</w:t>
            </w:r>
          </w:p>
        </w:tc>
        <w:tc>
          <w:tcPr>
            <w:vMerge w:val="restart"/>
            <w:shd w:fill="ffffff" w:val="clear"/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An Introduction to Statistical Learning- Capítulo 3: "Linear Regression"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3. Regresión lineal </w:t>
            </w:r>
          </w:p>
        </w:tc>
        <w:tc>
          <w:tcPr>
            <w:vMerge w:val="restart"/>
            <w:shd w:fill="ffffff" w:val="clear"/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vMerge w:val="continue"/>
            <w:shd w:fill="00b0f0" w:val="clear"/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4. Regresión logística</w:t>
            </w:r>
          </w:p>
        </w:tc>
        <w:tc>
          <w:tcPr>
            <w:vMerge w:val="continue"/>
            <w:shd w:fill="ffffff" w:val="clear"/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vMerge w:val="restart"/>
            <w:shd w:fill="92d050" w:val="clear"/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shd w:fill="92d050" w:val="clear"/>
                <w:rtl w:val="0"/>
              </w:rPr>
              <w:t xml:space="preserve">3 </w:t>
            </w:r>
            <w:r w:rsidDel="00000000" w:rsidR="00000000" w:rsidRPr="00000000">
              <w:rPr>
                <w:shd w:fill="92d050" w:val="clear"/>
                <w:rtl w:val="0"/>
              </w:rPr>
              <w:br w:type="textWrapping"/>
            </w:r>
            <w:r w:rsidDel="00000000" w:rsidR="00000000" w:rsidRPr="00000000">
              <w:rPr>
                <w:color w:val="000000"/>
                <w:sz w:val="18"/>
                <w:szCs w:val="18"/>
                <w:shd w:fill="92d050" w:val="clear"/>
                <w:rtl w:val="0"/>
              </w:rPr>
              <w:t xml:space="preserve">09/09-15/09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fffff" w:val="clear"/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Evaluación de Modelos </w:t>
            </w:r>
          </w:p>
        </w:tc>
        <w:tc>
          <w:tcPr>
            <w:vMerge w:val="restart"/>
            <w:shd w:fill="ffffff" w:val="clear"/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Notas de clase 6,7</w:t>
            </w:r>
          </w:p>
        </w:tc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An Introduction to Statistical Learning" - Capítulo 3: "Linear Regression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5. Validación cruzada </w:t>
            </w:r>
          </w:p>
        </w:tc>
        <w:tc>
          <w:tcPr>
            <w:vMerge w:val="restart"/>
            <w:shd w:fill="ffffff" w:val="clear"/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vMerge w:val="continue"/>
            <w:shd w:fill="92d050" w:val="clear"/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6.  Métricas para la regresión y la clasificación </w:t>
            </w:r>
          </w:p>
        </w:tc>
        <w:tc>
          <w:tcPr>
            <w:vMerge w:val="continue"/>
            <w:shd w:fill="ffffff" w:val="clear"/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restart"/>
            <w:shd w:fill="92d050" w:val="clear"/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057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16/09-22/09</w:t>
            </w:r>
          </w:p>
        </w:tc>
        <w:tc>
          <w:tcPr>
            <w:vMerge w:val="restart"/>
            <w:shd w:fill="ffffff" w:val="clear"/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Aprendizaje supervisado – Regularización </w:t>
            </w:r>
          </w:p>
        </w:tc>
        <w:tc>
          <w:tcPr>
            <w:vMerge w:val="restart"/>
            <w:shd w:fill="ffffff" w:val="clear"/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Notas de clase 6,7</w:t>
            </w:r>
          </w:p>
        </w:tc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An Introduction to Statistical Learning" - Capítulo 6: "Linear Model Selection</w:t>
            </w:r>
          </w:p>
          <w:p w:rsidR="00000000" w:rsidDel="00000000" w:rsidP="00000000" w:rsidRDefault="00000000" w:rsidRPr="00000000" w14:paraId="0000005B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and Regularization "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7. Regularización 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color w:val="0000ff"/>
                <w:sz w:val="18"/>
                <w:szCs w:val="18"/>
                <w:rtl w:val="0"/>
              </w:rPr>
              <w:t xml:space="preserve">Jueves 19 de septiembre: Parcial 1, 6:00 p.m.</w:t>
            </w:r>
          </w:p>
          <w:p w:rsidR="00000000" w:rsidDel="00000000" w:rsidP="00000000" w:rsidRDefault="00000000" w:rsidRPr="00000000" w14:paraId="0000005E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2.9296875" w:hRule="atLeast"/>
          <w:tblHeader w:val="0"/>
        </w:trPr>
        <w:tc>
          <w:tcPr>
            <w:vMerge w:val="continue"/>
            <w:shd w:fill="92d050" w:val="clear"/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8.  Parcial 1 </w:t>
            </w:r>
          </w:p>
          <w:p w:rsidR="00000000" w:rsidDel="00000000" w:rsidP="00000000" w:rsidRDefault="00000000" w:rsidRPr="00000000" w14:paraId="00000064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(temas del 1 al 7)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1" w:hRule="atLeast"/>
          <w:tblHeader w:val="0"/>
        </w:trPr>
        <w:tc>
          <w:tcPr>
            <w:vMerge w:val="restart"/>
            <w:shd w:fill="ffffff" w:val="clear"/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 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23/09-29/09</w:t>
            </w:r>
          </w:p>
        </w:tc>
        <w:tc>
          <w:tcPr>
            <w:vMerge w:val="restart"/>
            <w:shd w:fill="ffffff" w:val="clear"/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Aprendizaje supervisado – SVM,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Árboles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de decisión y Ensambles </w:t>
            </w:r>
          </w:p>
        </w:tc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Notas de clase 8,9</w:t>
            </w:r>
          </w:p>
        </w:tc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Pattern Recognition and Machine Learning - Capítulo 7: "Sparse Kernel Machines " y Capítulo 14: "Combining Models"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9. SVM y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Árboles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de decisión</w:t>
            </w:r>
          </w:p>
        </w:tc>
        <w:tc>
          <w:tcPr>
            <w:vMerge w:val="restart"/>
            <w:shd w:fill="ffffff" w:val="clear"/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Merge w:val="continue"/>
            <w:shd w:fill="ffffff" w:val="clear"/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10. Bagging y Boosting</w:t>
            </w:r>
          </w:p>
        </w:tc>
        <w:tc>
          <w:tcPr>
            <w:vMerge w:val="continue"/>
            <w:shd w:fill="ffffff" w:val="clear"/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Merge w:val="restart"/>
            <w:shd w:fill="ffffff" w:val="clear"/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6 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30/09-06/10</w:t>
            </w:r>
          </w:p>
        </w:tc>
        <w:tc>
          <w:tcPr>
            <w:vMerge w:val="restart"/>
            <w:shd w:fill="ffffff" w:val="clear"/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Aprendizaje supervisado – Ensambles</w:t>
            </w:r>
          </w:p>
        </w:tc>
        <w:tc>
          <w:tcPr>
            <w:vMerge w:val="restart"/>
            <w:shd w:fill="ffffff" w:val="clear"/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Notas de clase 8,9</w:t>
            </w:r>
          </w:p>
        </w:tc>
        <w:tc>
          <w:tcPr>
            <w:vMerge w:val="restart"/>
            <w:shd w:fill="ffffff" w:val="clear"/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The Elements of Statistical Learning: Data Mining, Inference, and Prediction. Capítulo 7:” Model Assessment and Selection”, Capítulo 15: "Random Forests" y</w:t>
            </w:r>
          </w:p>
          <w:p w:rsidR="00000000" w:rsidDel="00000000" w:rsidP="00000000" w:rsidRDefault="00000000" w:rsidRPr="00000000" w14:paraId="00000076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Capítulo 16: "Ensemble Learning"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11. Random Forest, XGboost y otros algoritmos</w:t>
            </w:r>
          </w:p>
        </w:tc>
        <w:tc>
          <w:tcPr>
            <w:vMerge w:val="restart"/>
            <w:shd w:fill="ffffff" w:val="clear"/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color w:val="e36c09"/>
                <w:sz w:val="18"/>
                <w:szCs w:val="18"/>
                <w:rtl w:val="0"/>
              </w:rPr>
              <w:t xml:space="preserve">Jueves 1 de octubre: Fecha límite para reportar notas primer parcial en Bloque Neón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vMerge w:val="continue"/>
            <w:shd w:fill="ffffff" w:val="clear"/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12. Optimización de hyper-parámetros</w:t>
            </w:r>
          </w:p>
        </w:tc>
        <w:tc>
          <w:tcPr>
            <w:vMerge w:val="continue"/>
            <w:shd w:fill="ffffff" w:val="clear"/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8" w:hRule="atLeast"/>
          <w:tblHeader w:val="0"/>
        </w:trPr>
        <w:tc>
          <w:tcPr>
            <w:vMerge w:val="restart"/>
            <w:shd w:fill="ffffff" w:val="clear"/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7</w:t>
            </w:r>
          </w:p>
          <w:p w:rsidR="00000000" w:rsidDel="00000000" w:rsidP="00000000" w:rsidRDefault="00000000" w:rsidRPr="00000000" w14:paraId="00000080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07/10-13/10</w:t>
            </w:r>
          </w:p>
        </w:tc>
        <w:tc>
          <w:tcPr>
            <w:vMerge w:val="restart"/>
            <w:shd w:fill="ffffff" w:val="clear"/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Ingeniería de características</w:t>
            </w:r>
          </w:p>
        </w:tc>
        <w:tc>
          <w:tcPr>
            <w:vMerge w:val="restart"/>
            <w:shd w:fill="ffffff" w:val="clear"/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Notas de clase 10</w:t>
            </w:r>
          </w:p>
        </w:tc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Data Preprocessing in Data Mining" - CapítSEMAulo 3: "Data Cleaning and Data Preprocessing Techniques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13. Preparación de datos: transformaciones, codificaciones, pipelines</w:t>
            </w:r>
          </w:p>
        </w:tc>
        <w:tc>
          <w:tcPr>
            <w:vMerge w:val="restart"/>
            <w:shd w:fill="ffffff" w:val="clear"/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1" w:hRule="atLeast"/>
          <w:tblHeader w:val="0"/>
        </w:trPr>
        <w:tc>
          <w:tcPr>
            <w:vMerge w:val="continue"/>
            <w:shd w:fill="ffffff" w:val="clear"/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14. Preparación de datos: selección, imputación, desbalanceo</w:t>
            </w:r>
          </w:p>
        </w:tc>
        <w:tc>
          <w:tcPr>
            <w:vMerge w:val="continue"/>
            <w:shd w:fill="ffffff" w:val="clear"/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8" w:hRule="atLeast"/>
          <w:tblHeader w:val="0"/>
        </w:trPr>
        <w:tc>
          <w:tcPr>
            <w:vMerge w:val="restart"/>
            <w:shd w:fill="ffffff" w:val="clear"/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14/10-20/10</w:t>
            </w:r>
          </w:p>
        </w:tc>
        <w:tc>
          <w:tcPr>
            <w:vMerge w:val="restart"/>
            <w:shd w:fill="ffffff" w:val="clear"/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Aprendizaje no supervisado – Agrupación </w:t>
            </w:r>
          </w:p>
        </w:tc>
        <w:tc>
          <w:tcPr>
            <w:vMerge w:val="restart"/>
            <w:shd w:fill="ffffff" w:val="clear"/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Notas de clase 11</w:t>
            </w:r>
          </w:p>
        </w:tc>
        <w:tc>
          <w:tcPr>
            <w:vMerge w:val="restart"/>
            <w:shd w:fill="ffffff" w:val="clear"/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Data Clustering: Algorithms and Applications - Capítulo 4: "A Survey of Partitional and Hierarchical Clustering Algorithms "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15. Conceptos básicos: medidas de similitud y calidad de los grupos</w:t>
            </w:r>
          </w:p>
        </w:tc>
        <w:tc>
          <w:tcPr>
            <w:vMerge w:val="restart"/>
            <w:shd w:fill="ffffff" w:val="clear"/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ff"/>
                <w:sz w:val="18"/>
                <w:szCs w:val="18"/>
                <w:rtl w:val="0"/>
              </w:rPr>
              <w:t xml:space="preserve">Jueves 17 de octubre: Parcial 2, 6:00 p.m.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vMerge w:val="continue"/>
            <w:shd w:fill="ffffff" w:val="clear"/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16. Parcial 2</w:t>
            </w:r>
          </w:p>
          <w:p w:rsidR="00000000" w:rsidDel="00000000" w:rsidP="00000000" w:rsidRDefault="00000000" w:rsidRPr="00000000" w14:paraId="00000097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(temas del 9 al 14)</w:t>
            </w:r>
          </w:p>
        </w:tc>
        <w:tc>
          <w:tcPr>
            <w:vMerge w:val="continue"/>
            <w:shd w:fill="ffffff" w:val="clear"/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8" w:hRule="atLeast"/>
          <w:tblHeader w:val="0"/>
        </w:trPr>
        <w:tc>
          <w:tcPr>
            <w:vMerge w:val="restart"/>
            <w:shd w:fill="ffc000" w:val="clear"/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9</w:t>
            </w:r>
          </w:p>
          <w:p w:rsidR="00000000" w:rsidDel="00000000" w:rsidP="00000000" w:rsidRDefault="00000000" w:rsidRPr="00000000" w14:paraId="0000009A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21/10-27/10</w:t>
            </w:r>
          </w:p>
        </w:tc>
        <w:tc>
          <w:tcPr>
            <w:vMerge w:val="restart"/>
            <w:shd w:fill="ffffff" w:val="clear"/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Aprendizaje no supervisado – Agrupación</w:t>
            </w:r>
          </w:p>
        </w:tc>
        <w:tc>
          <w:tcPr>
            <w:vMerge w:val="restart"/>
            <w:shd w:fill="ffffff" w:val="clear"/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color w:val="000000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Notas de clase 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fffff" w:val="clear"/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>
                <w:color w:val="000000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Data Clustering: Algorithms and Applications - Capítulo 5: "Density-Based Clustering"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>
                <w:color w:val="000000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17. Clustering K-means, DBSCAN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fffff" w:val="clear"/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1" w:hRule="atLeast"/>
          <w:tblHeader w:val="0"/>
        </w:trPr>
        <w:tc>
          <w:tcPr>
            <w:vMerge w:val="continue"/>
            <w:shd w:fill="ffc000" w:val="clear"/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>
                <w:color w:val="000000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18. Clustering jerárquico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6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0A7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28/10-03/11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Aprendizaje no supervisado – Detección de anomalías</w:t>
            </w:r>
          </w:p>
        </w:tc>
        <w:tc>
          <w:tcPr>
            <w:vMerge w:val="restart"/>
            <w:shd w:fill="ffffff" w:val="clear"/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Notas de clase 13</w:t>
            </w:r>
          </w:p>
        </w:tc>
        <w:tc>
          <w:tcPr>
            <w:vMerge w:val="restart"/>
            <w:shd w:fill="ffffff" w:val="clear"/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Outlier Analysis- Capítulo 2: "Probabilistic and Statistical Models for Outlier Detection "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19.  Conceptos básicos y algoritmos unidimensionales </w:t>
            </w:r>
          </w:p>
        </w:tc>
        <w:tc>
          <w:tcPr>
            <w:vMerge w:val="restart"/>
            <w:shd w:fill="ffffff" w:val="clear"/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20. Algoritmos multidimensionales</w:t>
            </w:r>
          </w:p>
        </w:tc>
        <w:tc>
          <w:tcPr>
            <w:vMerge w:val="continue"/>
            <w:shd w:fill="ffffff" w:val="clear"/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8" w:hRule="atLeast"/>
          <w:tblHeader w:val="0"/>
        </w:trPr>
        <w:tc>
          <w:tcPr>
            <w:vMerge w:val="restart"/>
            <w:shd w:fill="ffffff" w:val="clear"/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11</w:t>
            </w:r>
          </w:p>
          <w:p w:rsidR="00000000" w:rsidDel="00000000" w:rsidP="00000000" w:rsidRDefault="00000000" w:rsidRPr="00000000" w14:paraId="000000B4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04/11-10/11</w:t>
            </w:r>
          </w:p>
        </w:tc>
        <w:tc>
          <w:tcPr>
            <w:vMerge w:val="restart"/>
            <w:shd w:fill="ffffff" w:val="clear"/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Aprendizaje no supervisado – Reducción de la dimensionalidad</w:t>
            </w:r>
          </w:p>
        </w:tc>
        <w:tc>
          <w:tcPr>
            <w:vMerge w:val="restart"/>
            <w:shd w:fill="ffffff" w:val="clear"/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Notas de clase 14</w:t>
            </w:r>
          </w:p>
        </w:tc>
        <w:tc>
          <w:tcPr>
            <w:vMerge w:val="restart"/>
            <w:shd w:fill="ffffff" w:val="clear"/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Outlier Analysis- Capítulo 3: "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Linear Models for Outlier Detection "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21. Conceptos básicos e introducción al PCA.</w:t>
            </w:r>
          </w:p>
        </w:tc>
        <w:tc>
          <w:tcPr>
            <w:vMerge w:val="restart"/>
            <w:shd w:fill="ffffff" w:val="clear"/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shd w:fill="ffffff" w:val="clear"/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22. Algoritmos avanzados de reducción de la dimensionalidad</w:t>
            </w:r>
          </w:p>
        </w:tc>
        <w:tc>
          <w:tcPr>
            <w:vMerge w:val="continue"/>
            <w:shd w:fill="ffffff" w:val="clear"/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5" w:hRule="atLeast"/>
          <w:tblHeader w:val="0"/>
        </w:trPr>
        <w:tc>
          <w:tcPr>
            <w:vMerge w:val="restart"/>
            <w:shd w:fill="ccc1d9" w:val="clear"/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12</w:t>
            </w:r>
          </w:p>
          <w:p w:rsidR="00000000" w:rsidDel="00000000" w:rsidP="00000000" w:rsidRDefault="00000000" w:rsidRPr="00000000" w14:paraId="000000C1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11/11-14/11</w:t>
            </w:r>
          </w:p>
        </w:tc>
        <w:tc>
          <w:tcPr>
            <w:vMerge w:val="restart"/>
            <w:shd w:fill="ffffff" w:val="clear"/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Tópicos prácticos</w:t>
            </w:r>
          </w:p>
        </w:tc>
        <w:tc>
          <w:tcPr>
            <w:vMerge w:val="restart"/>
            <w:shd w:fill="ffffff" w:val="clear"/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Sin notas</w:t>
            </w:r>
          </w:p>
        </w:tc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Data Mining: Practical Machine Learning Tools and Techniques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>
                <w:i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23.  Tópicos avanzados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ff"/>
                <w:sz w:val="18"/>
                <w:szCs w:val="18"/>
                <w:rtl w:val="0"/>
              </w:rPr>
              <w:t xml:space="preserve">Jueves 14 de noviembre: Parcial 3, 6:00 p.m.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shd w:fill="ccc1d9" w:val="clear"/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24. Parcial 3</w:t>
            </w:r>
          </w:p>
          <w:p w:rsidR="00000000" w:rsidDel="00000000" w:rsidP="00000000" w:rsidRDefault="00000000" w:rsidRPr="00000000" w14:paraId="000000CC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(temas del 15 al 23)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13</w:t>
            </w:r>
          </w:p>
          <w:p w:rsidR="00000000" w:rsidDel="00000000" w:rsidP="00000000" w:rsidRDefault="00000000" w:rsidRPr="00000000" w14:paraId="000000CF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26/11-26/11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Entrega nota parcial 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color w:val="e36c09"/>
                <w:sz w:val="18"/>
                <w:szCs w:val="18"/>
                <w:rtl w:val="0"/>
              </w:rPr>
              <w:t xml:space="preserve">Martes 26 de noviembre: Fecha límite para reportar notas tercer parcial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pStyle w:val="Heading1"/>
        <w:numPr>
          <w:ilvl w:val="0"/>
          <w:numId w:val="4"/>
        </w:numPr>
        <w:ind w:left="432" w:hanging="432"/>
        <w:rPr>
          <w:color w:val="00b050"/>
        </w:rPr>
      </w:pPr>
      <w:r w:rsidDel="00000000" w:rsidR="00000000" w:rsidRPr="00000000">
        <w:rPr>
          <w:color w:val="00b050"/>
          <w:rtl w:val="0"/>
        </w:rPr>
        <w:t xml:space="preserve">Bibliografía</w:t>
      </w:r>
    </w:p>
    <w:p w:rsidR="00000000" w:rsidDel="00000000" w:rsidP="00000000" w:rsidRDefault="00000000" w:rsidRPr="00000000" w14:paraId="000000D6">
      <w:pPr>
        <w:pStyle w:val="Heading2"/>
        <w:numPr>
          <w:ilvl w:val="1"/>
          <w:numId w:val="4"/>
        </w:numPr>
        <w:ind w:left="576" w:hanging="576"/>
        <w:rPr/>
      </w:pPr>
      <w:r w:rsidDel="00000000" w:rsidR="00000000" w:rsidRPr="00000000">
        <w:rPr>
          <w:rtl w:val="0"/>
        </w:rPr>
        <w:t xml:space="preserve">Texto guía</w:t>
      </w:r>
    </w:p>
    <w:p w:rsidR="00000000" w:rsidDel="00000000" w:rsidP="00000000" w:rsidRDefault="00000000" w:rsidRPr="00000000" w14:paraId="000000D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Notas de aula disponibles en Bloque neón o repositorio del aula.</w:t>
      </w:r>
    </w:p>
    <w:p w:rsidR="00000000" w:rsidDel="00000000" w:rsidP="00000000" w:rsidRDefault="00000000" w:rsidRPr="00000000" w14:paraId="000000D8">
      <w:pPr>
        <w:pStyle w:val="Heading2"/>
        <w:numPr>
          <w:ilvl w:val="1"/>
          <w:numId w:val="4"/>
        </w:numPr>
        <w:ind w:left="576" w:hanging="576"/>
        <w:rPr/>
      </w:pPr>
      <w:r w:rsidDel="00000000" w:rsidR="00000000" w:rsidRPr="00000000">
        <w:rPr>
          <w:rtl w:val="0"/>
        </w:rPr>
        <w:t xml:space="preserve">Texto complementario y recursos adicionales</w:t>
      </w:r>
    </w:p>
    <w:p w:rsidR="00000000" w:rsidDel="00000000" w:rsidP="00000000" w:rsidRDefault="00000000" w:rsidRPr="00000000" w14:paraId="000000D9">
      <w:pPr>
        <w:pStyle w:val="Heading1"/>
        <w:numPr>
          <w:ilvl w:val="0"/>
          <w:numId w:val="2"/>
        </w:numPr>
        <w:spacing w:after="0" w:lineRule="auto"/>
        <w:ind w:left="720" w:hanging="360"/>
        <w:rPr>
          <w:b w:val="0"/>
          <w:color w:val="000000"/>
          <w:sz w:val="22"/>
          <w:szCs w:val="22"/>
        </w:rPr>
      </w:pPr>
      <w:r w:rsidDel="00000000" w:rsidR="00000000" w:rsidRPr="00000000">
        <w:rPr>
          <w:b w:val="0"/>
          <w:color w:val="000000"/>
          <w:sz w:val="22"/>
          <w:szCs w:val="22"/>
          <w:rtl w:val="0"/>
        </w:rPr>
        <w:t xml:space="preserve">García, S., Luengo, J., &amp; Herrera, F. (2015). Data Preprocessing in Data Mining. Springer</w:t>
      </w:r>
    </w:p>
    <w:p w:rsidR="00000000" w:rsidDel="00000000" w:rsidP="00000000" w:rsidRDefault="00000000" w:rsidRPr="00000000" w14:paraId="000000DA">
      <w:pPr>
        <w:pStyle w:val="Heading1"/>
        <w:numPr>
          <w:ilvl w:val="0"/>
          <w:numId w:val="2"/>
        </w:numPr>
        <w:spacing w:after="0" w:before="0" w:lineRule="auto"/>
        <w:ind w:left="720" w:hanging="360"/>
        <w:rPr>
          <w:b w:val="0"/>
          <w:color w:val="000000"/>
          <w:sz w:val="22"/>
          <w:szCs w:val="22"/>
        </w:rPr>
      </w:pPr>
      <w:r w:rsidDel="00000000" w:rsidR="00000000" w:rsidRPr="00000000">
        <w:rPr>
          <w:b w:val="0"/>
          <w:color w:val="000000"/>
          <w:sz w:val="22"/>
          <w:szCs w:val="22"/>
          <w:rtl w:val="0"/>
        </w:rPr>
        <w:t xml:space="preserve">James, G., Witten, D., Hastie, T., &amp; Tibshirani, R. (2023). An Introduction to Statistical Learning: with Applications in Python. Springer.</w:t>
      </w:r>
    </w:p>
    <w:p w:rsidR="00000000" w:rsidDel="00000000" w:rsidP="00000000" w:rsidRDefault="00000000" w:rsidRPr="00000000" w14:paraId="000000DB">
      <w:pPr>
        <w:pStyle w:val="Heading1"/>
        <w:numPr>
          <w:ilvl w:val="0"/>
          <w:numId w:val="2"/>
        </w:numPr>
        <w:spacing w:after="0" w:before="0" w:lineRule="auto"/>
        <w:ind w:left="720" w:hanging="360"/>
        <w:rPr>
          <w:b w:val="0"/>
          <w:color w:val="000000"/>
          <w:sz w:val="22"/>
          <w:szCs w:val="22"/>
        </w:rPr>
      </w:pPr>
      <w:r w:rsidDel="00000000" w:rsidR="00000000" w:rsidRPr="00000000">
        <w:rPr>
          <w:b w:val="0"/>
          <w:color w:val="000000"/>
          <w:sz w:val="22"/>
          <w:szCs w:val="22"/>
          <w:rtl w:val="0"/>
        </w:rPr>
        <w:t xml:space="preserve">Hastie, T., Tibshirani, R., &amp; Friedman, J. (2009). The Elements of Statistical Learning: Data Mining, Inference, and Prediction. Springer.</w:t>
      </w:r>
    </w:p>
    <w:p w:rsidR="00000000" w:rsidDel="00000000" w:rsidP="00000000" w:rsidRDefault="00000000" w:rsidRPr="00000000" w14:paraId="000000DC">
      <w:pPr>
        <w:pStyle w:val="Heading1"/>
        <w:numPr>
          <w:ilvl w:val="0"/>
          <w:numId w:val="2"/>
        </w:numPr>
        <w:spacing w:after="0" w:before="0" w:lineRule="auto"/>
        <w:ind w:left="720" w:hanging="360"/>
        <w:rPr>
          <w:b w:val="0"/>
          <w:color w:val="000000"/>
          <w:sz w:val="22"/>
          <w:szCs w:val="22"/>
        </w:rPr>
      </w:pPr>
      <w:r w:rsidDel="00000000" w:rsidR="00000000" w:rsidRPr="00000000">
        <w:rPr>
          <w:b w:val="0"/>
          <w:color w:val="000000"/>
          <w:sz w:val="22"/>
          <w:szCs w:val="22"/>
          <w:rtl w:val="0"/>
        </w:rPr>
        <w:t xml:space="preserve">Bishop, C. M. (2006). Pattern Recognition and Machine Learning. Springer.</w:t>
      </w:r>
    </w:p>
    <w:p w:rsidR="00000000" w:rsidDel="00000000" w:rsidP="00000000" w:rsidRDefault="00000000" w:rsidRPr="00000000" w14:paraId="000000DD">
      <w:pPr>
        <w:pStyle w:val="Heading1"/>
        <w:numPr>
          <w:ilvl w:val="0"/>
          <w:numId w:val="2"/>
        </w:numPr>
        <w:spacing w:after="0" w:before="0" w:lineRule="auto"/>
        <w:ind w:left="720" w:hanging="360"/>
        <w:rPr>
          <w:b w:val="0"/>
          <w:color w:val="000000"/>
          <w:sz w:val="22"/>
          <w:szCs w:val="22"/>
        </w:rPr>
      </w:pPr>
      <w:r w:rsidDel="00000000" w:rsidR="00000000" w:rsidRPr="00000000">
        <w:rPr>
          <w:b w:val="0"/>
          <w:color w:val="000000"/>
          <w:sz w:val="22"/>
          <w:szCs w:val="22"/>
          <w:rtl w:val="0"/>
        </w:rPr>
        <w:t xml:space="preserve">Dietterich, T. G. (2000). Ensemble Methods in Machine Learning. In Proceedings of the First International Workshop on Multiple Classifier Systems (pp. 1-15). Springer.</w:t>
      </w:r>
    </w:p>
    <w:p w:rsidR="00000000" w:rsidDel="00000000" w:rsidP="00000000" w:rsidRDefault="00000000" w:rsidRPr="00000000" w14:paraId="000000DE">
      <w:pPr>
        <w:pStyle w:val="Heading1"/>
        <w:numPr>
          <w:ilvl w:val="0"/>
          <w:numId w:val="2"/>
        </w:numPr>
        <w:spacing w:after="0" w:before="0" w:lineRule="auto"/>
        <w:ind w:left="720" w:hanging="360"/>
        <w:rPr>
          <w:b w:val="0"/>
          <w:color w:val="000000"/>
          <w:sz w:val="22"/>
          <w:szCs w:val="22"/>
        </w:rPr>
      </w:pPr>
      <w:r w:rsidDel="00000000" w:rsidR="00000000" w:rsidRPr="00000000">
        <w:rPr>
          <w:b w:val="0"/>
          <w:color w:val="000000"/>
          <w:sz w:val="22"/>
          <w:szCs w:val="22"/>
          <w:rtl w:val="0"/>
        </w:rPr>
        <w:t xml:space="preserve">Aggarwal, C. C., &amp; Reddy, C. K. (Eds.). (2014). Data Clustering: Algorithms and Applications. CRC Press. </w:t>
      </w:r>
    </w:p>
    <w:p w:rsidR="00000000" w:rsidDel="00000000" w:rsidP="00000000" w:rsidRDefault="00000000" w:rsidRPr="00000000" w14:paraId="000000DF">
      <w:pPr>
        <w:pStyle w:val="Heading1"/>
        <w:numPr>
          <w:ilvl w:val="0"/>
          <w:numId w:val="2"/>
        </w:numPr>
        <w:spacing w:after="0" w:before="0" w:lineRule="auto"/>
        <w:ind w:left="720" w:hanging="360"/>
        <w:rPr>
          <w:b w:val="0"/>
          <w:color w:val="000000"/>
          <w:sz w:val="22"/>
          <w:szCs w:val="22"/>
        </w:rPr>
      </w:pPr>
      <w:r w:rsidDel="00000000" w:rsidR="00000000" w:rsidRPr="00000000">
        <w:rPr>
          <w:b w:val="0"/>
          <w:color w:val="000000"/>
          <w:sz w:val="22"/>
          <w:szCs w:val="22"/>
          <w:rtl w:val="0"/>
        </w:rPr>
        <w:t xml:space="preserve">Duda, R. O., Hart, P. E., &amp; Stork, D. G. (2001). Pattern Classification (2nd ed.). Wiley-Interscience. </w:t>
      </w:r>
    </w:p>
    <w:p w:rsidR="00000000" w:rsidDel="00000000" w:rsidP="00000000" w:rsidRDefault="00000000" w:rsidRPr="00000000" w14:paraId="000000E0">
      <w:pPr>
        <w:pStyle w:val="Heading1"/>
        <w:numPr>
          <w:ilvl w:val="0"/>
          <w:numId w:val="2"/>
        </w:numPr>
        <w:spacing w:before="0" w:lineRule="auto"/>
        <w:ind w:left="720" w:hanging="360"/>
        <w:rPr>
          <w:b w:val="0"/>
          <w:color w:val="000000"/>
          <w:sz w:val="22"/>
          <w:szCs w:val="22"/>
        </w:rPr>
      </w:pPr>
      <w:r w:rsidDel="00000000" w:rsidR="00000000" w:rsidRPr="00000000">
        <w:rPr>
          <w:b w:val="0"/>
          <w:color w:val="000000"/>
          <w:sz w:val="22"/>
          <w:szCs w:val="22"/>
          <w:rtl w:val="0"/>
        </w:rPr>
        <w:t xml:space="preserve">Aggarwal, C. C. (2017). Outlier Analysis. Springer.</w:t>
      </w:r>
    </w:p>
    <w:p w:rsidR="00000000" w:rsidDel="00000000" w:rsidP="00000000" w:rsidRDefault="00000000" w:rsidRPr="00000000" w14:paraId="000000E1">
      <w:pPr>
        <w:rPr>
          <w:color w:val="000000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spacing w:after="0" w:lineRule="auto"/>
        <w:ind w:left="720" w:hanging="360"/>
        <w:rPr>
          <w:b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numPr>
          <w:ilvl w:val="0"/>
          <w:numId w:val="4"/>
        </w:numPr>
        <w:spacing w:before="0" w:lineRule="auto"/>
        <w:ind w:left="432" w:hanging="432"/>
        <w:rPr>
          <w:color w:val="00b050"/>
        </w:rPr>
      </w:pPr>
      <w:r w:rsidDel="00000000" w:rsidR="00000000" w:rsidRPr="00000000">
        <w:rPr>
          <w:color w:val="00b050"/>
          <w:rtl w:val="0"/>
        </w:rPr>
        <w:t xml:space="preserve">Método de evaluación </w:t>
      </w:r>
    </w:p>
    <w:tbl>
      <w:tblPr>
        <w:tblStyle w:val="Table3"/>
        <w:tblW w:w="10347.0" w:type="dxa"/>
        <w:jc w:val="left"/>
        <w:tblInd w:w="27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46"/>
        <w:gridCol w:w="900"/>
        <w:gridCol w:w="5409"/>
        <w:gridCol w:w="2792"/>
        <w:tblGridChange w:id="0">
          <w:tblGrid>
            <w:gridCol w:w="1246"/>
            <w:gridCol w:w="900"/>
            <w:gridCol w:w="5409"/>
            <w:gridCol w:w="2792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Actividad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Valor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Fecha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44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Parcial 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33.33%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>
                <w:b w:val="1"/>
                <w:i w:val="1"/>
                <w:sz w:val="18"/>
                <w:szCs w:val="18"/>
                <w:vertAlign w:val="superscript"/>
              </w:rPr>
            </w:pPr>
            <w:r w:rsidDel="00000000" w:rsidR="00000000" w:rsidRPr="00000000">
              <w:rPr>
                <w:color w:val="0000ff"/>
                <w:sz w:val="18"/>
                <w:szCs w:val="18"/>
                <w:rtl w:val="0"/>
              </w:rPr>
              <w:t xml:space="preserve">Jueves 19 de septiembre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Examen teórico práctico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Parcial 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33.33%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ff"/>
                <w:sz w:val="18"/>
                <w:szCs w:val="18"/>
                <w:rtl w:val="0"/>
              </w:rPr>
              <w:t xml:space="preserve">Jueves 17 de octubre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Examen teórico práctico</w:t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Parcial 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33.33%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ff"/>
                <w:sz w:val="18"/>
                <w:szCs w:val="18"/>
                <w:rtl w:val="0"/>
              </w:rPr>
              <w:t xml:space="preserve">Jueves 14 de noviembre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Examen teórico práctico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Total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100%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F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numPr>
          <w:ilvl w:val="0"/>
          <w:numId w:val="4"/>
        </w:numPr>
        <w:ind w:left="432" w:hanging="432"/>
        <w:rPr>
          <w:color w:val="00b050"/>
        </w:rPr>
      </w:pPr>
      <w:r w:rsidDel="00000000" w:rsidR="00000000" w:rsidRPr="00000000">
        <w:rPr>
          <w:color w:val="00b050"/>
          <w:rtl w:val="0"/>
        </w:rPr>
        <w:t xml:space="preserve">Reglas</w:t>
      </w:r>
    </w:p>
    <w:p w:rsidR="00000000" w:rsidDel="00000000" w:rsidP="00000000" w:rsidRDefault="00000000" w:rsidRPr="00000000" w14:paraId="000000FA">
      <w:pPr>
        <w:pStyle w:val="Heading2"/>
        <w:numPr>
          <w:ilvl w:val="1"/>
          <w:numId w:val="4"/>
        </w:numPr>
        <w:ind w:left="576" w:hanging="576"/>
        <w:rPr/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  <w:t xml:space="preserve">Nota final</w:t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La nota final del curso será aproximada al decimal de dos dígitos más cercano, ej. 3.925 será 3.93. </w:t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La nota final, una vez publicada, es innegociable. Solamente se aceptarán reclamos por errores numéricos o recalificación del examen final. Las notas son el resultado del rendimiento académico en los términos que el curso lo mide y como tal no se realizan remediales.</w:t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numPr>
          <w:ilvl w:val="1"/>
          <w:numId w:val="4"/>
        </w:numPr>
        <w:ind w:left="576" w:hanging="576"/>
        <w:rPr/>
      </w:pPr>
      <w:r w:rsidDel="00000000" w:rsidR="00000000" w:rsidRPr="00000000">
        <w:rPr>
          <w:rtl w:val="0"/>
        </w:rPr>
        <w:t xml:space="preserve">Parciales</w:t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Se realizarán tres parciales durante el ciclo. Los parciales serán resueltos de forma individual y pueden tomar un horario adicional. Se espera que todo procedimiento esté debidamente definido y explicado. Los supletorios se realizarán de acuerdo con las reglas de la Universidad, solamente a los estudiantes que no hayan presentado el parcial.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Los estudiantes que tengan una actividad académica preestablecida para la fecha de los </w:t>
      </w:r>
      <w:r w:rsidDel="00000000" w:rsidR="00000000" w:rsidRPr="00000000">
        <w:rPr>
          <w:b w:val="1"/>
          <w:sz w:val="22"/>
          <w:szCs w:val="22"/>
          <w:rtl w:val="0"/>
        </w:rPr>
        <w:t xml:space="preserve">parciales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 deberán enviar una excusa escrita antes de finalizar la segunda semana de clases.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numPr>
          <w:ilvl w:val="1"/>
          <w:numId w:val="4"/>
        </w:numPr>
        <w:ind w:left="576" w:hanging="576"/>
        <w:rPr/>
      </w:pPr>
      <w:r w:rsidDel="00000000" w:rsidR="00000000" w:rsidRPr="00000000">
        <w:rPr>
          <w:rtl w:val="0"/>
        </w:rPr>
        <w:t xml:space="preserve">Recursos adicionales</w:t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Los estudiantes podrán hacer uso de los horarios de atención para dudas y aclaraciones de temas. El horario de atención será todos los lunes de 5 pm a 6 pm hora colombiana. Las comunicaciones vía email tendrán un acuerdo de nivel de servicio de 3 días hábiles para su atención, el profesor puede considerar prudente que visite un horario de atención si la consulta realizada requiere de un extensivo tiempo para su resolución. </w:t>
      </w:r>
    </w:p>
    <w:p w:rsidR="00000000" w:rsidDel="00000000" w:rsidP="00000000" w:rsidRDefault="00000000" w:rsidRPr="00000000" w14:paraId="00000103">
      <w:pPr>
        <w:pStyle w:val="Heading2"/>
        <w:numPr>
          <w:ilvl w:val="1"/>
          <w:numId w:val="4"/>
        </w:numPr>
        <w:ind w:left="576" w:hanging="576"/>
        <w:rPr/>
      </w:pPr>
      <w:r w:rsidDel="00000000" w:rsidR="00000000" w:rsidRPr="00000000">
        <w:rPr>
          <w:rtl w:val="0"/>
        </w:rPr>
        <w:t xml:space="preserve">Reclamos</w:t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Una vez las notas de cualquier actividad sean publicadas, las fechas límite para presentar reclamos serán anunciadas. Todos los reclamos seguirán las reglas del reglamento de la Universidad.  </w:t>
      </w:r>
    </w:p>
    <w:p w:rsidR="00000000" w:rsidDel="00000000" w:rsidP="00000000" w:rsidRDefault="00000000" w:rsidRPr="00000000" w14:paraId="00000105">
      <w:pPr>
        <w:pStyle w:val="Heading2"/>
        <w:numPr>
          <w:ilvl w:val="1"/>
          <w:numId w:val="4"/>
        </w:numPr>
        <w:ind w:left="576" w:hanging="576"/>
        <w:rPr/>
      </w:pPr>
      <w:r w:rsidDel="00000000" w:rsidR="00000000" w:rsidRPr="00000000">
        <w:rPr>
          <w:rtl w:val="0"/>
        </w:rPr>
        <w:t xml:space="preserve">Fraude</w:t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Cualquier sospecha de fraude con relación a las actividades del curso será tratada de acuerdo con el Reglamento General de Estudiantes de Pregrado. Asegúrese de revisar el capítulo X en el siguiente enlace:</w:t>
      </w:r>
    </w:p>
    <w:p w:rsidR="00000000" w:rsidDel="00000000" w:rsidP="00000000" w:rsidRDefault="00000000" w:rsidRPr="00000000" w14:paraId="00000107">
      <w:pPr>
        <w:jc w:val="both"/>
        <w:rPr>
          <w:color w:val="0000ff"/>
          <w:sz w:val="22"/>
          <w:szCs w:val="22"/>
          <w:u w:val="single"/>
        </w:rPr>
      </w:pPr>
      <w:hyperlink r:id="rId11">
        <w:r w:rsidDel="00000000" w:rsidR="00000000" w:rsidRPr="00000000">
          <w:rPr>
            <w:color w:val="0000ff"/>
            <w:sz w:val="22"/>
            <w:szCs w:val="22"/>
            <w:u w:val="single"/>
            <w:rtl w:val="0"/>
          </w:rPr>
          <w:t xml:space="preserve">http://secretariageneral.uniandes.edu.co/images/documents/ReglamentoGralEstudiantesPregrado.pdf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b w:val="1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18" w:top="1418" w:left="902" w:right="1077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  <w:font w:name="Courier New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C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ind w:left="1416" w:firstLine="0"/>
      <w:jc w:val="center"/>
      <w:rPr>
        <w:rFonts w:ascii="Helvetica Neue" w:cs="Helvetica Neue" w:eastAsia="Helvetica Neue" w:hAnsi="Helvetica Neue"/>
        <w:b w:val="1"/>
        <w:color w:val="000000"/>
        <w:sz w:val="15"/>
        <w:szCs w:val="15"/>
      </w:rPr>
    </w:pPr>
    <w:r w:rsidDel="00000000" w:rsidR="00000000" w:rsidRPr="00000000">
      <w:rPr>
        <w:color w:val="000000"/>
        <w:sz w:val="15"/>
        <w:szCs w:val="15"/>
        <w:highlight w:val="white"/>
        <w:rtl w:val="0"/>
      </w:rPr>
      <w:t xml:space="preserve">Universidad de los Andes | Vigilada Mineducación. Reconocimiento como Universidad: Decreto 1297 del 30 de mayo de 1964.</w:t>
    </w:r>
    <w:r w:rsidDel="00000000" w:rsidR="00000000" w:rsidRPr="00000000">
      <w:rPr>
        <w:rtl w:val="0"/>
      </w:rPr>
      <w:br w:type="textWrapping"/>
    </w:r>
    <w:r w:rsidDel="00000000" w:rsidR="00000000" w:rsidRPr="00000000">
      <w:rPr>
        <w:color w:val="000000"/>
        <w:sz w:val="15"/>
        <w:szCs w:val="15"/>
        <w:highlight w:val="white"/>
        <w:rtl w:val="0"/>
      </w:rPr>
      <w:t xml:space="preserve">Reconocimiento personería jurídica: Resolución 28 del 23 de febrero de 1949 Minjusticia. </w:t>
    </w:r>
    <w:r w:rsidDel="00000000" w:rsidR="00000000" w:rsidRPr="00000000">
      <w:rPr>
        <w:rFonts w:ascii="Helvetica Neue" w:cs="Helvetica Neue" w:eastAsia="Helvetica Neue" w:hAnsi="Helvetica Neue"/>
        <w:b w:val="1"/>
        <w:color w:val="000000"/>
        <w:sz w:val="15"/>
        <w:szCs w:val="15"/>
        <w:rtl w:val="0"/>
      </w:rPr>
      <w:t xml:space="preserve">Departamento de Ingeniería Industrial</w:t>
    </w:r>
  </w:p>
  <w:p w:rsidR="00000000" w:rsidDel="00000000" w:rsidP="00000000" w:rsidRDefault="00000000" w:rsidRPr="00000000" w14:paraId="0000010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ind w:left="1416" w:firstLine="0"/>
      <w:jc w:val="center"/>
      <w:rPr>
        <w:color w:val="000000"/>
      </w:rPr>
    </w:pPr>
    <w:r w:rsidDel="00000000" w:rsidR="00000000" w:rsidRPr="00000000">
      <w:rPr>
        <w:rFonts w:ascii="Helvetica Neue" w:cs="Helvetica Neue" w:eastAsia="Helvetica Neue" w:hAnsi="Helvetica Neue"/>
        <w:color w:val="000000"/>
        <w:sz w:val="15"/>
        <w:szCs w:val="15"/>
        <w:rtl w:val="0"/>
      </w:rPr>
      <w:t xml:space="preserve">Carrera 1 Este No. 19 A 40 Bogotá, Colombia Tel. (57.1) 3324320 | (57.1) 3394949 Ext. 2880 /2881 </w:t>
    </w:r>
    <w:hyperlink r:id="rId1">
      <w:r w:rsidDel="00000000" w:rsidR="00000000" w:rsidRPr="00000000">
        <w:rPr>
          <w:rFonts w:ascii="Helvetica Neue" w:cs="Helvetica Neue" w:eastAsia="Helvetica Neue" w:hAnsi="Helvetica Neue"/>
          <w:color w:val="0000ff"/>
          <w:sz w:val="15"/>
          <w:szCs w:val="15"/>
          <w:u w:val="single"/>
          <w:rtl w:val="0"/>
        </w:rPr>
        <w:t xml:space="preserve">http://industrial.uniandes.edu.co</w:t>
      </w:r>
    </w:hyperlink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ind w:left="1416" w:firstLine="0"/>
      <w:jc w:val="center"/>
      <w:rPr>
        <w:rFonts w:ascii="Helvetica Neue" w:cs="Helvetica Neue" w:eastAsia="Helvetica Neue" w:hAnsi="Helvetica Neue"/>
        <w:b w:val="1"/>
        <w:color w:val="000000"/>
        <w:sz w:val="15"/>
        <w:szCs w:val="15"/>
      </w:rPr>
    </w:pPr>
    <w:r w:rsidDel="00000000" w:rsidR="00000000" w:rsidRPr="00000000">
      <w:rPr>
        <w:color w:val="000000"/>
        <w:sz w:val="15"/>
        <w:szCs w:val="15"/>
        <w:highlight w:val="white"/>
        <w:rtl w:val="0"/>
      </w:rPr>
      <w:t xml:space="preserve">Universidad de los Andes | Vigilada Mineducación. Reconocimiento como Universidad: Decreto 1297 del 30 de mayo de 1964.</w:t>
    </w:r>
    <w:r w:rsidDel="00000000" w:rsidR="00000000" w:rsidRPr="00000000">
      <w:rPr>
        <w:rtl w:val="0"/>
      </w:rPr>
      <w:br w:type="textWrapping"/>
    </w:r>
    <w:r w:rsidDel="00000000" w:rsidR="00000000" w:rsidRPr="00000000">
      <w:rPr>
        <w:color w:val="000000"/>
        <w:sz w:val="15"/>
        <w:szCs w:val="15"/>
        <w:highlight w:val="white"/>
        <w:rtl w:val="0"/>
      </w:rPr>
      <w:t xml:space="preserve">Reconocimiento personería jurídica: Resolución 28 del 23 de febrero de 1949 Minjusticia. </w:t>
    </w:r>
    <w:r w:rsidDel="00000000" w:rsidR="00000000" w:rsidRPr="00000000">
      <w:rPr>
        <w:rFonts w:ascii="Helvetica Neue" w:cs="Helvetica Neue" w:eastAsia="Helvetica Neue" w:hAnsi="Helvetica Neue"/>
        <w:b w:val="1"/>
        <w:color w:val="000000"/>
        <w:sz w:val="15"/>
        <w:szCs w:val="15"/>
        <w:rtl w:val="0"/>
      </w:rPr>
      <w:t xml:space="preserve">Departamento de Ingeniería Industrial</w:t>
    </w:r>
  </w:p>
  <w:p w:rsidR="00000000" w:rsidDel="00000000" w:rsidP="00000000" w:rsidRDefault="00000000" w:rsidRPr="00000000" w14:paraId="0000011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ind w:left="1416" w:firstLine="0"/>
      <w:jc w:val="center"/>
      <w:rPr>
        <w:rFonts w:ascii="Helvetica Neue" w:cs="Helvetica Neue" w:eastAsia="Helvetica Neue" w:hAnsi="Helvetica Neue"/>
        <w:color w:val="000000"/>
        <w:sz w:val="15"/>
        <w:szCs w:val="15"/>
      </w:rPr>
    </w:pPr>
    <w:r w:rsidDel="00000000" w:rsidR="00000000" w:rsidRPr="00000000">
      <w:rPr>
        <w:rFonts w:ascii="Helvetica Neue" w:cs="Helvetica Neue" w:eastAsia="Helvetica Neue" w:hAnsi="Helvetica Neue"/>
        <w:color w:val="000000"/>
        <w:sz w:val="15"/>
        <w:szCs w:val="15"/>
        <w:rtl w:val="0"/>
      </w:rPr>
      <w:t xml:space="preserve">Carrera 1 Este No. 19 A 40 Bogotá, Colombia Tel. (57.1) 3324320 | (57.1) 3394949 Ext. 2880 /2881</w:t>
    </w:r>
    <w:r w:rsidDel="00000000" w:rsidR="00000000" w:rsidRPr="00000000">
      <w:rPr>
        <w:rtl w:val="0"/>
      </w:rPr>
      <w:t xml:space="preserve"> </w:t>
    </w:r>
    <w:hyperlink r:id="rId1">
      <w:r w:rsidDel="00000000" w:rsidR="00000000" w:rsidRPr="00000000">
        <w:rPr>
          <w:rFonts w:ascii="Helvetica Neue" w:cs="Helvetica Neue" w:eastAsia="Helvetica Neue" w:hAnsi="Helvetica Neue"/>
          <w:color w:val="0000ff"/>
          <w:sz w:val="15"/>
          <w:szCs w:val="15"/>
          <w:u w:val="single"/>
          <w:rtl w:val="0"/>
        </w:rPr>
        <w:t xml:space="preserve">http://industrial.uniandes.edu.co</w:t>
      </w:r>
    </w:hyperlink>
    <w:r w:rsidDel="00000000" w:rsidR="00000000" w:rsidRPr="00000000">
      <w:rPr>
        <w:rFonts w:ascii="Helvetica Neue" w:cs="Helvetica Neue" w:eastAsia="Helvetica Neue" w:hAnsi="Helvetica Neue"/>
        <w:color w:val="000000"/>
        <w:sz w:val="15"/>
        <w:szCs w:val="15"/>
        <w:rtl w:val="0"/>
      </w:rPr>
      <w:t xml:space="preserve"> </w:t>
    </w:r>
  </w:p>
  <w:p w:rsidR="00000000" w:rsidDel="00000000" w:rsidP="00000000" w:rsidRDefault="00000000" w:rsidRPr="00000000" w14:paraId="0000011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color w:val="000000"/>
        <w:rtl w:val="0"/>
      </w:rPr>
      <w:t xml:space="preserve">                                                                                                                                                                                                                 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-34287</wp:posOffset>
          </wp:positionH>
          <wp:positionV relativeFrom="paragraph">
            <wp:posOffset>-228597</wp:posOffset>
          </wp:positionV>
          <wp:extent cx="2160905" cy="1003300"/>
          <wp:effectExtent b="0" l="0" r="0" t="0"/>
          <wp:wrapSquare wrapText="bothSides" distB="0" distT="0" distL="114300" distR="114300"/>
          <wp:docPr descr="firma_fac_ingenieria_color.jpg" id="8" name="image1.png"/>
          <a:graphic>
            <a:graphicData uri="http://schemas.openxmlformats.org/drawingml/2006/picture">
              <pic:pic>
                <pic:nvPicPr>
                  <pic:cNvPr descr="firma_fac_ingenieria_color.jp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60905" cy="10033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0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068" w:hanging="360"/>
      </w:pPr>
      <w:rPr/>
    </w:lvl>
    <w:lvl w:ilvl="1">
      <w:start w:val="1"/>
      <w:numFmt w:val="lowerLetter"/>
      <w:lvlText w:val="%2."/>
      <w:lvlJc w:val="left"/>
      <w:pPr>
        <w:ind w:left="1788" w:hanging="360"/>
      </w:pPr>
      <w:rPr/>
    </w:lvl>
    <w:lvl w:ilvl="2">
      <w:start w:val="1"/>
      <w:numFmt w:val="lowerRoman"/>
      <w:lvlText w:val="%3."/>
      <w:lvlJc w:val="right"/>
      <w:pPr>
        <w:ind w:left="2508" w:hanging="180"/>
      </w:pPr>
      <w:rPr/>
    </w:lvl>
    <w:lvl w:ilvl="3">
      <w:start w:val="1"/>
      <w:numFmt w:val="decimal"/>
      <w:lvlText w:val="%4."/>
      <w:lvlJc w:val="left"/>
      <w:pPr>
        <w:ind w:left="3228" w:hanging="360"/>
      </w:pPr>
      <w:rPr/>
    </w:lvl>
    <w:lvl w:ilvl="4">
      <w:start w:val="1"/>
      <w:numFmt w:val="lowerLetter"/>
      <w:lvlText w:val="%5."/>
      <w:lvlJc w:val="left"/>
      <w:pPr>
        <w:ind w:left="3948" w:hanging="360"/>
      </w:pPr>
      <w:rPr/>
    </w:lvl>
    <w:lvl w:ilvl="5">
      <w:start w:val="1"/>
      <w:numFmt w:val="lowerRoman"/>
      <w:lvlText w:val="%6."/>
      <w:lvlJc w:val="right"/>
      <w:pPr>
        <w:ind w:left="4668" w:hanging="180"/>
      </w:pPr>
      <w:rPr/>
    </w:lvl>
    <w:lvl w:ilvl="6">
      <w:start w:val="1"/>
      <w:numFmt w:val="decimal"/>
      <w:lvlText w:val="%7."/>
      <w:lvlJc w:val="left"/>
      <w:pPr>
        <w:ind w:left="5388" w:hanging="360"/>
      </w:pPr>
      <w:rPr/>
    </w:lvl>
    <w:lvl w:ilvl="7">
      <w:start w:val="1"/>
      <w:numFmt w:val="lowerLetter"/>
      <w:lvlText w:val="%8."/>
      <w:lvlJc w:val="left"/>
      <w:pPr>
        <w:ind w:left="6108" w:hanging="360"/>
      </w:pPr>
      <w:rPr/>
    </w:lvl>
    <w:lvl w:ilvl="8">
      <w:start w:val="1"/>
      <w:numFmt w:val="lowerRoman"/>
      <w:lvlText w:val="%9."/>
      <w:lvlJc w:val="right"/>
      <w:pPr>
        <w:ind w:left="6828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decimal"/>
      <w:lvlText w:val="%1"/>
      <w:lvlJc w:val="left"/>
      <w:pPr>
        <w:ind w:left="432" w:hanging="432"/>
      </w:pPr>
      <w:rPr/>
    </w:lvl>
    <w:lvl w:ilvl="1">
      <w:start w:val="1"/>
      <w:numFmt w:val="decimal"/>
      <w:lvlText w:val="%1.%2"/>
      <w:lvlJc w:val="left"/>
      <w:pPr>
        <w:ind w:left="576" w:hanging="576"/>
      </w:pPr>
      <w:rPr>
        <w:b w:val="1"/>
        <w:i w:val="1"/>
        <w:u w:val="single"/>
      </w:rPr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E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120" w:before="360" w:lineRule="auto"/>
      <w:ind w:left="720" w:hanging="360"/>
      <w:jc w:val="both"/>
    </w:pPr>
    <w:rPr>
      <w:b w:val="1"/>
      <w:color w:val="4f6228"/>
    </w:rPr>
  </w:style>
  <w:style w:type="paragraph" w:styleId="Heading2">
    <w:name w:val="heading 2"/>
    <w:basedOn w:val="Normal"/>
    <w:next w:val="Normal"/>
    <w:pPr>
      <w:keepNext w:val="1"/>
      <w:spacing w:before="40" w:lineRule="auto"/>
      <w:ind w:left="1440" w:hanging="360"/>
    </w:pPr>
    <w:rPr>
      <w:b w:val="1"/>
      <w:i w:val="1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spacing w:before="40" w:lineRule="auto"/>
      <w:ind w:left="2160" w:hanging="180"/>
    </w:pPr>
    <w:rPr>
      <w:rFonts w:ascii="Cambria" w:cs="Cambria" w:eastAsia="Cambria" w:hAnsi="Cambria"/>
      <w:color w:val="243f60"/>
    </w:rPr>
  </w:style>
  <w:style w:type="paragraph" w:styleId="Heading4">
    <w:name w:val="heading 4"/>
    <w:basedOn w:val="Normal"/>
    <w:next w:val="Normal"/>
    <w:pPr>
      <w:keepNext w:val="1"/>
      <w:spacing w:before="40" w:lineRule="auto"/>
      <w:ind w:left="2880" w:hanging="360"/>
    </w:pPr>
    <w:rPr>
      <w:rFonts w:ascii="Cambria" w:cs="Cambria" w:eastAsia="Cambria" w:hAnsi="Cambria"/>
      <w:i w:val="1"/>
      <w:color w:val="366091"/>
    </w:rPr>
  </w:style>
  <w:style w:type="paragraph" w:styleId="Heading5">
    <w:name w:val="heading 5"/>
    <w:basedOn w:val="Normal"/>
    <w:next w:val="Normal"/>
    <w:pPr>
      <w:keepNext w:val="1"/>
      <w:spacing w:before="40" w:lineRule="auto"/>
      <w:ind w:left="3600" w:hanging="360"/>
    </w:pPr>
    <w:rPr>
      <w:rFonts w:ascii="Cambria" w:cs="Cambria" w:eastAsia="Cambria" w:hAnsi="Cambria"/>
      <w:color w:val="366091"/>
    </w:rPr>
  </w:style>
  <w:style w:type="paragraph" w:styleId="Heading6">
    <w:name w:val="heading 6"/>
    <w:basedOn w:val="Normal"/>
    <w:next w:val="Normal"/>
    <w:pPr>
      <w:keepNext w:val="1"/>
      <w:spacing w:before="40" w:lineRule="auto"/>
      <w:ind w:left="4320" w:hanging="180"/>
    </w:pPr>
    <w:rPr>
      <w:rFonts w:ascii="Cambria" w:cs="Cambria" w:eastAsia="Cambria" w:hAnsi="Cambria"/>
      <w:color w:val="243f60"/>
    </w:rPr>
  </w:style>
  <w:style w:type="paragraph" w:styleId="Title">
    <w:name w:val="Title"/>
    <w:basedOn w:val="Normal"/>
    <w:next w:val="Normal"/>
    <w:pPr>
      <w:keepNext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D0DD183"/>
    <w:rPr>
      <w:lang w:val="es-ES"/>
    </w:rPr>
  </w:style>
  <w:style w:type="paragraph" w:styleId="Ttulo1">
    <w:name w:val="heading 1"/>
    <w:basedOn w:val="Prrafodelista"/>
    <w:next w:val="Normal"/>
    <w:link w:val="Ttulo1Car"/>
    <w:uiPriority w:val="9"/>
    <w:qFormat w:val="1"/>
    <w:rsid w:val="0D0DD183"/>
    <w:pPr>
      <w:keepNext w:val="1"/>
      <w:numPr>
        <w:numId w:val="5"/>
      </w:numPr>
      <w:spacing w:after="120" w:before="360"/>
      <w:jc w:val="both"/>
      <w:outlineLvl w:val="0"/>
    </w:pPr>
    <w:rPr>
      <w:b w:val="1"/>
      <w:bCs w:val="1"/>
      <w:color w:val="4f6228" w:themeColor="accent3" w:themeShade="000080"/>
      <w:lang w:val="en-US"/>
    </w:rPr>
  </w:style>
  <w:style w:type="paragraph" w:styleId="Ttulo2">
    <w:name w:val="heading 2"/>
    <w:basedOn w:val="Normal"/>
    <w:next w:val="Normal"/>
    <w:link w:val="Ttulo2Car"/>
    <w:uiPriority w:val="9"/>
    <w:unhideWhenUsed w:val="1"/>
    <w:qFormat w:val="1"/>
    <w:rsid w:val="0D0DD183"/>
    <w:pPr>
      <w:keepNext w:val="1"/>
      <w:numPr>
        <w:ilvl w:val="1"/>
        <w:numId w:val="5"/>
      </w:numPr>
      <w:spacing w:before="40"/>
      <w:outlineLvl w:val="1"/>
    </w:pPr>
    <w:rPr>
      <w:rFonts w:eastAsiaTheme="majorEastAsia"/>
      <w:b w:val="1"/>
      <w:bCs w:val="1"/>
      <w:i w:val="1"/>
      <w:iCs w:val="1"/>
      <w:color w:val="000000" w:themeColor="text1"/>
      <w:sz w:val="22"/>
      <w:szCs w:val="22"/>
      <w:lang w:val="en-US"/>
    </w:rPr>
  </w:style>
  <w:style w:type="paragraph" w:styleId="Ttulo3">
    <w:name w:val="heading 3"/>
    <w:basedOn w:val="Normal"/>
    <w:next w:val="Normal"/>
    <w:link w:val="Ttulo3Car"/>
    <w:uiPriority w:val="9"/>
    <w:semiHidden w:val="1"/>
    <w:unhideWhenUsed w:val="1"/>
    <w:qFormat w:val="1"/>
    <w:rsid w:val="0D0DD183"/>
    <w:pPr>
      <w:keepNext w:val="1"/>
      <w:numPr>
        <w:ilvl w:val="2"/>
        <w:numId w:val="5"/>
      </w:numPr>
      <w:spacing w:before="40"/>
      <w:outlineLvl w:val="2"/>
    </w:pPr>
    <w:rPr>
      <w:rFonts w:asciiTheme="majorHAnsi" w:cstheme="majorBidi" w:eastAsiaTheme="majorEastAsia" w:hAnsiTheme="majorHAnsi"/>
      <w:color w:val="243f60"/>
    </w:rPr>
  </w:style>
  <w:style w:type="paragraph" w:styleId="Ttulo4">
    <w:name w:val="heading 4"/>
    <w:basedOn w:val="Normal"/>
    <w:next w:val="Normal"/>
    <w:link w:val="Ttulo4Car"/>
    <w:uiPriority w:val="9"/>
    <w:semiHidden w:val="1"/>
    <w:unhideWhenUsed w:val="1"/>
    <w:qFormat w:val="1"/>
    <w:rsid w:val="0D0DD183"/>
    <w:pPr>
      <w:keepNext w:val="1"/>
      <w:numPr>
        <w:ilvl w:val="3"/>
        <w:numId w:val="5"/>
      </w:numPr>
      <w:spacing w:before="40"/>
      <w:outlineLvl w:val="3"/>
    </w:pPr>
    <w:rPr>
      <w:rFonts w:asciiTheme="majorHAnsi" w:cstheme="majorBidi" w:eastAsiaTheme="majorEastAsia" w:hAnsiTheme="majorHAnsi"/>
      <w:i w:val="1"/>
      <w:iCs w:val="1"/>
      <w:color w:val="365f91" w:themeColor="accent1" w:themeShade="0000BF"/>
    </w:rPr>
  </w:style>
  <w:style w:type="paragraph" w:styleId="Ttulo5">
    <w:name w:val="heading 5"/>
    <w:basedOn w:val="Normal"/>
    <w:next w:val="Normal"/>
    <w:link w:val="Ttulo5Car"/>
    <w:uiPriority w:val="9"/>
    <w:semiHidden w:val="1"/>
    <w:unhideWhenUsed w:val="1"/>
    <w:qFormat w:val="1"/>
    <w:rsid w:val="0D0DD183"/>
    <w:pPr>
      <w:keepNext w:val="1"/>
      <w:numPr>
        <w:ilvl w:val="4"/>
        <w:numId w:val="5"/>
      </w:numPr>
      <w:spacing w:before="40"/>
      <w:outlineLvl w:val="4"/>
    </w:pPr>
    <w:rPr>
      <w:rFonts w:asciiTheme="majorHAnsi" w:cstheme="majorBidi" w:eastAsiaTheme="majorEastAsia" w:hAnsiTheme="majorHAnsi"/>
      <w:color w:val="365f91" w:themeColor="accent1" w:themeShade="0000BF"/>
    </w:rPr>
  </w:style>
  <w:style w:type="paragraph" w:styleId="Ttulo6">
    <w:name w:val="heading 6"/>
    <w:basedOn w:val="Normal"/>
    <w:next w:val="Normal"/>
    <w:link w:val="Ttulo6Car"/>
    <w:uiPriority w:val="9"/>
    <w:semiHidden w:val="1"/>
    <w:unhideWhenUsed w:val="1"/>
    <w:qFormat w:val="1"/>
    <w:rsid w:val="0D0DD183"/>
    <w:pPr>
      <w:keepNext w:val="1"/>
      <w:numPr>
        <w:ilvl w:val="5"/>
        <w:numId w:val="5"/>
      </w:numPr>
      <w:spacing w:before="40"/>
      <w:outlineLvl w:val="5"/>
    </w:pPr>
    <w:rPr>
      <w:rFonts w:asciiTheme="majorHAnsi" w:cstheme="majorBidi" w:eastAsiaTheme="majorEastAsia" w:hAnsiTheme="majorHAnsi"/>
      <w:color w:val="243f60"/>
    </w:rPr>
  </w:style>
  <w:style w:type="paragraph" w:styleId="Ttulo7">
    <w:name w:val="heading 7"/>
    <w:basedOn w:val="Normal"/>
    <w:next w:val="Normal"/>
    <w:link w:val="Ttulo7Car"/>
    <w:uiPriority w:val="1"/>
    <w:semiHidden w:val="1"/>
    <w:unhideWhenUsed w:val="1"/>
    <w:qFormat w:val="1"/>
    <w:rsid w:val="0D0DD183"/>
    <w:pPr>
      <w:keepNext w:val="1"/>
      <w:numPr>
        <w:ilvl w:val="6"/>
        <w:numId w:val="5"/>
      </w:numPr>
      <w:spacing w:before="40"/>
      <w:outlineLvl w:val="6"/>
    </w:pPr>
    <w:rPr>
      <w:rFonts w:asciiTheme="majorHAnsi" w:cstheme="majorBidi" w:eastAsiaTheme="majorEastAsia" w:hAnsiTheme="majorHAnsi"/>
      <w:i w:val="1"/>
      <w:iCs w:val="1"/>
      <w:color w:val="243f60"/>
    </w:rPr>
  </w:style>
  <w:style w:type="paragraph" w:styleId="Ttulo8">
    <w:name w:val="heading 8"/>
    <w:basedOn w:val="Normal"/>
    <w:next w:val="Normal"/>
    <w:link w:val="Ttulo8Car"/>
    <w:uiPriority w:val="1"/>
    <w:semiHidden w:val="1"/>
    <w:unhideWhenUsed w:val="1"/>
    <w:qFormat w:val="1"/>
    <w:rsid w:val="0D0DD183"/>
    <w:pPr>
      <w:keepNext w:val="1"/>
      <w:numPr>
        <w:ilvl w:val="7"/>
        <w:numId w:val="5"/>
      </w:numPr>
      <w:spacing w:before="40"/>
      <w:outlineLvl w:val="7"/>
    </w:pPr>
    <w:rPr>
      <w:rFonts w:asciiTheme="majorHAnsi" w:cstheme="majorBidi" w:eastAsiaTheme="majorEastAsia" w:hAnsiTheme="majorHAnsi"/>
      <w:color w:val="272727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1"/>
    <w:semiHidden w:val="1"/>
    <w:unhideWhenUsed w:val="1"/>
    <w:qFormat w:val="1"/>
    <w:rsid w:val="0D0DD183"/>
    <w:pPr>
      <w:keepNext w:val="1"/>
      <w:numPr>
        <w:ilvl w:val="8"/>
        <w:numId w:val="5"/>
      </w:numPr>
      <w:spacing w:before="40"/>
      <w:outlineLvl w:val="8"/>
    </w:pPr>
    <w:rPr>
      <w:rFonts w:asciiTheme="majorHAnsi" w:cstheme="majorBidi" w:eastAsiaTheme="majorEastAsia" w:hAnsiTheme="majorHAnsi"/>
      <w:i w:val="1"/>
      <w:iCs w:val="1"/>
      <w:color w:val="272727"/>
      <w:sz w:val="21"/>
      <w:szCs w:val="21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1" w:customStyle="1">
    <w:name w:val="Table Normal1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rsid w:val="0D0DD183"/>
    <w:pPr>
      <w:keepNext w:val="1"/>
      <w:spacing w:after="120" w:before="480"/>
    </w:pPr>
    <w:rPr>
      <w:b w:val="1"/>
      <w:bCs w:val="1"/>
      <w:sz w:val="72"/>
      <w:szCs w:val="72"/>
    </w:rPr>
  </w:style>
  <w:style w:type="table" w:styleId="TableNormal10" w:customStyle="1">
    <w:name w:val="Table Normal10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Hipervnculo">
    <w:name w:val="Hyperlink"/>
    <w:basedOn w:val="Fuentedeprrafopredeter"/>
    <w:uiPriority w:val="99"/>
    <w:rsid w:val="00E83C11"/>
    <w:rPr>
      <w:rFonts w:cs="Times New Roman"/>
      <w:color w:val="0000ff"/>
      <w:u w:val="single"/>
    </w:rPr>
  </w:style>
  <w:style w:type="character" w:styleId="Refdecomentario">
    <w:name w:val="annotation reference"/>
    <w:basedOn w:val="Fuentedeprrafopredeter"/>
    <w:uiPriority w:val="99"/>
    <w:rsid w:val="0082650B"/>
    <w:rPr>
      <w:rFonts w:cs="Times New Roman"/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rsid w:val="0D0DD183"/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D0DD183"/>
    <w:rPr>
      <w:noProof w:val="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rsid w:val="0D0DD183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rsid w:val="0D0DD183"/>
    <w:rPr>
      <w:b w:val="1"/>
      <w:bCs w:val="1"/>
      <w:noProof w:val="0"/>
      <w:lang w:val="es-ES"/>
    </w:rPr>
  </w:style>
  <w:style w:type="paragraph" w:styleId="Textodeglobo">
    <w:name w:val="Balloon Text"/>
    <w:basedOn w:val="Normal"/>
    <w:link w:val="TextodegloboCar"/>
    <w:uiPriority w:val="99"/>
    <w:rsid w:val="0D0DD183"/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rsid w:val="0D0DD183"/>
    <w:rPr>
      <w:rFonts w:ascii="Tahoma" w:cs="Tahoma" w:eastAsia="Times New Roman" w:hAnsi="Tahoma"/>
      <w:noProof w:val="0"/>
      <w:sz w:val="16"/>
      <w:szCs w:val="16"/>
      <w:lang w:val="es-ES"/>
    </w:rPr>
  </w:style>
  <w:style w:type="paragraph" w:styleId="Encabezado">
    <w:name w:val="header"/>
    <w:basedOn w:val="Normal"/>
    <w:link w:val="EncabezadoCar"/>
    <w:uiPriority w:val="1"/>
    <w:rsid w:val="0D0DD183"/>
    <w:pPr>
      <w:tabs>
        <w:tab w:val="center" w:pos="4252"/>
        <w:tab w:val="right" w:pos="8504"/>
      </w:tabs>
    </w:pPr>
  </w:style>
  <w:style w:type="character" w:styleId="EncabezadoCar" w:customStyle="1">
    <w:name w:val="Encabezado Car"/>
    <w:basedOn w:val="Fuentedeprrafopredeter"/>
    <w:link w:val="Encabezado"/>
    <w:uiPriority w:val="1"/>
    <w:rsid w:val="0D0DD183"/>
    <w:rPr>
      <w:noProof w:val="0"/>
      <w:sz w:val="24"/>
      <w:szCs w:val="24"/>
      <w:lang w:val="es-ES"/>
    </w:rPr>
  </w:style>
  <w:style w:type="paragraph" w:styleId="Piedepgina">
    <w:name w:val="footer"/>
    <w:basedOn w:val="Normal"/>
    <w:link w:val="PiedepginaCar"/>
    <w:uiPriority w:val="99"/>
    <w:rsid w:val="0D0DD183"/>
    <w:pPr>
      <w:tabs>
        <w:tab w:val="center" w:pos="4252"/>
        <w:tab w:val="right" w:pos="8504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D0DD183"/>
    <w:rPr>
      <w:noProof w:val="0"/>
      <w:sz w:val="24"/>
      <w:szCs w:val="24"/>
      <w:lang w:val="es-ES"/>
    </w:rPr>
  </w:style>
  <w:style w:type="table" w:styleId="Tablaconcuadrcula">
    <w:name w:val="Table Grid"/>
    <w:basedOn w:val="Tablanormal"/>
    <w:uiPriority w:val="99"/>
    <w:rsid w:val="0037181B"/>
    <w:rPr>
      <w:sz w:val="20"/>
      <w:szCs w:val="20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rrafodelista">
    <w:name w:val="List Paragraph"/>
    <w:basedOn w:val="Normal"/>
    <w:uiPriority w:val="34"/>
    <w:qFormat w:val="1"/>
    <w:rsid w:val="0D0DD183"/>
    <w:pPr>
      <w:ind w:left="720"/>
      <w:contextualSpacing w:val="1"/>
    </w:pPr>
  </w:style>
  <w:style w:type="paragraph" w:styleId="HTMLconformatoprevio">
    <w:name w:val="HTML Preformatted"/>
    <w:basedOn w:val="Normal"/>
    <w:link w:val="HTMLconformatoprevioCar"/>
    <w:uiPriority w:val="99"/>
    <w:rsid w:val="0D0DD1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cs="Courier New" w:hAnsi="Courier New"/>
      <w:sz w:val="20"/>
      <w:szCs w:val="20"/>
    </w:rPr>
  </w:style>
  <w:style w:type="character" w:styleId="HTMLconformatoprevioCar" w:customStyle="1">
    <w:name w:val="HTML con formato previo Car"/>
    <w:basedOn w:val="Fuentedeprrafopredeter"/>
    <w:link w:val="HTMLconformatoprevio"/>
    <w:uiPriority w:val="99"/>
    <w:semiHidden w:val="1"/>
    <w:rsid w:val="0D0DD183"/>
    <w:rPr>
      <w:rFonts w:ascii="Courier New" w:cs="Courier New" w:eastAsia="Times New Roman" w:hAnsi="Courier New"/>
      <w:noProof w:val="0"/>
      <w:sz w:val="20"/>
      <w:szCs w:val="20"/>
      <w:lang w:val="es-ES"/>
    </w:rPr>
  </w:style>
  <w:style w:type="paragraph" w:styleId="Revisin">
    <w:name w:val="Revision"/>
    <w:hidden w:val="1"/>
    <w:uiPriority w:val="99"/>
    <w:semiHidden w:val="1"/>
    <w:rsid w:val="00A7406F"/>
  </w:style>
  <w:style w:type="character" w:styleId="shorttext" w:customStyle="1">
    <w:name w:val="short_text"/>
    <w:basedOn w:val="Fuentedeprrafopredeter"/>
    <w:rsid w:val="007471F7"/>
  </w:style>
  <w:style w:type="character" w:styleId="Ttulo1Car" w:customStyle="1">
    <w:name w:val="Título 1 Car"/>
    <w:basedOn w:val="Fuentedeprrafopredeter"/>
    <w:link w:val="Ttulo1"/>
    <w:uiPriority w:val="9"/>
    <w:rsid w:val="0D0DD183"/>
    <w:rPr>
      <w:b w:val="1"/>
      <w:bCs w:val="1"/>
      <w:noProof w:val="0"/>
      <w:color w:val="4f6228" w:themeColor="accent3" w:themeShade="000080"/>
      <w:lang w:val="en-US"/>
    </w:rPr>
  </w:style>
  <w:style w:type="paragraph" w:styleId="paragrafo" w:customStyle="1">
    <w:name w:val="paragrafo"/>
    <w:basedOn w:val="Normal"/>
    <w:uiPriority w:val="1"/>
    <w:qFormat w:val="1"/>
    <w:rsid w:val="0D0DD183"/>
    <w:pPr>
      <w:jc w:val="both"/>
    </w:pPr>
    <w:rPr>
      <w:sz w:val="22"/>
      <w:szCs w:val="22"/>
      <w:lang w:val="en"/>
    </w:rPr>
  </w:style>
  <w:style w:type="paragraph" w:styleId="EstiloPrrafodelista11pto" w:customStyle="1">
    <w:name w:val="Estilo Párrafo de lista + 11 pto"/>
    <w:basedOn w:val="Prrafodelista"/>
    <w:uiPriority w:val="1"/>
    <w:rsid w:val="0D0DD183"/>
    <w:pPr>
      <w:tabs>
        <w:tab w:val="num" w:pos="720"/>
      </w:tabs>
      <w:ind w:hanging="720"/>
      <w:jc w:val="both"/>
    </w:pPr>
    <w:rPr>
      <w:sz w:val="22"/>
      <w:szCs w:val="22"/>
      <w:lang w:val="en-US"/>
    </w:rPr>
  </w:style>
  <w:style w:type="character" w:styleId="Ttulo2Car" w:customStyle="1">
    <w:name w:val="Título 2 Car"/>
    <w:basedOn w:val="Fuentedeprrafopredeter"/>
    <w:link w:val="Ttulo2"/>
    <w:uiPriority w:val="1"/>
    <w:rsid w:val="0D0DD183"/>
    <w:rPr>
      <w:rFonts w:ascii="Times New Roman" w:cs="Times New Roman" w:hAnsi="Times New Roman" w:eastAsiaTheme="majorEastAsia"/>
      <w:b w:val="1"/>
      <w:bCs w:val="1"/>
      <w:i w:val="1"/>
      <w:iCs w:val="1"/>
      <w:noProof w:val="0"/>
      <w:color w:val="000000" w:themeColor="text1"/>
      <w:lang w:val="en-US"/>
    </w:rPr>
  </w:style>
  <w:style w:type="character" w:styleId="Ttulo3Car" w:customStyle="1">
    <w:name w:val="Título 3 Car"/>
    <w:basedOn w:val="Fuentedeprrafopredeter"/>
    <w:link w:val="Ttulo3"/>
    <w:uiPriority w:val="1"/>
    <w:semiHidden w:val="1"/>
    <w:rsid w:val="0D0DD183"/>
    <w:rPr>
      <w:rFonts w:asciiTheme="majorHAnsi" w:cstheme="majorBidi" w:eastAsiaTheme="majorEastAsia" w:hAnsiTheme="majorHAnsi"/>
      <w:noProof w:val="0"/>
      <w:color w:val="243f60"/>
      <w:sz w:val="24"/>
      <w:szCs w:val="24"/>
      <w:lang w:val="es-ES"/>
    </w:rPr>
  </w:style>
  <w:style w:type="character" w:styleId="Ttulo4Car" w:customStyle="1">
    <w:name w:val="Título 4 Car"/>
    <w:basedOn w:val="Fuentedeprrafopredeter"/>
    <w:link w:val="Ttulo4"/>
    <w:uiPriority w:val="1"/>
    <w:semiHidden w:val="1"/>
    <w:rsid w:val="0D0DD183"/>
    <w:rPr>
      <w:rFonts w:asciiTheme="majorHAnsi" w:cstheme="majorBidi" w:eastAsiaTheme="majorEastAsia" w:hAnsiTheme="majorHAnsi"/>
      <w:i w:val="1"/>
      <w:iCs w:val="1"/>
      <w:noProof w:val="0"/>
      <w:color w:val="365f91" w:themeColor="accent1" w:themeShade="0000BF"/>
      <w:sz w:val="24"/>
      <w:szCs w:val="24"/>
      <w:lang w:val="es-ES"/>
    </w:rPr>
  </w:style>
  <w:style w:type="character" w:styleId="Ttulo5Car" w:customStyle="1">
    <w:name w:val="Título 5 Car"/>
    <w:basedOn w:val="Fuentedeprrafopredeter"/>
    <w:link w:val="Ttulo5"/>
    <w:uiPriority w:val="1"/>
    <w:semiHidden w:val="1"/>
    <w:rsid w:val="0D0DD183"/>
    <w:rPr>
      <w:rFonts w:asciiTheme="majorHAnsi" w:cstheme="majorBidi" w:eastAsiaTheme="majorEastAsia" w:hAnsiTheme="majorHAnsi"/>
      <w:noProof w:val="0"/>
      <w:color w:val="365f91" w:themeColor="accent1" w:themeShade="0000BF"/>
      <w:sz w:val="24"/>
      <w:szCs w:val="24"/>
      <w:lang w:val="es-ES"/>
    </w:rPr>
  </w:style>
  <w:style w:type="character" w:styleId="Ttulo6Car" w:customStyle="1">
    <w:name w:val="Título 6 Car"/>
    <w:basedOn w:val="Fuentedeprrafopredeter"/>
    <w:link w:val="Ttulo6"/>
    <w:uiPriority w:val="1"/>
    <w:semiHidden w:val="1"/>
    <w:rsid w:val="0D0DD183"/>
    <w:rPr>
      <w:rFonts w:asciiTheme="majorHAnsi" w:cstheme="majorBidi" w:eastAsiaTheme="majorEastAsia" w:hAnsiTheme="majorHAnsi"/>
      <w:noProof w:val="0"/>
      <w:color w:val="243f60"/>
      <w:sz w:val="24"/>
      <w:szCs w:val="24"/>
      <w:lang w:val="es-ES"/>
    </w:rPr>
  </w:style>
  <w:style w:type="character" w:styleId="Ttulo7Car" w:customStyle="1">
    <w:name w:val="Título 7 Car"/>
    <w:basedOn w:val="Fuentedeprrafopredeter"/>
    <w:link w:val="Ttulo7"/>
    <w:uiPriority w:val="1"/>
    <w:semiHidden w:val="1"/>
    <w:rsid w:val="0D0DD183"/>
    <w:rPr>
      <w:rFonts w:asciiTheme="majorHAnsi" w:cstheme="majorBidi" w:eastAsiaTheme="majorEastAsia" w:hAnsiTheme="majorHAnsi"/>
      <w:i w:val="1"/>
      <w:iCs w:val="1"/>
      <w:noProof w:val="0"/>
      <w:color w:val="243f60"/>
      <w:sz w:val="24"/>
      <w:szCs w:val="24"/>
      <w:lang w:val="es-ES"/>
    </w:rPr>
  </w:style>
  <w:style w:type="character" w:styleId="Ttulo8Car" w:customStyle="1">
    <w:name w:val="Título 8 Car"/>
    <w:basedOn w:val="Fuentedeprrafopredeter"/>
    <w:link w:val="Ttulo8"/>
    <w:uiPriority w:val="1"/>
    <w:semiHidden w:val="1"/>
    <w:rsid w:val="0D0DD183"/>
    <w:rPr>
      <w:rFonts w:asciiTheme="majorHAnsi" w:cstheme="majorBidi" w:eastAsiaTheme="majorEastAsia" w:hAnsiTheme="majorHAnsi"/>
      <w:noProof w:val="0"/>
      <w:color w:val="272727"/>
      <w:sz w:val="21"/>
      <w:szCs w:val="21"/>
      <w:lang w:val="es-ES"/>
    </w:rPr>
  </w:style>
  <w:style w:type="character" w:styleId="Ttulo9Car" w:customStyle="1">
    <w:name w:val="Título 9 Car"/>
    <w:basedOn w:val="Fuentedeprrafopredeter"/>
    <w:link w:val="Ttulo9"/>
    <w:uiPriority w:val="1"/>
    <w:semiHidden w:val="1"/>
    <w:rsid w:val="0D0DD183"/>
    <w:rPr>
      <w:rFonts w:asciiTheme="majorHAnsi" w:cstheme="majorBidi" w:eastAsiaTheme="majorEastAsia" w:hAnsiTheme="majorHAnsi"/>
      <w:i w:val="1"/>
      <w:iCs w:val="1"/>
      <w:noProof w:val="0"/>
      <w:color w:val="272727"/>
      <w:sz w:val="21"/>
      <w:szCs w:val="21"/>
      <w:lang w:val="es-ES"/>
    </w:rPr>
  </w:style>
  <w:style w:type="character" w:styleId="apple-converted-space" w:customStyle="1">
    <w:name w:val="apple-converted-space"/>
    <w:basedOn w:val="Fuentedeprrafopredeter"/>
    <w:rsid w:val="002E35AC"/>
  </w:style>
  <w:style w:type="paragraph" w:styleId="Default" w:customStyle="1">
    <w:name w:val="Default"/>
    <w:rsid w:val="00616B72"/>
    <w:pPr>
      <w:autoSpaceDE w:val="0"/>
      <w:autoSpaceDN w:val="0"/>
      <w:adjustRightInd w:val="0"/>
    </w:pPr>
    <w:rPr>
      <w:color w:val="000000"/>
      <w:lang w:val="en-US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B85164"/>
    <w:rPr>
      <w:color w:val="808080"/>
      <w:shd w:color="auto" w:fill="e6e6e6" w:val="clear"/>
    </w:rPr>
  </w:style>
  <w:style w:type="character" w:styleId="Mencinsinresolver2" w:customStyle="1">
    <w:name w:val="Mención sin resolver2"/>
    <w:basedOn w:val="Fuentedeprrafopredeter"/>
    <w:uiPriority w:val="99"/>
    <w:semiHidden w:val="1"/>
    <w:unhideWhenUsed w:val="1"/>
    <w:rsid w:val="00F35B24"/>
    <w:rPr>
      <w:color w:val="605e5c"/>
      <w:shd w:color="auto" w:fill="e1dfdd" w:val="clear"/>
    </w:rPr>
  </w:style>
  <w:style w:type="table" w:styleId="Tablaconcuadrculaclara">
    <w:name w:val="Grid Table Light"/>
    <w:basedOn w:val="Tablanormal"/>
    <w:uiPriority w:val="40"/>
    <w:rsid w:val="00B155AD"/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NormalWeb">
    <w:name w:val="Normal (Web)"/>
    <w:basedOn w:val="Normal"/>
    <w:uiPriority w:val="99"/>
    <w:semiHidden w:val="1"/>
    <w:unhideWhenUsed w:val="1"/>
    <w:rsid w:val="0D0DD183"/>
    <w:pPr>
      <w:spacing w:afterAutospacing="1" w:beforeAutospacing="1"/>
    </w:pPr>
  </w:style>
  <w:style w:type="character" w:styleId="Mencinsinresolver3" w:customStyle="1">
    <w:name w:val="Mención sin resolver3"/>
    <w:basedOn w:val="Fuentedeprrafopredeter"/>
    <w:uiPriority w:val="99"/>
    <w:semiHidden w:val="1"/>
    <w:unhideWhenUsed w:val="1"/>
    <w:rsid w:val="00A56425"/>
    <w:rPr>
      <w:color w:val="605e5c"/>
      <w:shd w:color="auto" w:fill="e1dfdd" w:val="clear"/>
    </w:rPr>
  </w:style>
  <w:style w:type="paragraph" w:styleId="Subttulo">
    <w:name w:val="Subtitle"/>
    <w:basedOn w:val="Normal"/>
    <w:next w:val="Normal"/>
    <w:uiPriority w:val="11"/>
    <w:qFormat w:val="1"/>
    <w:rsid w:val="0D0DD183"/>
    <w:pPr>
      <w:keepNext w:val="1"/>
      <w:spacing w:after="80" w:before="360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a" w:customStyle="1">
    <w:basedOn w:val="TableNormal1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0" w:customStyle="1">
    <w:basedOn w:val="TableNormal10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1" w:customStyle="1">
    <w:basedOn w:val="TableNormal1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2" w:customStyle="1">
    <w:basedOn w:val="TableNormal10"/>
    <w:rPr>
      <w:sz w:val="20"/>
      <w:szCs w:val="20"/>
    </w:r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3" w:customStyle="1">
    <w:basedOn w:val="TableNormal1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4" w:customStyle="1">
    <w:basedOn w:val="Tablanormal"/>
    <w:rPr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5" w:customStyle="1">
    <w:basedOn w:val="Tablanormal"/>
    <w:rPr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6" w:customStyle="1">
    <w:basedOn w:val="Tablanormal"/>
    <w:rPr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7" w:customStyle="1">
    <w:basedOn w:val="Tablanormal"/>
    <w:rPr>
      <w:sz w:val="20"/>
      <w:szCs w:val="20"/>
    </w:rPr>
    <w:tblPr>
      <w:tblStyleRowBandSize w:val="1"/>
      <w:tblStyleColBandSize w:val="1"/>
    </w:tblPr>
  </w:style>
  <w:style w:type="table" w:styleId="a8" w:customStyle="1">
    <w:basedOn w:val="Tablanormal"/>
    <w:rPr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B135C1"/>
    <w:rPr>
      <w:color w:val="605e5c"/>
      <w:shd w:color="auto" w:fill="e1dfdd" w:val="clear"/>
    </w:rPr>
  </w:style>
  <w:style w:type="table" w:styleId="TableNormal100" w:customStyle="1">
    <w:name w:val="Table Normal100"/>
    <w:rsid w:val="00AF6E18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000" w:customStyle="1">
    <w:name w:val="Table Normal1000"/>
    <w:rsid w:val="00D77C8C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Cita">
    <w:name w:val="Quote"/>
    <w:basedOn w:val="Normal"/>
    <w:next w:val="Normal"/>
    <w:link w:val="CitaCar"/>
    <w:uiPriority w:val="29"/>
    <w:qFormat w:val="1"/>
    <w:rsid w:val="0D0DD183"/>
    <w:pPr>
      <w:spacing w:before="200"/>
      <w:ind w:left="864" w:right="864"/>
      <w:jc w:val="center"/>
    </w:pPr>
    <w:rPr>
      <w:i w:val="1"/>
      <w:iCs w:val="1"/>
      <w:color w:val="404040" w:themeColor="text1" w:themeTint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D0DD183"/>
    <w:pPr>
      <w:spacing w:after="360" w:before="360"/>
      <w:ind w:left="864" w:right="864"/>
      <w:jc w:val="center"/>
    </w:pPr>
    <w:rPr>
      <w:i w:val="1"/>
      <w:iCs w:val="1"/>
      <w:color w:val="4f81bd" w:themeColor="accent1"/>
    </w:rPr>
  </w:style>
  <w:style w:type="character" w:styleId="CitaCar" w:customStyle="1">
    <w:name w:val="Cita Car"/>
    <w:basedOn w:val="Fuentedeprrafopredeter"/>
    <w:link w:val="Cita"/>
    <w:uiPriority w:val="29"/>
    <w:rsid w:val="0D0DD183"/>
    <w:rPr>
      <w:i w:val="1"/>
      <w:iCs w:val="1"/>
      <w:noProof w:val="0"/>
      <w:color w:val="404040" w:themeColor="text1" w:themeTint="0000BF"/>
      <w:lang w:val="es-ES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D0DD183"/>
    <w:rPr>
      <w:i w:val="1"/>
      <w:iCs w:val="1"/>
      <w:noProof w:val="0"/>
      <w:color w:val="4f81bd" w:themeColor="accent1"/>
      <w:lang w:val="es-ES"/>
    </w:rPr>
  </w:style>
  <w:style w:type="paragraph" w:styleId="TDC1">
    <w:name w:val="toc 1"/>
    <w:basedOn w:val="Normal"/>
    <w:next w:val="Normal"/>
    <w:uiPriority w:val="39"/>
    <w:unhideWhenUsed w:val="1"/>
    <w:rsid w:val="0D0DD183"/>
    <w:pPr>
      <w:spacing w:after="100"/>
    </w:pPr>
  </w:style>
  <w:style w:type="paragraph" w:styleId="TDC2">
    <w:name w:val="toc 2"/>
    <w:basedOn w:val="Normal"/>
    <w:next w:val="Normal"/>
    <w:uiPriority w:val="39"/>
    <w:unhideWhenUsed w:val="1"/>
    <w:rsid w:val="0D0DD183"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 w:val="1"/>
    <w:rsid w:val="0D0DD183"/>
    <w:pPr>
      <w:spacing w:after="100"/>
      <w:ind w:left="440"/>
    </w:pPr>
  </w:style>
  <w:style w:type="paragraph" w:styleId="TDC4">
    <w:name w:val="toc 4"/>
    <w:basedOn w:val="Normal"/>
    <w:next w:val="Normal"/>
    <w:uiPriority w:val="39"/>
    <w:unhideWhenUsed w:val="1"/>
    <w:rsid w:val="0D0DD183"/>
    <w:pPr>
      <w:spacing w:after="100"/>
      <w:ind w:left="660"/>
    </w:pPr>
  </w:style>
  <w:style w:type="paragraph" w:styleId="TDC5">
    <w:name w:val="toc 5"/>
    <w:basedOn w:val="Normal"/>
    <w:next w:val="Normal"/>
    <w:uiPriority w:val="39"/>
    <w:unhideWhenUsed w:val="1"/>
    <w:rsid w:val="0D0DD183"/>
    <w:pPr>
      <w:spacing w:after="100"/>
      <w:ind w:left="880"/>
    </w:pPr>
  </w:style>
  <w:style w:type="paragraph" w:styleId="TDC6">
    <w:name w:val="toc 6"/>
    <w:basedOn w:val="Normal"/>
    <w:next w:val="Normal"/>
    <w:uiPriority w:val="39"/>
    <w:unhideWhenUsed w:val="1"/>
    <w:rsid w:val="0D0DD183"/>
    <w:pPr>
      <w:spacing w:after="100"/>
      <w:ind w:left="1100"/>
    </w:pPr>
  </w:style>
  <w:style w:type="paragraph" w:styleId="TDC7">
    <w:name w:val="toc 7"/>
    <w:basedOn w:val="Normal"/>
    <w:next w:val="Normal"/>
    <w:uiPriority w:val="39"/>
    <w:unhideWhenUsed w:val="1"/>
    <w:rsid w:val="0D0DD183"/>
    <w:pPr>
      <w:spacing w:after="100"/>
      <w:ind w:left="1320"/>
    </w:pPr>
  </w:style>
  <w:style w:type="paragraph" w:styleId="TDC8">
    <w:name w:val="toc 8"/>
    <w:basedOn w:val="Normal"/>
    <w:next w:val="Normal"/>
    <w:uiPriority w:val="39"/>
    <w:unhideWhenUsed w:val="1"/>
    <w:rsid w:val="0D0DD183"/>
    <w:pPr>
      <w:spacing w:after="100"/>
      <w:ind w:left="1540"/>
    </w:pPr>
  </w:style>
  <w:style w:type="paragraph" w:styleId="TDC9">
    <w:name w:val="toc 9"/>
    <w:basedOn w:val="Normal"/>
    <w:next w:val="Normal"/>
    <w:uiPriority w:val="39"/>
    <w:unhideWhenUsed w:val="1"/>
    <w:rsid w:val="0D0DD183"/>
    <w:pPr>
      <w:spacing w:after="100"/>
      <w:ind w:left="1760"/>
    </w:pPr>
  </w:style>
  <w:style w:type="paragraph" w:styleId="Textonotaalfinal">
    <w:name w:val="endnote text"/>
    <w:basedOn w:val="Normal"/>
    <w:link w:val="TextonotaalfinalCar"/>
    <w:uiPriority w:val="99"/>
    <w:semiHidden w:val="1"/>
    <w:unhideWhenUsed w:val="1"/>
    <w:rsid w:val="0D0DD183"/>
    <w:rPr>
      <w:sz w:val="20"/>
      <w:szCs w:val="20"/>
    </w:rPr>
  </w:style>
  <w:style w:type="character" w:styleId="TextonotaalfinalCar" w:customStyle="1">
    <w:name w:val="Texto nota al final Car"/>
    <w:basedOn w:val="Fuentedeprrafopredeter"/>
    <w:link w:val="Textonotaalfinal"/>
    <w:uiPriority w:val="99"/>
    <w:semiHidden w:val="1"/>
    <w:rsid w:val="0D0DD183"/>
    <w:rPr>
      <w:noProof w:val="0"/>
      <w:sz w:val="20"/>
      <w:szCs w:val="20"/>
      <w:lang w:val="es-E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D0DD183"/>
    <w:rPr>
      <w:sz w:val="20"/>
      <w:szCs w:val="20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D0DD183"/>
    <w:rPr>
      <w:noProof w:val="0"/>
      <w:sz w:val="20"/>
      <w:szCs w:val="20"/>
      <w:lang w:val="es-ES"/>
    </w:rPr>
  </w:style>
  <w:style w:type="paragraph" w:styleId="paragraph" w:customStyle="1">
    <w:name w:val="paragraph"/>
    <w:basedOn w:val="Normal"/>
    <w:rsid w:val="00093842"/>
    <w:pPr>
      <w:spacing w:after="100" w:afterAutospacing="1" w:before="100" w:beforeAutospacing="1"/>
    </w:pPr>
    <w:rPr>
      <w:lang w:val="es-CO"/>
    </w:rPr>
  </w:style>
  <w:style w:type="character" w:styleId="normaltextrun" w:customStyle="1">
    <w:name w:val="normaltextrun"/>
    <w:basedOn w:val="Fuentedeprrafopredeter"/>
    <w:rsid w:val="00093842"/>
  </w:style>
  <w:style w:type="character" w:styleId="eop" w:customStyle="1">
    <w:name w:val="eop"/>
    <w:basedOn w:val="Fuentedeprrafopredeter"/>
    <w:rsid w:val="00093842"/>
  </w:style>
  <w:style w:type="paragraph" w:styleId="Subtitle">
    <w:name w:val="Subtitle"/>
    <w:basedOn w:val="Normal"/>
    <w:next w:val="Normal"/>
    <w:pPr>
      <w:keepNext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secretariageneral.uniandes.edu.co/images/documents/ReglamentoGralEstudiantesPregrado.pdf" TargetMode="External"/><Relationship Id="rId10" Type="http://schemas.openxmlformats.org/officeDocument/2006/relationships/hyperlink" Target="mailto:analitica.utec@uniandes.edu.co" TargetMode="Externa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://industrial.uniandes.edu.co" TargetMode="External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hyperlink" Target="http://industrial.uniandes.edu.co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0XsFy8zLvdF4EVVdRAC7HuaFow==">CgMxLjAyCGguZ2pkZ3hzMgloLjMwajB6bGw4AHIhMWJtMWN1aGtab0VULWVaQVd0b1JfQmdRanFvUWhnaHpu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2024-01-18T20:58:00Z</dcterms:created>
  <dc:creator>Mauricio Ricardo Delgado Quintero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9196da9b04c4927bd2f28e773456380977f940d8653c813078fe2455edc6bc93</vt:lpwstr>
  </property>
  <property fmtid="{D5CDD505-2E9C-101B-9397-08002B2CF9AE}" pid="3" name="ContentTypeId">
    <vt:lpwstr>0x010100DE092744C9364541B137C68B73FA6E00</vt:lpwstr>
  </property>
</Properties>
</file>