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Análise</w:t>
      </w:r>
    </w:p>
    <w:p>
      <w:pPr>
        <w:pStyle w:val="Normal"/>
        <w:spacing w:lineRule="atLeast" w:line="285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Consultar a lista de pedidos a serem entregues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Registrar a entrega de um pedido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Enviar um e-mail para o cliente quando o pedido for entregue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/>
          <w:sz w:val="21"/>
        </w:rPr>
      </w:pPr>
      <w:r>
        <w:rPr>
          <w:rFonts w:ascii="Consolas;Courier New;monospace" w:hAnsi="Consolas;Courier New;monospace"/>
          <w:b/>
          <w:sz w:val="21"/>
        </w:rPr>
      </w:r>
    </w:p>
    <w:p>
      <w:pPr>
        <w:pStyle w:val="Normal"/>
        <w:spacing w:lineRule="atLeast" w:line="285"/>
        <w:rPr>
          <w:color w:val="000000"/>
          <w:sz w:val="32"/>
          <w:szCs w:val="32"/>
          <w:shd w:fill="FFFFFF" w:val="clear"/>
        </w:rPr>
      </w:pPr>
      <w:r>
        <w:rPr>
          <w:b/>
          <w:color w:val="000000"/>
          <w:sz w:val="32"/>
          <w:szCs w:val="32"/>
          <w:shd w:fill="FFFFFF" w:val="clear"/>
        </w:rPr>
        <w:t>Fronteiras de Análise</w:t>
      </w:r>
    </w:p>
    <w:p>
      <w:pPr>
        <w:pStyle w:val="Normal"/>
        <w:spacing w:lineRule="atLeast" w:line="285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O entregador consulta a lista de pedidos a serem entregues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O entregador registra a entrega de um pedido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O sistema acessa o servidor de e-mails.</w:t>
      </w:r>
    </w:p>
    <w:p>
      <w:pPr>
        <w:pStyle w:val="Normal"/>
        <w:spacing w:lineRule="atLeast" w:line="285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b/>
          <w:b/>
          <w:color w:val="000000"/>
          <w:sz w:val="32"/>
          <w:szCs w:val="32"/>
          <w:shd w:fill="FFFFFF" w:val="clear"/>
        </w:rPr>
      </w:pPr>
      <w:r>
        <w:rPr>
          <w:b/>
          <w:color w:val="000000"/>
          <w:sz w:val="32"/>
          <w:szCs w:val="32"/>
          <w:shd w:fill="FFFFFF" w:val="clear"/>
        </w:rPr>
        <w:t>Partes envolvidas</w:t>
      </w:r>
    </w:p>
    <w:p>
      <w:pPr>
        <w:pStyle w:val="Normal"/>
        <w:spacing w:lineRule="atLeast" w:line="285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cliente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empresa</w:t>
      </w:r>
    </w:p>
    <w:p>
      <w:pPr>
        <w:pStyle w:val="Normal"/>
        <w:spacing w:lineRule="atLeast" w:line="285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b/>
          <w:b/>
          <w:color w:val="000000"/>
          <w:sz w:val="32"/>
          <w:szCs w:val="32"/>
          <w:shd w:fill="FFFFFF" w:val="clear"/>
        </w:rPr>
      </w:pPr>
      <w:r>
        <w:rPr>
          <w:b/>
          <w:color w:val="000000"/>
          <w:sz w:val="32"/>
          <w:szCs w:val="32"/>
          <w:shd w:fill="FFFFFF" w:val="clear"/>
        </w:rPr>
        <w:t>Partes afetadas</w:t>
      </w:r>
    </w:p>
    <w:p>
      <w:pPr>
        <w:pStyle w:val="Normal"/>
        <w:spacing w:lineRule="atLeast" w:line="285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vendas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  <w:shd w:fill="FFFFFF" w:val="clear"/>
        </w:rPr>
        <w:t>logística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</w:r>
    </w:p>
    <w:p>
      <w:pPr>
        <w:pStyle w:val="Normal"/>
        <w:spacing w:lineRule="atLeast" w:line="285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  <w:shd w:fill="FFFFFF" w:val="clear"/>
        </w:rPr>
        <w:t>Modelagem de Serviços</w:t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color w:val="000000"/>
          <w:sz w:val="21"/>
          <w:shd w:fill="FFFFFF" w:val="clear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5" wp14:anchorId="775F25A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20310" cy="243268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00" cy="243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020310" cy="2181225"/>
                                  <wp:effectExtent l="0" t="0" r="0" b="0"/>
                                  <wp:docPr id="3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0310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Caso de uso de Logística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43.3pt;margin-top:0.05pt;width:395.25pt;height:191.5pt;mso-wrap-style:square;v-text-anchor:top;mso-position-horizontal:center" wp14:anchorId="775F25A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020310" cy="2181225"/>
                            <wp:effectExtent l="0" t="0" r="0" b="0"/>
                            <wp:docPr id="4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0310" cy="2181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Caso de uso de Logística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04D208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449320"/>
                <wp:effectExtent l="0" t="0" r="0" b="0"/>
                <wp:wrapSquare wrapText="largest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44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197860"/>
                                  <wp:effectExtent l="0" t="0" r="0" b="0"/>
                                  <wp:docPr id="7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7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Modelo de processo de negócio de logística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0.05pt;width:481.85pt;height:271.55pt;mso-wrap-style:square;v-text-anchor:top;mso-position-horizontal:center" wp14:anchorId="04D2081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197860"/>
                            <wp:effectExtent l="0" t="0" r="0" b="0"/>
                            <wp:docPr id="8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7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Modelo de processo de negócio de logística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635" simplePos="0" locked="0" layoutInCell="0" allowOverlap="1" relativeHeight="10" wp14:anchorId="7B6584B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77460" cy="6281420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40" cy="628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078095" cy="6013450"/>
                                  <wp:effectExtent l="0" t="0" r="0" b="0"/>
                                  <wp:docPr id="11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8095" cy="601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marcação de serviço logística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path="m0,0l-2147483645,0l-2147483645,-2147483646l0,-2147483646xe" fillcolor="white" stroked="f" o:allowincell="f" style="position:absolute;margin-left:41.05pt;margin-top:0.05pt;width:399.75pt;height:494.55pt;mso-wrap-style:square;v-text-anchor:top;mso-position-horizontal:center" wp14:anchorId="7B6584B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078095" cy="6013450"/>
                            <wp:effectExtent l="0" t="0" r="0" b="0"/>
                            <wp:docPr id="12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8095" cy="601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marcação de serviço logística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Agrupamento em contexto lógico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Sistema: </w:t>
      </w:r>
    </w:p>
    <w:p>
      <w:pPr>
        <w:pStyle w:val="Normal"/>
        <w:rPr/>
      </w:pPr>
      <w:r>
        <w:rPr/>
        <w:tab/>
        <w:t>– buscar, identificar e preparar pedido</w:t>
      </w:r>
    </w:p>
    <w:p>
      <w:pPr>
        <w:pStyle w:val="Normal"/>
        <w:rPr/>
      </w:pPr>
      <w:r>
        <w:rPr/>
        <w:tab/>
        <w:t>– registrar confirmação de recebimento do pedido</w:t>
      </w:r>
    </w:p>
    <w:p>
      <w:pPr>
        <w:pStyle w:val="Normal"/>
        <w:rPr/>
      </w:pPr>
      <w:r>
        <w:rPr/>
        <w:tab/>
        <w:t>– gerar e-mail de confirmação de recebimento</w:t>
      </w:r>
    </w:p>
    <w:p>
      <w:pPr>
        <w:pStyle w:val="Normal"/>
        <w:rPr/>
      </w:pPr>
      <w:r>
        <w:rPr/>
        <w:tab/>
        <w:t>– enviar email (legado)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Entregador: </w:t>
      </w:r>
    </w:p>
    <w:p>
      <w:pPr>
        <w:pStyle w:val="Normal"/>
        <w:rPr/>
      </w:pPr>
      <w:r>
        <w:rPr/>
        <w:tab/>
        <w:t>– buscar informações do pedido</w:t>
      </w:r>
    </w:p>
    <w:p>
      <w:pPr>
        <w:pStyle w:val="Normal"/>
        <w:rPr/>
      </w:pPr>
      <w:r>
        <w:rPr/>
        <w:tab/>
        <w:t>– retirar e entregar pedido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90700" cy="1200150"/>
            <wp:effectExtent l="0" t="0" r="0" b="0"/>
            <wp:docPr id="13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9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1631950" cy="1628775"/>
                <wp:effectExtent l="0" t="0" r="0" b="0"/>
                <wp:docPr id="1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80" cy="162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31950" cy="1202055"/>
                                  <wp:effectExtent l="0" t="0" r="0" b="0"/>
                                  <wp:docPr id="16" name="Imagem 6" descr="Texto, Cart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m 6" descr="Texto, Carta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0" cy="120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Relações de serviços refinada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4" path="m0,0l-2147483645,0l-2147483645,-2147483646l0,-2147483646xe" fillcolor="white" stroked="f" o:allowincell="f" style="position:absolute;margin-left:0pt;margin-top:-128.3pt;width:128.45pt;height:128.2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31950" cy="1202055"/>
                            <wp:effectExtent l="0" t="0" r="0" b="0"/>
                            <wp:docPr id="17" name="Imagem 6" descr="Texto, Cart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m 6" descr="Texto, Carta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0" cy="1202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Relações de serviços refinada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019425" cy="2908935"/>
                <wp:effectExtent l="0" t="0" r="0" b="0"/>
                <wp:docPr id="1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320" cy="290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19425" cy="2581275"/>
                                  <wp:effectExtent l="0" t="0" r="0" b="0"/>
                                  <wp:docPr id="20" name="Imagem 10" descr="Diagram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m 10" descr="Diagrama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942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Relacionamento entre serviços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5" path="m0,0l-2147483645,0l-2147483645,-2147483646l0,-2147483646xe" fillcolor="white" stroked="f" o:allowincell="f" style="position:absolute;margin-left:0pt;margin-top:-229.1pt;width:237.7pt;height:229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19425" cy="2581275"/>
                            <wp:effectExtent l="0" t="0" r="0" b="0"/>
                            <wp:docPr id="21" name="Imagem 10" descr="Diagram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m 10" descr="Diagrama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942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Relacionamento entre serviços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igura" w:customStyle="1">
    <w:name w:val="Figura"/>
    <w:basedOn w:val="Caption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LibreOffice/7.3.2.2$Windows_X86_64 LibreOffice_project/49f2b1bff42cfccbd8f788c8dc32c1c309559be0</Application>
  <AppVersion>15.0000</AppVersion>
  <Pages>4</Pages>
  <Words>135</Words>
  <Characters>752</Characters>
  <CharactersWithSpaces>882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2022-04-04T19:23:00Z</dcterms:created>
  <dc:creator/>
  <dc:description/>
  <dc:language>pt-BR</dc:language>
  <cp:lastModifiedBy/>
  <dcterms:modified xsi:type="dcterms:W3CDTF">2022-04-07T19:30:51Z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