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</w:rPr>
        <w:t>Estudiante:</w:t>
      </w:r>
      <w:r>
        <w:rPr/>
        <w:t xml:space="preserve"> Patricio Pantaleo</w:t>
        <w:br/>
      </w:r>
      <w:r>
        <w:rPr>
          <w:rStyle w:val="Strong"/>
        </w:rPr>
        <w:t>Asignatura:</w:t>
      </w:r>
      <w:r>
        <w:rPr/>
        <w:t xml:space="preserve"> Visualización de información 25/26-1C</w:t>
        <w:br/>
      </w:r>
      <w:r>
        <w:rPr>
          <w:rStyle w:val="Strong"/>
        </w:rPr>
        <w:t>Fecha:</w:t>
      </w:r>
      <w:r>
        <w:rPr/>
        <w:t xml:space="preserve"> </w:t>
      </w:r>
      <w:r>
        <w:rPr/>
        <w:t>9/10/2025</w:t>
      </w:r>
      <w:r>
        <w:rPr/>
        <w:br/>
      </w:r>
      <w:r>
        <w:rPr>
          <w:rStyle w:val="Strong"/>
        </w:rPr>
        <w:t>Dataset:</w:t>
      </w:r>
      <w:r>
        <w:rPr/>
        <w:t xml:space="preserve"> Estadísticas de Bibliotecas de Castilla-La Mancha 2015</w:t>
        <w:br/>
      </w:r>
      <w:r>
        <w:rPr>
          <w:rStyle w:val="Strong"/>
        </w:rPr>
        <w:t>Fuente:</w:t>
      </w:r>
      <w:r>
        <w:rPr/>
        <w:t xml:space="preserve"> </w:t>
      </w:r>
      <w:hyperlink r:id="rId2">
        <w:r>
          <w:rPr>
            <w:rStyle w:val="Hyperlink"/>
          </w:rPr>
          <w:t>datos.gob.es</w:t>
        </w:r>
      </w:hyperlink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El presente informe tiene por objetivo dar cuenta de los procesos, medidas y herramientas utilizadas para la realización de la actividad número 2 para el módulo de Visualización de la información del Máster Universitario en Bibliotecas, Archivos y Continuidad Digital 25/26, de la UC3M.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Inicialmente, cabe destacar que la actividad realizada tiene asignado un repositorio en mi cuenta personal de GitHub en donde se puede acceder a todo el material y códigos utilizados.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sz w:val="24"/>
          <w:szCs w:val="24"/>
        </w:rPr>
        <w:t xml:space="preserve">Se puede acceder al </w:t>
      </w:r>
      <w:hyperlink r:id="rId3" w:tgtFrame="_blank">
        <w:r>
          <w:rPr>
            <w:rStyle w:val="Hyperlink"/>
            <w:b/>
            <w:bCs/>
            <w:sz w:val="24"/>
            <w:szCs w:val="24"/>
          </w:rPr>
          <w:t>repositorio general de la actividad aquí</w:t>
        </w:r>
      </w:hyperlink>
      <w:r>
        <w:rPr>
          <w:sz w:val="24"/>
          <w:szCs w:val="24"/>
        </w:rPr>
        <w:t xml:space="preserve">, y también se puede </w:t>
      </w:r>
      <w:hyperlink r:id="rId4" w:tgtFrame="_blank">
        <w:r>
          <w:rPr>
            <w:rStyle w:val="Hyperlink"/>
            <w:b/>
            <w:bCs/>
            <w:sz w:val="24"/>
            <w:szCs w:val="24"/>
          </w:rPr>
          <w:t>acceder a un archivo .md con las descripciones principales</w:t>
        </w:r>
      </w:hyperlink>
      <w:r>
        <w:rPr>
          <w:sz w:val="24"/>
          <w:szCs w:val="24"/>
        </w:rPr>
        <w:t xml:space="preserve"> y los códigos utilizados.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Man</w:t>
      </w:r>
      <w:r>
        <w:rPr>
          <w:sz w:val="28"/>
          <w:szCs w:val="28"/>
        </w:rPr>
        <w:t>i</w:t>
      </w:r>
      <w:r>
        <w:rPr>
          <w:sz w:val="28"/>
          <w:szCs w:val="28"/>
        </w:rPr>
        <w:t>pulación de Dataset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Cambios de nomenclatura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>Se renombraron manualmente archivos y hojas aplicando camelCase para eliminar espacios y caracteres especiales, facilitando el trabajo programático en R:</w:t>
      </w:r>
    </w:p>
    <w:p>
      <w:pPr>
        <w:pStyle w:val="BodyText"/>
        <w:bidi w:val="0"/>
        <w:spacing w:lineRule="auto" w:line="240" w:before="0" w:after="0"/>
        <w:ind w:start="113" w:end="113"/>
        <w:jc w:val="center"/>
        <w:rPr>
          <w:i/>
          <w:i/>
          <w:iCs/>
        </w:rPr>
      </w:pPr>
      <w:r>
        <w:rPr>
          <w:i/>
          <w:iCs/>
        </w:rPr>
        <w:t>Archivo: Informe anual por biblioteca CLM 2015.xlsx → VisAct2Material.xlsx</w:t>
      </w:r>
    </w:p>
    <w:p>
      <w:pPr>
        <w:pStyle w:val="BodyText"/>
        <w:bidi w:val="0"/>
        <w:spacing w:lineRule="auto" w:line="240" w:before="0" w:after="0"/>
        <w:ind w:start="113" w:end="113"/>
        <w:jc w:val="center"/>
        <w:rPr>
          <w:i/>
          <w:i/>
          <w:iCs/>
        </w:rPr>
      </w:pPr>
      <w:r>
        <w:rPr>
          <w:i/>
          <w:iCs/>
        </w:rPr>
        <w:t>Hoja: Informe Anual por biblioteca → InformeAnualPorBiblioteca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>
          <w:b/>
          <w:bCs/>
        </w:rPr>
      </w:pPr>
      <w:r>
        <w:rPr>
          <w:b/>
          <w:bCs/>
        </w:rPr>
        <w:t>Procesamiento en R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Renombrado de columnas: Eliminación de espacios, tildes y puntos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Filtrado: Exclusión de registros con valores NA o gastos = 0 en variables críticas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0"/>
        <w:jc w:val="start"/>
        <w:rPr/>
      </w:pPr>
      <w:r>
        <w:rPr/>
        <w:t>Variable derivada: eficiencia = (visitas / gastos) × 1000 (visitas por cada 1.000€)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>Los valores nulos o cero impiden calcular métricas y distorsionan la visualización de correlación.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Visualización desarrollada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Gráfico de Dispersión: Eficiencia de Bibliotecas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  <w:b w:val="false"/>
          <w:bCs w:val="false"/>
          <w:u w:val="single"/>
        </w:rPr>
        <w:t>Variables representadas:</w:t>
      </w:r>
      <w:r>
        <w:rPr>
          <w:rStyle w:val="Strong"/>
        </w:rPr>
        <w:t xml:space="preserve"> </w:t>
      </w:r>
      <w:r>
        <w:rPr>
          <w:rStyle w:val="Strong"/>
          <w:b w:val="false"/>
          <w:bCs w:val="false"/>
        </w:rPr>
        <w:t>Eje X:</w:t>
      </w:r>
      <w:r>
        <w:rPr>
          <w:b w:val="false"/>
          <w:bCs w:val="false"/>
        </w:rPr>
        <w:t xml:space="preserve"> Gastos corrientes (€); </w:t>
      </w:r>
      <w:r>
        <w:rPr>
          <w:rStyle w:val="Strong"/>
          <w:b w:val="false"/>
          <w:bCs w:val="false"/>
        </w:rPr>
        <w:t>Eje Y:</w:t>
      </w:r>
      <w:r>
        <w:rPr>
          <w:b w:val="false"/>
          <w:bCs w:val="false"/>
        </w:rPr>
        <w:t xml:space="preserve"> Número de visitas anuales; </w:t>
      </w:r>
      <w:r>
        <w:rPr>
          <w:rStyle w:val="Strong"/>
          <w:b w:val="false"/>
          <w:bCs w:val="false"/>
        </w:rPr>
        <w:t>Tamaño del punto:</w:t>
      </w:r>
      <w:r>
        <w:rPr>
          <w:b w:val="false"/>
          <w:bCs w:val="false"/>
        </w:rPr>
        <w:t xml:space="preserve"> Volumen de la colección; </w:t>
      </w:r>
      <w:r>
        <w:rPr>
          <w:rStyle w:val="Strong"/>
          <w:b w:val="false"/>
          <w:bCs w:val="false"/>
        </w:rPr>
        <w:t>Color:</w:t>
      </w:r>
      <w:r>
        <w:rPr>
          <w:b w:val="false"/>
          <w:bCs w:val="false"/>
        </w:rPr>
        <w:t xml:space="preserve"> Provincia de ubicación 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 xml:space="preserve">Con </w:t>
      </w:r>
      <w:hyperlink r:id="rId5" w:anchor="4-visualizaci%C3%B3n-principal" w:tgtFrame="_blank">
        <w:r>
          <w:rPr>
            <w:rStyle w:val="Hyperlink"/>
          </w:rPr>
          <w:t>este código</w:t>
        </w:r>
      </w:hyperlink>
      <w:r>
        <w:rPr/>
        <w:t xml:space="preserve">, </w:t>
      </w:r>
      <w:r>
        <w:rPr/>
        <w:t>s</w:t>
      </w:r>
      <w:r>
        <w:rPr/>
        <w:t xml:space="preserve">e exportó </w:t>
      </w:r>
      <w:hyperlink r:id="rId6" w:anchor="gr%C3%A1fico" w:tgtFrame="_blank">
        <w:r>
          <w:rPr>
            <w:rStyle w:val="Hyperlink"/>
          </w:rPr>
          <w:t>este gráfico</w:t>
        </w:r>
      </w:hyperlink>
      <w:r>
        <w:rPr/>
        <w:t>.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Correlación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 xml:space="preserve">Con </w:t>
      </w:r>
      <w:hyperlink r:id="rId7" w:anchor="5-estad%C3%ADsticas-clave" w:tgtFrame="_blank">
        <w:r>
          <w:rPr>
            <w:rStyle w:val="Hyperlink"/>
          </w:rPr>
          <w:t>este código</w:t>
        </w:r>
      </w:hyperlink>
      <w:r>
        <w:rPr/>
        <w:t xml:space="preserve">, </w:t>
      </w:r>
      <w:r>
        <w:rPr/>
        <w:t>s</w:t>
      </w:r>
      <w:r>
        <w:rPr/>
        <w:t xml:space="preserve">e creó </w:t>
      </w:r>
      <w:hyperlink r:id="rId8" w:anchor="correlaci%C3%B3n" w:tgtFrame="_blank">
        <w:r>
          <w:rPr>
            <w:rStyle w:val="Hyperlink"/>
          </w:rPr>
          <w:t>esta tabla</w:t>
        </w:r>
      </w:hyperlink>
      <w:r>
        <w:rPr/>
        <w:t>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Herramienta utilizada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R + ggplot2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</w:rPr>
        <w:t>Descripción:</w:t>
      </w:r>
      <w:r>
        <w:rPr/>
        <w:t xml:space="preserve"> R es un lenguaje de programación de código abierto especializado en análisis estadístico y visualización de datos. El paquete </w:t>
      </w:r>
      <w:r>
        <w:rPr>
          <w:rStyle w:val="Textooriginal"/>
        </w:rPr>
        <w:t>ggplot2</w:t>
      </w:r>
      <w:r>
        <w:rPr/>
        <w:t xml:space="preserve"> implementa la "gramática de gráficos", permitiendo construir visualizaciones complejas de forma estructurada y reproducible.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</w:rPr>
        <w:t>Paquetes utilizados: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822" w:leader="none"/>
        </w:tabs>
        <w:bidi w:val="0"/>
        <w:spacing w:lineRule="auto" w:line="240" w:before="0" w:after="0"/>
        <w:ind w:hanging="283" w:start="822" w:end="113"/>
        <w:jc w:val="start"/>
        <w:rPr/>
      </w:pPr>
      <w:r>
        <w:rPr>
          <w:rStyle w:val="Textooriginal"/>
        </w:rPr>
        <w:t>readxl</w:t>
      </w:r>
      <w:r>
        <w:rPr/>
        <w:t xml:space="preserve">: Lectura de archivos Excel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822" w:leader="none"/>
        </w:tabs>
        <w:bidi w:val="0"/>
        <w:spacing w:lineRule="auto" w:line="240" w:before="0" w:after="0"/>
        <w:ind w:hanging="283" w:start="822" w:end="113"/>
        <w:jc w:val="start"/>
        <w:rPr/>
      </w:pPr>
      <w:r>
        <w:rPr>
          <w:rStyle w:val="Textooriginal"/>
        </w:rPr>
        <w:t>dplyr</w:t>
      </w:r>
      <w:r>
        <w:rPr/>
        <w:t xml:space="preserve">: Manipulación y transformación de datos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822" w:leader="none"/>
        </w:tabs>
        <w:bidi w:val="0"/>
        <w:spacing w:lineRule="auto" w:line="240" w:before="0" w:after="0"/>
        <w:ind w:hanging="283" w:start="822" w:end="113"/>
        <w:jc w:val="start"/>
        <w:rPr/>
      </w:pPr>
      <w:r>
        <w:rPr>
          <w:rStyle w:val="Textooriginal"/>
        </w:rPr>
        <w:t>ggplot2</w:t>
      </w:r>
      <w:r>
        <w:rPr/>
        <w:t xml:space="preserve">: Creación de visualizaciones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822" w:leader="none"/>
        </w:tabs>
        <w:bidi w:val="0"/>
        <w:spacing w:lineRule="auto" w:line="240" w:before="0" w:after="0"/>
        <w:ind w:hanging="283" w:start="822" w:end="113"/>
        <w:jc w:val="start"/>
        <w:rPr/>
      </w:pPr>
      <w:r>
        <w:rPr>
          <w:rStyle w:val="Textooriginal"/>
        </w:rPr>
        <w:t>scales</w:t>
      </w:r>
      <w:r>
        <w:rPr/>
        <w:t xml:space="preserve">: Formateo de etiquetas numéricas 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Razonamiento y análisis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Selección del tipo de gráfico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 xml:space="preserve">Se eligió un </w:t>
      </w:r>
      <w:r>
        <w:rPr>
          <w:rStyle w:val="Strong"/>
        </w:rPr>
        <w:t>gráfico de dispersión</w:t>
      </w:r>
      <w:r>
        <w:rPr/>
        <w:t xml:space="preserve"> </w:t>
      </w:r>
      <w:r>
        <w:rPr/>
        <w:t>ya que permite v</w:t>
      </w:r>
      <w:r>
        <w:rPr/>
        <w:t xml:space="preserve">isualizar la correlación entre dos variables cuantitativas (gastos e inversión vs. uso ciudadano). </w:t>
      </w:r>
      <w:r>
        <w:rPr/>
        <w:t>También, p</w:t>
      </w:r>
      <w:r>
        <w:rPr/>
        <w:t xml:space="preserve">ermite añadir dimensiones adicionales mediante el tamaño (colección) y color (provincia), enriqueciendo el análisis sin saturar la visualización. </w:t>
      </w:r>
      <w:r>
        <w:rPr/>
        <w:t>Por último, también f</w:t>
      </w:r>
      <w:r>
        <w:rPr/>
        <w:t>acilita detectar bibliotecas eficientes (muchas visitas con bajo presupuesto) vs. ineficientes (pocas visitas con alto presupuesto).</w:t>
      </w:r>
    </w:p>
    <w:p>
      <w:pPr>
        <w:pStyle w:val="Heading3"/>
        <w:bidi w:val="0"/>
        <w:spacing w:lineRule="auto" w:line="240" w:before="0" w:after="0"/>
        <w:ind w:start="113" w:end="113"/>
        <w:jc w:val="start"/>
        <w:rPr>
          <w:sz w:val="24"/>
          <w:szCs w:val="24"/>
        </w:rPr>
      </w:pPr>
      <w:r>
        <w:rPr>
          <w:sz w:val="24"/>
          <w:szCs w:val="24"/>
        </w:rPr>
        <w:t>Razones para la elección de R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 xml:space="preserve">Se eligió R ya que es una herramienta de acceso abierto y altamente documentada. La documentación y la comunidad que residen detrás de su desarrollo, permite una fase de aprendizaje rápida y un mantenimiento adecuado en usos intensivos. Adicionalmente, la elección también se debió a la familiaridad que tengo con la herramienta en usos previos. Las librerías seleccionadas permiten la elaboración de gráficos elocuentes en base a inputs como xlsx. 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  <w:t>La elección de R también se debió a que fue una herramienta abordada en las clases. El uso de R se realizó mediante la interfaz gráfica de R Studio.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3"/>
        <w:bidi w:val="0"/>
        <w:spacing w:lineRule="auto" w:line="240" w:before="0" w:after="0"/>
        <w:ind w:start="113" w:end="113"/>
        <w:jc w:val="start"/>
        <w:rPr/>
      </w:pPr>
      <w:r>
        <w:rPr/>
        <w:t xml:space="preserve">Análisis de los resultados </w:t>
      </w:r>
      <w:r>
        <w:rPr/>
        <w:t>y conclusiones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</w:rPr>
        <w:t>Correlación identificada:</w:t>
      </w:r>
      <w:r>
        <w:rPr/>
        <w:t xml:space="preserve"> La correlación entre gastos y visitas resultó </w:t>
      </w:r>
      <w:r>
        <w:rPr>
          <w:rStyle w:val="Strong"/>
        </w:rPr>
        <w:t>positiva moderada</w:t>
      </w:r>
      <w:r>
        <w:rPr/>
        <w:t xml:space="preserve"> (r ≈ 0.65-0.75 según datos observados), lo que indica que existe relación entre inversión y uso, pero no es determinante.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>
          <w:rStyle w:val="Strong"/>
        </w:rPr>
        <w:t>Diversidad en eficiencia operativa:</w:t>
      </w:r>
      <w:r>
        <w:rPr/>
        <w:t xml:space="preserve"> Existe una heterogeneidad significativa en el rendimiento de las bibliotecas de Castilla-La Mancha, con ratios de eficiencia que varían hasta 70 veces entre la más y la menos eficiente </w:t>
      </w:r>
    </w:p>
    <w:p>
      <w:pPr>
        <w:pStyle w:val="BodyText"/>
        <w:bidi w:val="0"/>
        <w:spacing w:lineRule="auto" w:line="240" w:before="0" w:after="0"/>
        <w:ind w:start="113" w:end="113"/>
        <w:jc w:val="start"/>
        <w:rPr/>
      </w:pPr>
      <w:r>
        <w:rPr/>
      </w:r>
    </w:p>
    <w:p>
      <w:pPr>
        <w:pStyle w:val="Heading2"/>
        <w:bidi w:val="0"/>
        <w:spacing w:lineRule="auto" w:line="240" w:before="0" w:after="0"/>
        <w:ind w:start="113" w:end="113"/>
        <w:jc w:val="start"/>
        <w:rPr>
          <w:sz w:val="28"/>
          <w:szCs w:val="28"/>
        </w:rPr>
      </w:pPr>
      <w:r>
        <w:rPr>
          <w:sz w:val="28"/>
          <w:szCs w:val="28"/>
        </w:rPr>
        <w:t>Uso de IA</w:t>
      </w:r>
    </w:p>
    <w:p>
      <w:pPr>
        <w:pStyle w:val="BodyText"/>
        <w:bidi w:val="0"/>
        <w:spacing w:lineRule="auto" w:line="240" w:before="0" w:after="0"/>
        <w:ind w:hanging="0" w:start="113" w:end="113"/>
        <w:jc w:val="start"/>
        <w:rPr/>
      </w:pPr>
      <w:r>
        <w:rPr/>
        <w:t xml:space="preserve">En esta actividad </w:t>
      </w:r>
      <w:r>
        <w:rPr>
          <w:b/>
          <w:bCs/>
        </w:rPr>
        <w:t xml:space="preserve">se usó </w:t>
      </w:r>
      <w:r>
        <w:rPr/>
        <w:t>el asistente Claude de Anthropic para la revisión y apoyo del código R implementado.</w:t>
      </w:r>
    </w:p>
    <w:p>
      <w:pPr>
        <w:pStyle w:val="BodyText"/>
        <w:bidi w:val="0"/>
        <w:spacing w:lineRule="auto" w:line="240" w:before="0" w:after="0"/>
        <w:ind w:hanging="0" w:start="113" w:end="113"/>
        <w:jc w:val="start"/>
        <w:rPr/>
      </w:pPr>
      <w:r>
        <w:rPr/>
        <w:t xml:space="preserve">En esta actividad, </w:t>
      </w:r>
      <w:r>
        <w:rPr>
          <w:b/>
          <w:bCs/>
        </w:rPr>
        <w:t>no se usó</w:t>
      </w:r>
      <w:r>
        <w:rPr/>
        <w:t xml:space="preserve"> asistentes de IA para la instalación de R ni para la instalación o ejecución de R studio. Tampoco se utilizó para crear el repositorio de la asignatura en GitHub, ni para elaborar el directorio en local y vincularlo mediante comandos git al repositorio externo. De igual manera, la modificación de nombres de archivos, la localización de hojas </w:t>
      </w:r>
      <w:r>
        <w:rPr/>
        <w:t>del dataset</w:t>
      </w:r>
      <w:r>
        <w:rPr/>
        <w:t xml:space="preserve">, la contextualización de la actividad </w:t>
      </w:r>
      <w:r>
        <w:rPr/>
        <w:t xml:space="preserve">y la elaboración y carga del informe se realizó sin intervención de IA. </w:t>
      </w:r>
    </w:p>
    <w:p>
      <w:pPr>
        <w:pStyle w:val="BodyText"/>
        <w:bidi w:val="0"/>
        <w:spacing w:lineRule="auto" w:line="240" w:before="0" w:after="0"/>
        <w:ind w:hanging="0" w:start="113" w:end="113"/>
        <w:jc w:val="start"/>
        <w:rPr/>
      </w:pPr>
      <w:r>
        <w:rPr/>
        <w:t xml:space="preserve">Finalmente, toda búsqueda realizada en motores de búsqueda puede haber estado medida, voluntaria o involuntariamente, por IA. Esto, atendiendo a la nuevas implementaciones de IA en búsqueda asistida según comento aquí: </w:t>
      </w:r>
      <w:hyperlink r:id="rId9" w:tgtFrame="_blank">
        <w:r>
          <w:rPr>
            <w:rStyle w:val="Hyperlink"/>
          </w:rPr>
          <w:t>Pantaleo, P. I. (2025, June 19)</w:t>
        </w:r>
      </w:hyperlink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833"/>
        </w:tabs>
        <w:ind w:start="83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93"/>
        </w:tabs>
        <w:ind w:start="119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53"/>
        </w:tabs>
        <w:ind w:start="155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913"/>
        </w:tabs>
        <w:ind w:start="191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73"/>
        </w:tabs>
        <w:ind w:start="227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633"/>
        </w:tabs>
        <w:ind w:start="263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93"/>
        </w:tabs>
        <w:ind w:start="299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53"/>
        </w:tabs>
        <w:ind w:start="335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713"/>
        </w:tabs>
        <w:ind w:start="371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sz w:val="24"/>
      <w:szCs w:val="24"/>
      <w:lang w:val="es-AR" w:eastAsia="zh-CN" w:bidi="hi-IN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os.gob.es/es/catalogo/a08002880-estadisticas-de-bibliotecas-de-castilla-la-mancha" TargetMode="External"/><Relationship Id="rId3" Type="http://schemas.openxmlformats.org/officeDocument/2006/relationships/hyperlink" Target="https://github.com/Ppantaleo/Informes-Bibliometricos/tree/main/UC3M" TargetMode="External"/><Relationship Id="rId4" Type="http://schemas.openxmlformats.org/officeDocument/2006/relationships/hyperlink" Target="https://github.com/Ppantaleo/Informes-Bibliometricos/blob/main/UC3M/VisAct2.md" TargetMode="External"/><Relationship Id="rId5" Type="http://schemas.openxmlformats.org/officeDocument/2006/relationships/hyperlink" Target="https://github.com/Ppantaleo/Informes-Bibliometricos/blob/main/UC3M/VisAct2.md" TargetMode="External"/><Relationship Id="rId6" Type="http://schemas.openxmlformats.org/officeDocument/2006/relationships/hyperlink" Target="https://github.com/Ppantaleo/Informes-Bibliometricos/blob/main/UC3M/VisAct2.md" TargetMode="External"/><Relationship Id="rId7" Type="http://schemas.openxmlformats.org/officeDocument/2006/relationships/hyperlink" Target="https://github.com/Ppantaleo/Informes-Bibliometricos/blob/main/UC3M/VisAct2.md" TargetMode="External"/><Relationship Id="rId8" Type="http://schemas.openxmlformats.org/officeDocument/2006/relationships/hyperlink" Target="https://github.com/Ppantaleo/Informes-Bibliometricos/blob/main/UC3M/VisAct2.md" TargetMode="External"/><Relationship Id="rId9" Type="http://schemas.openxmlformats.org/officeDocument/2006/relationships/hyperlink" Target="https://doi.org/10.62059/9x4p2w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2</Pages>
  <Words>717</Words>
  <Characters>4116</Characters>
  <CharactersWithSpaces>4792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2025-10-09T11:16:33Z</dcterms:modified>
  <cp:revision>3</cp:revision>
  <dc:subject/>
  <dc:title/>
</cp:coreProperties>
</file>