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7F41F" w14:textId="77777777" w:rsidR="00C74716" w:rsidRPr="00C74716" w:rsidRDefault="00C74716" w:rsidP="00C74716">
      <w:pPr>
        <w:shd w:val="clear" w:color="auto" w:fill="F7F7F7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proofErr w:type="spellStart"/>
      <w:r w:rsidRPr="00C74716">
        <w:rPr>
          <w:rFonts w:cstheme="minorHAnsi"/>
          <w:sz w:val="28"/>
          <w:szCs w:val="28"/>
        </w:rPr>
        <w:t>Câu</w:t>
      </w:r>
      <w:proofErr w:type="spellEnd"/>
      <w:r w:rsidRPr="00C74716">
        <w:rPr>
          <w:rFonts w:cstheme="minorHAnsi"/>
          <w:sz w:val="28"/>
          <w:szCs w:val="28"/>
        </w:rPr>
        <w:t xml:space="preserve"> 1: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Lựa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chọn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tăng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/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giảm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nhu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cầu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tiết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kiệm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chi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phí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:</w:t>
      </w:r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br/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Dựa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kịch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bản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nhất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định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đáp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nhu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cầu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tăng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hoặc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giảm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gian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khi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tiết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kiệm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chi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phí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xây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dựng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chi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phí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vận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hành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/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bảo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trì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xem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xét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lựa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chọn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nghệ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sau</w:t>
      </w:r>
      <w:proofErr w:type="spellEnd"/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:</w:t>
      </w:r>
    </w:p>
    <w:p w14:paraId="35974CDA" w14:textId="77777777" w:rsidR="00C74716" w:rsidRPr="00C74716" w:rsidRDefault="00C74716" w:rsidP="00C74716">
      <w:pPr>
        <w:shd w:val="clear" w:color="auto" w:fill="F7F7F7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50DF4C3C" w14:textId="1625DE8E" w:rsidR="00C74716" w:rsidRPr="00C74716" w:rsidRDefault="00C74716" w:rsidP="00C74716">
      <w:pPr>
        <w:pStyle w:val="ListParagraph"/>
        <w:numPr>
          <w:ilvl w:val="0"/>
          <w:numId w:val="3"/>
        </w:numPr>
        <w:shd w:val="clear" w:color="auto" w:fill="F7F7F7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Cơ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sở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hạ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tầng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dựa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trên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đám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mây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: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Việc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lựa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chọn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cơ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sở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hạ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tầng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dựa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trên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đám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mây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,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chẳng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hạn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như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sử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dụng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các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nền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tảng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như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Microsoft Azure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hoặc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Amazon Web Services (AWS),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có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thể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mang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lại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khả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năng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mở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rộng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và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tiết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kiệm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chi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phí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.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Nó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cho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phép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các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doanh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nghiệp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tự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động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tăng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hoặc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giảm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quy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mô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tài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nguyên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của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mình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dựa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trên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nhu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cầu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của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người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dùng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,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từ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đó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đáp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ứng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nhu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cầu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thay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đổi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của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hệ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thống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trong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khi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tối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ưu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hóa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chi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phí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.</w:t>
      </w:r>
    </w:p>
    <w:p w14:paraId="1D5D9C82" w14:textId="77777777" w:rsidR="00C74716" w:rsidRPr="00C74716" w:rsidRDefault="00C74716" w:rsidP="00C74716">
      <w:pPr>
        <w:pStyle w:val="ListParagraph"/>
        <w:shd w:val="clear" w:color="auto" w:fill="F7F7F7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656F71B0" w14:textId="4C6F6F46" w:rsidR="00C74716" w:rsidRPr="00C74716" w:rsidRDefault="00C74716" w:rsidP="00C74716">
      <w:pPr>
        <w:pStyle w:val="ListParagraph"/>
        <w:numPr>
          <w:ilvl w:val="0"/>
          <w:numId w:val="3"/>
        </w:numPr>
        <w:shd w:val="clear" w:color="auto" w:fill="F7F7F7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Kiến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trúc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microservices: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Việc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triển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khai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kiến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​​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trúc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microservices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có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thể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mang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lại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sự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linh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hoạt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và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nhanh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nhẹn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.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Bằng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cách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chia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nhỏ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hệ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thống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thành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các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dịch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vụ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nhỏ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hơn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,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được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liên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kết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lỏng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lẻo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,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việc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thêm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hoặc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xóa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các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chức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năng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sẽ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trở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nên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dễ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dàng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hơn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khi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nhu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cầu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của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người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dùng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thay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đổi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.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Cách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tiếp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cận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mô-đun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này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cũng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cho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phép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triển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khai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và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mở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rộng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quy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mô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dịch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vụ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một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cách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độc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lập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,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giúp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tiết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kiệm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chi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phí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bằng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cách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tối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ưu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hóa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việc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sử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dụng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tài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nguyên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.</w:t>
      </w:r>
      <w:r w:rsidRPr="00C7471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</w:t>
      </w:r>
    </w:p>
    <w:p w14:paraId="5C13886D" w14:textId="77777777" w:rsidR="00C74716" w:rsidRPr="00C74716" w:rsidRDefault="00C74716" w:rsidP="00C74716">
      <w:pPr>
        <w:pStyle w:val="ListParagraph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4B216B05" w14:textId="77777777" w:rsidR="00C74716" w:rsidRPr="00C74716" w:rsidRDefault="00C74716" w:rsidP="00C74716">
      <w:pPr>
        <w:pStyle w:val="ListParagraph"/>
        <w:shd w:val="clear" w:color="auto" w:fill="F7F7F7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4B442283" w14:textId="2DFD741E" w:rsidR="00C74716" w:rsidRPr="00C74716" w:rsidRDefault="00C74716" w:rsidP="00C74716">
      <w:pPr>
        <w:pStyle w:val="ListParagraph"/>
        <w:numPr>
          <w:ilvl w:val="0"/>
          <w:numId w:val="3"/>
        </w:numPr>
        <w:shd w:val="clear" w:color="auto" w:fill="F7F7F7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Containerization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và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điều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phối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: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Việc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sử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dụng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các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công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nghệ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container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hóa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như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Docker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và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các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nền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tảng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điều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phối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như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Kubernetes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có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thể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đơn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giản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hóa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việc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triển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khai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và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quản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lý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hệ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thống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.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Bộ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chứa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cung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cấp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một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cách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nhẹ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nhàng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và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di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động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để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đóng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gói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các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ứng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dụng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cũng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như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các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phần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phụ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thuộc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của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chúng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,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tạo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điều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kiện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dễ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dàng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mở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rộng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và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triển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khai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trên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các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môi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trường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khác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nhau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.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Nền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tảng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điều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phối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container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cho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phép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phân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bổ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tài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nguyên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hiệu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quả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,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tự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động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mở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rộng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quy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mô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và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khả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năng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chịu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lỗi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,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từ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đó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giảm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chi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phí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vận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hành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.</w:t>
      </w:r>
    </w:p>
    <w:p w14:paraId="68362FA1" w14:textId="7DBD2CD7" w:rsidR="005C5051" w:rsidRPr="00C74716" w:rsidRDefault="005C5051" w:rsidP="00C74716">
      <w:pPr>
        <w:ind w:left="360"/>
        <w:rPr>
          <w:rFonts w:cstheme="minorHAnsi"/>
          <w:sz w:val="28"/>
          <w:szCs w:val="28"/>
        </w:rPr>
      </w:pPr>
    </w:p>
    <w:p w14:paraId="63812B39" w14:textId="4C4BF83E" w:rsidR="00C74716" w:rsidRPr="00C74716" w:rsidRDefault="00C74716" w:rsidP="00C74716">
      <w:pPr>
        <w:ind w:left="360"/>
        <w:rPr>
          <w:rFonts w:cstheme="minorHAnsi"/>
          <w:color w:val="000000"/>
          <w:sz w:val="28"/>
          <w:szCs w:val="28"/>
          <w:shd w:val="clear" w:color="auto" w:fill="F7F7F7"/>
        </w:rPr>
      </w:pPr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Lý do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lựa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chọn</w:t>
      </w:r>
      <w:proofErr w:type="spellEnd"/>
      <w:r w:rsidRPr="00C74716">
        <w:rPr>
          <w:rFonts w:cstheme="minorHAnsi"/>
          <w:color w:val="000000"/>
          <w:sz w:val="28"/>
          <w:szCs w:val="28"/>
          <w:shd w:val="clear" w:color="auto" w:fill="F7F7F7"/>
        </w:rPr>
        <w:t>:</w:t>
      </w:r>
    </w:p>
    <w:p w14:paraId="39CE5C41" w14:textId="77777777" w:rsidR="00C74716" w:rsidRPr="00C74716" w:rsidRDefault="00C74716" w:rsidP="00C74716">
      <w:pPr>
        <w:pStyle w:val="NormalWeb"/>
        <w:numPr>
          <w:ilvl w:val="0"/>
          <w:numId w:val="4"/>
        </w:numPr>
        <w:shd w:val="clear" w:color="auto" w:fill="F7F7F7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Khả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năng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mở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rộng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Cơ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sở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hạ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tầng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dựa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trên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đám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mây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kiến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​​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trúc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dịch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vụ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vi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mô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và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khả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năng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đóng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gói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cho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phép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hệ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thống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tăng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hoặc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giảm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quy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mô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tài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nguyên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dựa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trên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nhu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cầu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Điều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này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đảm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bảo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rằng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hệ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thống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có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thể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đáp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ứng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nhu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cầu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ngày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càng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tăng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của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người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dùng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mà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không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cần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cung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cấp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quá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nhiều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tài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nguyên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dẫn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đến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tiết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kiệm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chi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phí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0AED8769" w14:textId="77777777" w:rsidR="00C74716" w:rsidRPr="00C74716" w:rsidRDefault="00C74716" w:rsidP="00C74716">
      <w:pPr>
        <w:pStyle w:val="NormalWeb"/>
        <w:numPr>
          <w:ilvl w:val="0"/>
          <w:numId w:val="4"/>
        </w:numPr>
        <w:shd w:val="clear" w:color="auto" w:fill="F7F7F7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lastRenderedPageBreak/>
        <w:t>Tính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linh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hoạt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và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khả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năng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thích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ứng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Với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kiến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​​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trúc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microservice,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việc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thêm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hoặc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xóa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các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chức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năng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trở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nên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dễ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dàng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hơn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đáp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ứng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nhu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cầu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thay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đổi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của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người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dùng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. Containerization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cung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cấp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sự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linh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hoạt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trong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việc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triển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khai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và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quản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lý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hệ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thống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trên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các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môi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trường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khác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nhau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Khả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năng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thích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ứng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này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làm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giảm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chi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phí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phát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triển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và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bảo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trì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liên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quan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đến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việc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tái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cơ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cấu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hệ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thống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đáng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kể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4612B0C3" w14:textId="77777777" w:rsidR="00C74716" w:rsidRPr="00C74716" w:rsidRDefault="00C74716" w:rsidP="00C74716">
      <w:pPr>
        <w:pStyle w:val="NormalWeb"/>
        <w:shd w:val="clear" w:color="auto" w:fill="F7F7F7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1DE2FD65" w14:textId="77777777" w:rsidR="00C74716" w:rsidRPr="00C74716" w:rsidRDefault="00C74716" w:rsidP="00C74716">
      <w:pPr>
        <w:pStyle w:val="NormalWeb"/>
        <w:numPr>
          <w:ilvl w:val="0"/>
          <w:numId w:val="4"/>
        </w:numPr>
        <w:shd w:val="clear" w:color="auto" w:fill="F7F7F7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Tối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ưu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hóa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tài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nguyên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Nền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tảng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điều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phối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và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điều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phối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tối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ưu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hóa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việc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sử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dụng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tài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nguyên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bằng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cách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phân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bổ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tài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nguyên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hiệu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quả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tự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động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hóa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quy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mô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và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đảm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bảo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khả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năng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chịu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lỗi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Điều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này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dẫn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đến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tiết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kiệm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chi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phí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bằng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cách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tối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đa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hóa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hiệu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quả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tài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nguyên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và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giảm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thiểu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thời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gian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ngừng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hoạt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4716">
        <w:rPr>
          <w:rFonts w:asciiTheme="minorHAnsi" w:hAnsiTheme="minorHAnsi" w:cstheme="minorHAnsi"/>
          <w:color w:val="000000"/>
          <w:sz w:val="28"/>
          <w:szCs w:val="28"/>
        </w:rPr>
        <w:t>động</w:t>
      </w:r>
      <w:proofErr w:type="spellEnd"/>
      <w:r w:rsidRPr="00C74716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1F48B703" w14:textId="4D8FA143" w:rsidR="00C74716" w:rsidRPr="00C74716" w:rsidRDefault="00C74716" w:rsidP="00C74716">
      <w:pPr>
        <w:rPr>
          <w:rFonts w:cstheme="minorHAnsi"/>
          <w:sz w:val="28"/>
          <w:szCs w:val="28"/>
        </w:rPr>
      </w:pPr>
    </w:p>
    <w:p w14:paraId="4E7DFD2E" w14:textId="77777777" w:rsidR="00C74716" w:rsidRPr="00C74716" w:rsidRDefault="00C74716">
      <w:pPr>
        <w:rPr>
          <w:rFonts w:cstheme="minorHAnsi"/>
          <w:sz w:val="28"/>
          <w:szCs w:val="28"/>
        </w:rPr>
      </w:pPr>
    </w:p>
    <w:sectPr w:rsidR="00C74716" w:rsidRPr="00C74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6EAF"/>
    <w:multiLevelType w:val="multilevel"/>
    <w:tmpl w:val="FC923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634B4"/>
    <w:multiLevelType w:val="multilevel"/>
    <w:tmpl w:val="3646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D16C57"/>
    <w:multiLevelType w:val="multilevel"/>
    <w:tmpl w:val="1B9C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48013B"/>
    <w:multiLevelType w:val="multilevel"/>
    <w:tmpl w:val="D8C46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07159E"/>
    <w:multiLevelType w:val="hybridMultilevel"/>
    <w:tmpl w:val="ED568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97F94"/>
    <w:multiLevelType w:val="multilevel"/>
    <w:tmpl w:val="55D0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FC210E"/>
    <w:multiLevelType w:val="hybridMultilevel"/>
    <w:tmpl w:val="FDA2EFF2"/>
    <w:lvl w:ilvl="0" w:tplc="C262B96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692726">
    <w:abstractNumId w:val="0"/>
  </w:num>
  <w:num w:numId="2" w16cid:durableId="294799790">
    <w:abstractNumId w:val="3"/>
  </w:num>
  <w:num w:numId="3" w16cid:durableId="1287616079">
    <w:abstractNumId w:val="4"/>
  </w:num>
  <w:num w:numId="4" w16cid:durableId="1705864528">
    <w:abstractNumId w:val="6"/>
  </w:num>
  <w:num w:numId="5" w16cid:durableId="1093819438">
    <w:abstractNumId w:val="1"/>
  </w:num>
  <w:num w:numId="6" w16cid:durableId="1136412447">
    <w:abstractNumId w:val="2"/>
  </w:num>
  <w:num w:numId="7" w16cid:durableId="8342974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16"/>
    <w:rsid w:val="005C5051"/>
    <w:rsid w:val="00B93623"/>
    <w:rsid w:val="00C7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47BC"/>
  <w15:chartTrackingRefBased/>
  <w15:docId w15:val="{45A27A71-CC92-443D-A8F7-EB2F8789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7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4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2024-01-26T12:12:00Z</dcterms:created>
  <dcterms:modified xsi:type="dcterms:W3CDTF">2024-01-26T12:28:00Z</dcterms:modified>
</cp:coreProperties>
</file>