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3DA7E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  <w:lang w:val="uk"/>
        </w:rPr>
        <w:t>МІНІСТЕРСТВО ОСВІТИ І НАУКИ УКРАЇНИ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</w:rPr>
        <w:t> </w:t>
      </w:r>
    </w:p>
    <w:p w14:paraId="1FEAEB4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  <w:lang w:val="uk"/>
        </w:rPr>
        <w:t>НАЦІОНАЛЬНИЙ ТЕХНІЧНИЙ УНІВЕРСИТЕТ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</w:rPr>
        <w:t> </w:t>
      </w:r>
    </w:p>
    <w:p w14:paraId="1E665EE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  <w:lang w:val="uk"/>
        </w:rPr>
        <w:t>«ДНІПРОВСЬКА ПОЛІТЕХНІКА»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vertAlign w:val="baseline"/>
        </w:rPr>
        <w:t> </w:t>
      </w:r>
    </w:p>
    <w:p w14:paraId="64F3A2C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auto"/>
          <w:spacing w:val="0"/>
          <w:sz w:val="18"/>
          <w:szCs w:val="18"/>
          <w:shd w:val="clear" w:fill="FFFFFF"/>
          <w:vertAlign w:val="baseline"/>
        </w:rPr>
        <w:drawing>
          <wp:inline distT="0" distB="0" distL="114300" distR="114300">
            <wp:extent cx="3486150" cy="1390650"/>
            <wp:effectExtent l="0" t="0" r="0" b="0"/>
            <wp:docPr id="1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B6A151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55" w:beforeAutospacing="0" w:after="0" w:afterAutospacing="0"/>
        <w:ind w:left="12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</w:rPr>
        <w:t> </w:t>
      </w:r>
    </w:p>
    <w:p w14:paraId="27826EC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  <w:lang w:val="uk"/>
        </w:rPr>
        <w:t>Факультет інформаційних технологій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</w:rPr>
        <w:t> </w:t>
      </w:r>
    </w:p>
    <w:p w14:paraId="1A5569E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  <w:lang w:val="uk"/>
        </w:rPr>
        <w:t>Кафедра системного аналізу та управління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</w:rPr>
        <w:t> </w:t>
      </w:r>
    </w:p>
    <w:p w14:paraId="5491853B">
      <w:pPr>
        <w:pStyle w:val="5"/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beforeAutospacing="0" w:after="0" w:afterAutospacing="0"/>
        <w:ind w:left="0" w:right="-14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15EC84F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0A5DA34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50404A6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5D76FC3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745F137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  <w:lang w:val="uk"/>
        </w:rPr>
        <w:t>Звіт</w:t>
      </w:r>
      <w:r>
        <w:rPr>
          <w:rFonts w:hint="eastAsia" w:ascii="Yu Gothic" w:hAnsi="Yu Gothic" w:eastAsia="Yu Gothic" w:cs="Yu Gothic"/>
          <w:b/>
          <w:bCs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  <w:lang w:val="uk"/>
        </w:rPr>
        <w:t> </w:t>
      </w: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</w:rPr>
        <w:t> </w:t>
      </w:r>
    </w:p>
    <w:p w14:paraId="109808F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з</w:t>
      </w: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 xml:space="preserve">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практичних</w:t>
      </w: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 xml:space="preserve">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робіт</w:t>
      </w: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 xml:space="preserve">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з</w:t>
      </w: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 xml:space="preserve">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дисципліни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2118F37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«Аналіз програмного забезпечення»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4A3E3BB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eastAsia" w:ascii="Yu Gothic" w:hAnsi="Yu Gothic" w:eastAsia="Yu Gothic" w:cs="Yu Gothic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  <w:vertAlign w:val="baseline"/>
        </w:rPr>
        <w:t> </w:t>
      </w:r>
    </w:p>
    <w:p w14:paraId="2A1A85A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04A4924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</w:pPr>
    </w:p>
    <w:p w14:paraId="38D97CB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186144E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66B5C23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2E4E49E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righ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Виконала: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01FE4C8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righ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студент групи 12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-UA"/>
        </w:rPr>
        <w:t>2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-22-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-UA"/>
        </w:rPr>
        <w:t>2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2BFD754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righ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-UA"/>
        </w:rPr>
        <w:t>Саєнко В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.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-UA"/>
        </w:rPr>
        <w:t>В</w:t>
      </w:r>
      <w:bookmarkStart w:id="0" w:name="_GoBack"/>
      <w:bookmarkEnd w:id="0"/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.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5AF6927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righ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Перевірили: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1FB797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righ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доц. Мінєєв О.С.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br w:type="textWrapping"/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ас. Шевченко Ю.О.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0FB2BC2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                                                              </w:t>
      </w:r>
    </w:p>
    <w:p w14:paraId="47EBB3D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</w:pPr>
    </w:p>
    <w:p w14:paraId="6B133B6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         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364B7DA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1B345B1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Дніпро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2CADC56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center"/>
        <w:textAlignment w:val="baseline"/>
        <w:rPr>
          <w:b w:val="0"/>
          <w:bCs w:val="0"/>
          <w:i w:val="0"/>
          <w:iCs w:val="0"/>
          <w:color w:val="auto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  <w:lang w:val="uk"/>
        </w:rPr>
        <w:t>2025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8"/>
          <w:szCs w:val="28"/>
          <w:shd w:val="clear" w:fill="FFFFFF"/>
          <w:vertAlign w:val="baseline"/>
        </w:rPr>
        <w:t> </w:t>
      </w:r>
    </w:p>
    <w:p w14:paraId="798B76CB"/>
    <w:p w14:paraId="084EB798"/>
    <w:p w14:paraId="459883BC"/>
    <w:p w14:paraId="78E2C75E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Практична робота №1</w:t>
      </w:r>
    </w:p>
    <w:p w14:paraId="370EB16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Тема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: Підписання персонального документа за допомогою кваліфікованого електронного підпису (КЕП). </w:t>
      </w:r>
    </w:p>
    <w:p w14:paraId="440B64AE">
      <w:pPr>
        <w:keepNext w:val="0"/>
        <w:keepLines w:val="0"/>
        <w:widowControl/>
        <w:suppressLineNumbers w:val="0"/>
        <w:ind w:left="140" w:hanging="140" w:hangingChars="5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Мета: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Набування навичок підписання особистої документації з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використанням кваліфікованого електронного підпису.</w:t>
      </w:r>
    </w:p>
    <w:p w14:paraId="27E81C68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631876C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Завдання. </w:t>
      </w:r>
    </w:p>
    <w:p w14:paraId="1EDFB11A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Створити документ формату *.pdf. В цьому документі написати кілька речень з фактами про себе. Наприклад: «</w:t>
      </w:r>
      <w:r>
        <w:rPr>
          <w:rFonts w:hint="default" w:ascii="Times New Roman" w:hAnsi="Times New Roman" w:eastAsia="TimesNewRomanPS-ItalicMT" w:cs="Times New Roman"/>
          <w:i/>
          <w:iCs/>
          <w:color w:val="000000"/>
          <w:kern w:val="0"/>
          <w:sz w:val="28"/>
          <w:szCs w:val="28"/>
          <w:lang w:val="en-US" w:eastAsia="zh-CN" w:bidi="ar"/>
        </w:rPr>
        <w:t xml:space="preserve">Я Микола і я маю кота Димчика. А ще я обожнюю баскетбол».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Підписати цей документ за допомогою кваліфікованого цифрового підпису (КЕП).</w:t>
      </w:r>
    </w:p>
    <w:p w14:paraId="18E8C04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001366E6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Хід роботи</w:t>
      </w:r>
    </w:p>
    <w:p w14:paraId="263E40F1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D09B901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962910"/>
            <wp:effectExtent l="0" t="0" r="10160" b="889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23664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  <w:lang w:val="uk-UA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uk-UA" w:eastAsia="zh-CN"/>
        </w:rPr>
        <w:t>Рис. 1 - Вміст мого файлу</w:t>
      </w:r>
      <w:r>
        <w:rPr>
          <w:rFonts w:hint="default" w:ascii="Times New Roman" w:hAnsi="Times New Roman" w:cs="Times New Roman"/>
          <w:sz w:val="28"/>
          <w:szCs w:val="28"/>
          <w:lang w:val="uk-UA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uk-UA" w:eastAsia="zh-CN"/>
        </w:rPr>
        <w:br w:type="textWrapping"/>
      </w:r>
    </w:p>
    <w:p w14:paraId="1F3A0E5F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962910"/>
            <wp:effectExtent l="0" t="0" r="10160" b="889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B9A87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Рис. 2 - Перевірка підпису</w:t>
      </w:r>
    </w:p>
    <w:p w14:paraId="6FF2459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78F8F4AF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39635568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695AB2E3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Практична робота №2</w:t>
      </w:r>
    </w:p>
    <w:p w14:paraId="62C747E9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Тема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: Створення і налаштування профілю у системі Git. </w:t>
      </w:r>
    </w:p>
    <w:p w14:paraId="288ABFF2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Мета: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Набування навичок при реєстрації та налаштуваню облікового запису (account) на хостінгу GitHub.</w:t>
      </w:r>
    </w:p>
    <w:p w14:paraId="00327F22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Завдання. </w:t>
      </w:r>
    </w:p>
    <w:p w14:paraId="429F6AA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Створити власний репозиторій в GITHub. В подальшому усі результати своїх практичних робіт необхідно завантажувати у цей репозиторій. В репозиторії створити для кожної практичної робото окрему папку і розмістить звіт. Якщо ви ще не маєте обліковий запис, будь ласка, в професійному світі, запис повинен виглядати, як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поєднання першої літери ім’я та прізвище в повному виді.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Наприклад Микола Єфремов буде «myefremov», а Тарас Шевченко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«tshevchenko».</w:t>
      </w:r>
    </w:p>
    <w:p w14:paraId="39552DD6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3EF54E5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Хід роботи</w:t>
      </w:r>
    </w:p>
    <w:p w14:paraId="3D08259E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617A9C94">
      <w:pPr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Посилання на мій репозиторій - https://github.com/Pr0b04ka/APZ</w:t>
      </w:r>
    </w:p>
    <w:p w14:paraId="55DD5045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7325" cy="2555240"/>
            <wp:effectExtent l="0" t="0" r="9525" b="1651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BEC12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Рис 3 - Загальний вид репозиторію</w:t>
      </w:r>
    </w:p>
    <w:p w14:paraId="577455F0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462FCE37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4CF6777F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638F92EA">
      <w:pPr>
        <w:pStyle w:val="6"/>
        <w:numPr>
          <w:ilvl w:val="0"/>
          <w:numId w:val="0"/>
        </w:numPr>
        <w:spacing w:beforeAutospacing="0" w:after="0" w:afterAutospacing="0"/>
        <w:jc w:val="center"/>
        <w:textAlignment w:val="baseline"/>
        <w:rPr>
          <w:rFonts w:hint="default"/>
          <w:b/>
          <w:bCs/>
          <w:sz w:val="28"/>
          <w:szCs w:val="28"/>
          <w:lang w:val="uk-UA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ПРАКТИЧНА РОБОТА № </w:t>
      </w:r>
      <w:r>
        <w:rPr>
          <w:rFonts w:hint="default"/>
          <w:b/>
          <w:bCs/>
          <w:sz w:val="28"/>
          <w:szCs w:val="28"/>
          <w:lang w:val="uk-UA"/>
        </w:rPr>
        <w:t>3</w:t>
      </w:r>
    </w:p>
    <w:p w14:paraId="68257CCB">
      <w:pPr>
        <w:pStyle w:val="6"/>
        <w:numPr>
          <w:ilvl w:val="0"/>
          <w:numId w:val="0"/>
        </w:numPr>
        <w:spacing w:beforeAutospacing="0" w:after="0" w:afterAutospacing="0"/>
        <w:jc w:val="center"/>
        <w:textAlignment w:val="baseline"/>
        <w:rPr>
          <w:rFonts w:hint="default"/>
          <w:b/>
          <w:bCs/>
          <w:sz w:val="28"/>
          <w:szCs w:val="28"/>
          <w:lang w:val="uk-UA"/>
        </w:rPr>
      </w:pPr>
    </w:p>
    <w:p w14:paraId="33A41DED">
      <w:pPr>
        <w:pStyle w:val="6"/>
        <w:numPr>
          <w:ilvl w:val="0"/>
          <w:numId w:val="0"/>
        </w:numPr>
        <w:spacing w:beforeAutospacing="0" w:after="0" w:afterAutospacing="0"/>
        <w:jc w:val="both"/>
        <w:textAlignment w:val="baseline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Тема: Написання тест-кейсів (Test Case).</w:t>
      </w:r>
    </w:p>
    <w:p w14:paraId="582A48F1">
      <w:pPr>
        <w:pStyle w:val="6"/>
        <w:numPr>
          <w:ilvl w:val="0"/>
          <w:numId w:val="0"/>
        </w:numPr>
        <w:spacing w:beforeAutospacing="0" w:after="0" w:afterAutospacing="0"/>
        <w:jc w:val="both"/>
        <w:textAlignment w:val="baseline"/>
        <w:rPr>
          <w:rFonts w:hint="default"/>
          <w:sz w:val="28"/>
          <w:szCs w:val="28"/>
          <w:lang w:val="en-US"/>
        </w:rPr>
      </w:pPr>
    </w:p>
    <w:p w14:paraId="0B2FC38D">
      <w:pPr>
        <w:pStyle w:val="6"/>
        <w:numPr>
          <w:ilvl w:val="0"/>
          <w:numId w:val="0"/>
        </w:numPr>
        <w:spacing w:beforeAutospacing="0" w:after="0" w:afterAutospacing="0"/>
        <w:jc w:val="both"/>
        <w:textAlignment w:val="baseline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Мета: Набування навичок у написанні тест-кейсів різних пристроїв.</w:t>
      </w:r>
    </w:p>
    <w:p w14:paraId="06313D74">
      <w:pPr>
        <w:pStyle w:val="6"/>
        <w:numPr>
          <w:ilvl w:val="0"/>
          <w:numId w:val="0"/>
        </w:numPr>
        <w:spacing w:beforeAutospacing="0" w:after="0" w:afterAutospacing="0"/>
        <w:jc w:val="both"/>
        <w:textAlignment w:val="baseline"/>
        <w:rPr>
          <w:rFonts w:hint="default"/>
          <w:sz w:val="28"/>
          <w:szCs w:val="28"/>
          <w:lang w:val="en-US"/>
        </w:rPr>
      </w:pPr>
    </w:p>
    <w:p w14:paraId="6DF0EB01">
      <w:pPr>
        <w:pStyle w:val="6"/>
        <w:numPr>
          <w:ilvl w:val="0"/>
          <w:numId w:val="0"/>
        </w:numPr>
        <w:spacing w:beforeAutospacing="0" w:after="0" w:afterAutospacing="0"/>
        <w:jc w:val="center"/>
        <w:textAlignment w:val="baseline"/>
        <w:rPr>
          <w:rFonts w:hint="default"/>
          <w:b/>
          <w:bCs/>
          <w:sz w:val="28"/>
          <w:szCs w:val="28"/>
          <w:lang w:val="uk-UA"/>
        </w:rPr>
      </w:pPr>
      <w:r>
        <w:rPr>
          <w:rFonts w:hint="default"/>
          <w:b/>
          <w:bCs/>
          <w:sz w:val="28"/>
          <w:szCs w:val="28"/>
          <w:lang w:val="uk-UA"/>
        </w:rPr>
        <w:t>Хід роботи</w:t>
      </w:r>
    </w:p>
    <w:p w14:paraId="77EED6B2">
      <w:pPr>
        <w:pStyle w:val="6"/>
        <w:numPr>
          <w:ilvl w:val="0"/>
          <w:numId w:val="0"/>
        </w:numPr>
        <w:spacing w:beforeAutospacing="0" w:after="0" w:afterAutospacing="0"/>
        <w:jc w:val="both"/>
        <w:textAlignment w:val="baseline"/>
        <w:rPr>
          <w:rFonts w:hint="default"/>
          <w:sz w:val="28"/>
          <w:szCs w:val="28"/>
          <w:lang w:val="ru-RU"/>
        </w:rPr>
      </w:pPr>
    </w:p>
    <w:p w14:paraId="775A325B">
      <w:pPr>
        <w:pStyle w:val="6"/>
        <w:spacing w:beforeAutospacing="0" w:after="0" w:afterAutospacing="0"/>
        <w:jc w:val="both"/>
        <w:textAlignment w:val="baseline"/>
        <w:rPr>
          <w:rFonts w:hint="default"/>
          <w:sz w:val="28"/>
          <w:szCs w:val="28"/>
          <w:lang w:val="uk-UA"/>
        </w:rPr>
      </w:pPr>
      <w:r>
        <w:rPr>
          <w:rFonts w:hint="default"/>
          <w:sz w:val="28"/>
          <w:szCs w:val="28"/>
          <w:lang w:val="uk-UA"/>
        </w:rPr>
        <w:t>Об’єкт тестування: Бездротова(гібридна) ігрова комп’ютерна миша з п’ятьма основними клавішами та підсвічуванням.</w:t>
      </w:r>
    </w:p>
    <w:p w14:paraId="260BB453">
      <w:pPr>
        <w:pStyle w:val="6"/>
        <w:spacing w:beforeAutospacing="0" w:after="0" w:afterAutospacing="0"/>
        <w:jc w:val="both"/>
        <w:textAlignment w:val="baseline"/>
        <w:rPr>
          <w:rFonts w:hint="default"/>
          <w:sz w:val="28"/>
          <w:szCs w:val="28"/>
          <w:lang w:val="uk-UA"/>
        </w:rPr>
      </w:pPr>
    </w:p>
    <w:p w14:paraId="4C88001A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: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Натискання 10 000 разів на ЛКМ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»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FFA62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en-US" w:eastAsia="zh-CN"/>
        </w:rPr>
        <w:t xml:space="preserve">Натискання 10 000 разів на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ліву клавішу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6D465BB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Мишу під’єднано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64F256F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3AE750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Запустити програму для підрахунку натисків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098666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Натиснути ліву клавішу миші 10 000 разів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CDA56D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Відображається число 10 000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70EC5C5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4D38CFD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5DE2140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1D279B30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2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: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Натискання 10 000 разів на ПКМ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»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92C8DD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en-US" w:eastAsia="zh-CN"/>
        </w:rPr>
        <w:t xml:space="preserve">Натискання 10 000 разів на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праву клавішу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7F7E945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Мишу під’єднано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1FF7970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244E813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Запустити програму для підрахунку натисків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65966A4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Натиснути праву клавішу миші 10 000 разів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62B5F37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Відображається число 10 000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05866B0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C281B8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1165BE20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3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: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Натискання 10 000 разів на СКМ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»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F56912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en-US" w:eastAsia="zh-CN"/>
        </w:rPr>
        <w:t xml:space="preserve">Натискання 10 000 разів на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середню клавішу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7E51CDC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Мишу під’єднано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7D71C9F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5E23580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Запустити програму для підрахунку натисків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8C0EF3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Натиснути середню клавішу миші 10 000 разів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533E0A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Відображається число 10 000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4282EB8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BEC34F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1DEDB5B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5BEF2440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4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: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Натискання 10 000 разів на четверту клавішу миші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»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733C84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en-US" w:eastAsia="zh-CN"/>
        </w:rPr>
        <w:t xml:space="preserve">Натискання 10 000 разів на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четверту клавішу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4C5EB2F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Мишу під’єднано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2B8FA2E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3D13369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Запустити програму для підрахунку натисків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859A55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Натиснути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четверту клавішу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 10 000 разів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7EE454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Відображається число 10 000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5C43E8B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AAC08D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1C21A04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B3190E8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5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: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Натискання 10 000 разів на п’яту клавішу миші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»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6045CA7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en-US" w:eastAsia="zh-CN"/>
        </w:rPr>
        <w:t xml:space="preserve">Натискання 10 000 разів на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п’яту клавішу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2525D60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Мишу під’єднано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190005B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78A8A78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Запустити програму для підрахунку натисків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C5D45D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Натиснути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п’яту клавішу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 10 000 разів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E907EB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Відображається число 10 000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726C08B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34F935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BF22C5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3C8B589C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6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Гортання контенту колесом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539ACA9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Перевірка роботи колеса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6F09825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Мишу під’єднано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1092A1A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02C5368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Відкрити багатосторінковій документ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A81BE6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Тричі покрутити колесо на себе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EDE2CA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Двічі покрутити колесо від себе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4451A05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06AF756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Відображається друга сторінка документу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4210C84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функціонує, готова до наступних дій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E06478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3E6C51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44931E70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7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Зміна положення курсора на екрані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784DB84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Перевірка роботоздатності оптичного сенсора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0D00ECF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Мишу під’єднано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 Курсор знаходиться у центрі екрана.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162EADD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2501C53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Перемістити мишу горизонтально на 10см вправо на відриваючи від поверхні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6205884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Перемістити мишу горизонтально на 10см вперед на відриваючи від поверхні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82D5A4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Курсор знаходиться у верхньому правому куті екрану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05AAC8B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функціонує, готова до наступних дій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DCAE25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AC905D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75A1908D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8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Превірка якості оптичного сенсора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773635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Превірка якості оптичного сенсора.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280D9D7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Мишу під’єднано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 Відкрито програму для малювання.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5494909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50F8439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Обрати олівець для малювання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5406B2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Перемістити курсор у крайню ліву частину екрану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D68D43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Відцентрувати курсор по вертикалі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04F8436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Затиснути ліву клавішу миші для початку малювання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D10CD8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>•</w:t>
      </w: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uk-UA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Різким рухом (в діапазоні 0.1с - 0.2с) перемістити мишу горизонтально на 30см вправо на відриваючи від поверхні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170808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Відпустити ліву клавішу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72D55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428490D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На екрані відображається чітка лінія від лівої до правої частини екрану без розривів та нерівностей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1E92334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функціонує, готова до наступних дій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6D3EE9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53DA38B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0F16AF34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9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Приєднаня миші до зарядного пристрою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0C311D2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Перевірка чи працює функція зарядження миші.</w:t>
      </w:r>
    </w:p>
    <w:p w14:paraId="3785B0E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Зарядний пристрій підключено до живлення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7612E20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18158D8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Взяти мишу правою рукою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EDD567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Повернути мишу зарядним роз’ємом до себе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6E8E87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Взяти лівою рукою дріт зарядного пристрою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B9AA21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Під’єднати дріт до роз’єму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F7A705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Перевірити чи блимає індикатор заряду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49475E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Від’єднати дріт живлення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47D853D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44A5F2B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Світловий індикатор на нижньому боці миши почав блимати при під’єднанні зарядного пристрою та згаснув при від’єднанні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2CF0A58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функціонує, готова до наступних дій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EBA9D6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0D43A02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073CC636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10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Приєднання миші до комп’ютера за допомогою дроту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17695B0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Перевірити чи працює миша при приєднанні дротом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6AE584E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Комп’ютер запущено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3E3FA5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40A2C6D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Під’єднати дріт до відповідного роз’єму у комп’ютері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DFA35E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Взяти мишу правою рукою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48E46BE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Увімкнути необхідний режим повзунком на нижній частині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76A30E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Повернути мишу роз’ємом для підключення до себе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C3CD1C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Взяти лівою рукою дріт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1D2BFD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Під’єднати дріт до роз’єму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E247AF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Перевірити стандартні функції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BC223E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08AAF27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18C1655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функціонує, готова до наступних дій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863E89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60D311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1A31FD70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11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Приєднання миші до комп’ютера за допомогою радіо донглу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07DBACC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Перевірити чи працює мише при під’єднанні радіо донглом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5B02F65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заряджена на 100%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 Комп’ютер запущено.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472FA5F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5D74473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Дістати радіо догл з відповідного відсіку на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5F6B86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Під’єднати радіо донгл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63FAFC2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Увімкнути необхідний режим повзунком на нижній частині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0B55AAA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Перевірити чи горить відповідний світлодіод на нажній частині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D4AFFE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Перевірити стандартні функції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49E55E8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7DBFAFF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24A413A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функціонує, готова до наступних дій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91A04F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12A6312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3881DF06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12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Приєднання миші до комп’ютера за допомогою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Bluetooth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0E22937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Перевірити чи працює мише при під’єднанні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ru-RU" w:eastAsia="zh-CN" w:bidi="ar"/>
        </w:rPr>
        <w:t xml:space="preserve">за допомогою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Bluetooth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1C97AFB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заряджена на 100%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 xml:space="preserve"> Комп’ютер запущено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587FDC2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5C92192B">
      <w:pPr>
        <w:keepNext w:val="0"/>
        <w:keepLines w:val="0"/>
        <w:widowControl/>
        <w:suppressLineNumbers w:val="0"/>
        <w:spacing w:before="0" w:beforeAutospacing="1" w:after="0" w:afterAutospacing="1" w:line="256" w:lineRule="auto"/>
        <w:ind w:left="0" w:right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  <w:t xml:space="preserve">Увымкнути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Bluetooth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ru-RU" w:eastAsia="zh-CN" w:bidi="ar"/>
        </w:rPr>
        <w:t xml:space="preserve"> на комп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’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ru-RU" w:eastAsia="zh-CN" w:bidi="ar"/>
        </w:rPr>
        <w:t>ютер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A792CD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Увімкнути необхідний режим повзунком на нижній частині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64EA7C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Перевірити чи горить відповідний світлодіод на нажній частині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928E1E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Перевірити стандартні функції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4C0EBF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5B99E1D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5155B66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функціонує, готова до наступних дій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E027C5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7BD42A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7BD5CC4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13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>Зміна режимів підсвічування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0A0510D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Преревірити чи змінюються режими підсвічяування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7D13B2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заряджена на 100%, під’єднано до комп’ютера.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3F18FB3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1A02613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Затиснути ліву клавішу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35A593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Затиснути праву клавішу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0BE5601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uk-UA" w:eastAsia="zh-CN" w:bidi="ar"/>
        </w:rPr>
        <w:t>З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ачекати 1с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D8A68B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Відпустити клавіші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F7799F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76227B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Режим підсвічування змінився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283D116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Миша справно функціонує, готова до наступних дій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866885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2B8F2D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4E5E816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14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en-US" w:eastAsia="zh-CN"/>
        </w:rPr>
        <w:t>Перевірка роботи DPI-перемикача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5638E7F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en-US" w:eastAsia="zh-CN"/>
        </w:rPr>
        <w:t>Перевірити зміну швидкості курсора при зміні DPI.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349F177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en-US" w:eastAsia="zh-CN"/>
        </w:rPr>
        <w:t>Миша під’єднана до комп’ютера, відкрита програма для перевірки чутливості.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25DDBE0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5A08EFF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Натиснути кнопку зміни DPI.</w:t>
      </w:r>
    </w:p>
    <w:p w14:paraId="5D1BDA3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Провести курсором по екрану горизонтально на 5 см.</w:t>
      </w:r>
    </w:p>
    <w:p w14:paraId="625FE8D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Повторити для кожного доступного рівня DPI (наприклад: 800, 1600, 3200, 6400).</w:t>
      </w:r>
    </w:p>
    <w:p w14:paraId="6DEACDD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en-US" w:eastAsia="zh-CN"/>
        </w:rPr>
      </w:pPr>
    </w:p>
    <w:p w14:paraId="4894033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Швидкість руху курсора змінюється відповідно до встановленого DPI.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213F3BB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справно функціонує, налаштування DPI зберігаються.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0B153B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1B2E2B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04905CB0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15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en-US" w:eastAsia="zh-CN"/>
        </w:rPr>
        <w:t>Перевірка режиму енергозбереження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2B4AFC6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Перевірити автоматичний перехід миші у режим енергозбереження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218E2AD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заряджена, під’єднана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5D33902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506915D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Не користуватись мишою протягом 5 хвилин.</w:t>
      </w:r>
    </w:p>
    <w:p w14:paraId="5D421F7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Спостерігати за підсвічуванням та роботою сенсора.</w:t>
      </w:r>
    </w:p>
    <w:p w14:paraId="6AFE732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Виконати рух мишею або натиснути кнопку.</w:t>
      </w:r>
    </w:p>
    <w:p w14:paraId="265CB8F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40747CA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Після 5 хвилин неактивності миша переходить у сплячий режим (підсвічування гасне), після руху — автоматично активується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53CE65D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справно функціонує, заряд не витрачається надмірно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DDB0C9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3C619E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59A75706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16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en-US" w:eastAsia="zh-CN"/>
        </w:rPr>
        <w:t>Перевірка роботи на різних поверхнях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5609A18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Перевірити точність сенсора на різних типах поверхонь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5291BBE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заряджена, під’єднана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6A93595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01EFB1E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Встановити мишу на килимок з тканини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16CBF6C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Перемістити курсор та перевірити плавність руху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12DCC3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Повторити на дерев’яній, пластиковій, скляній і металевій поверхнях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841624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3F5E8D7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На всіх поверхнях, крім скла, миша працює стабільно, курсор рухається плавно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72BE245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справно функціонує, готова до подальшого використання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6CFB03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39B384B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411C012A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17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en-US" w:eastAsia="zh-CN"/>
        </w:rPr>
        <w:t>Перевірка стабільності Bluetooth-з’єднання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126E2F5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Перевірити стабільність з’єднання Bluetooth під час роботи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2123049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під’єднана до комп’ютера через Bluetooth, заряджена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12F91E3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7E81A9D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Активно користуватися мишею протягом 10 хвилин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3896A9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Віддалитися від комп’ютера на 2, 5 і 10 метрів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6A51F0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Перевірити реакцію курсора на рухи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39D064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40BC2D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До 10 метрів сигнал стабільний, без затримок або розривів з’єднання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22D81F4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справно функціонує, Bluetooth-з’єднання стабільне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40B6F60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7BB8454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7FACE23C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18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en-US" w:eastAsia="zh-CN"/>
        </w:rPr>
        <w:t>Перевірка рівня заряду через індикатор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51252F0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Перевірка рівня заряду через індикатор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578D793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заряджена не повністю (50%)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3535D0A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0920580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Під’єднати мишу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26283BC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Увімкнути її та спостерігати за індикатором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0B1C4D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Під’єднати зарядний пристрій на 10 хвилин і перевірити зміну кольору індикатора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0185258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E55BEA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Індикатор показує правильний колір або рівень заряду (червоний — низький, зелений — повний)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44F6CAB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працює справно, заряд відображається коректно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6EB20E5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8ED9CB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164C8BE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19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en-US" w:eastAsia="zh-CN"/>
        </w:rPr>
        <w:t>Перевірка одночасного підключення до кількох пристроїв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4EA1E30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Перевірити перемикання між кількома пристроями (Bluetooth + донгл)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5EDC62E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заряджена, під’єднана через Bluetooth до ноутбука та через донгл до ПК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25CC1A5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70ABE02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Активувати Bluetooth-режим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693815F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Активувати Bluetooth-режим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A45160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Перемкнути режим на донгл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FF0400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Перевірити роботу на ПК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7F9DFB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2AA65B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без затримок перемикається між пристроями, обидва з’єднання працюють стабільно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7BA735D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справно функціонує, готова до подальшого використання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02310F9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3118348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3BDD0527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Test Case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uk-UA" w:eastAsia="zh-CN" w:bidi="ar"/>
        </w:rPr>
        <w:t xml:space="preserve"> 20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: «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en-US" w:eastAsia="zh-CN"/>
        </w:rPr>
        <w:t>Перевірка програмного забезпечення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».</w:t>
      </w:r>
    </w:p>
    <w:p w14:paraId="003C40D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Назва: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Перевірити функціонал фірмового ПЗ для налаштування миші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662D58C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Pre-condition: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Програму встановлено, мишу під’єднано до комп’ютера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. </w:t>
      </w:r>
    </w:p>
    <w:p w14:paraId="16F69B3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Кроки: </w:t>
      </w:r>
    </w:p>
    <w:p w14:paraId="29116A2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Відкрити програму керування мишею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78B2D2A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Змінити колір підсвічування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485B1C3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Призначити нову функцію на додаткову кнопку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39FA98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Зберегти налаштування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3BE1D57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18"/>
          <w:szCs w:val="18"/>
          <w:lang w:val="en-US" w:eastAsia="zh-CN" w:bidi="ar"/>
        </w:rPr>
        <w:t xml:space="preserve">• </w:t>
      </w:r>
      <w:r>
        <w:rPr>
          <w:rFonts w:hint="default" w:ascii="Times New Roman" w:hAnsi="Times New Roman" w:eastAsia="SimSun"/>
          <w:color w:val="000000"/>
          <w:kern w:val="0"/>
          <w:sz w:val="28"/>
          <w:szCs w:val="28"/>
          <w:lang w:val="uk-UA" w:eastAsia="zh-CN"/>
        </w:rPr>
        <w:t>Перевірити, чи застосувалися зміни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5AFE749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53DE82E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Expected Result: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Зміни збережено, миша реагує відповідно до нових налаштувань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uk-UA" w:eastAsia="zh-CN" w:bidi="ar"/>
        </w:rPr>
        <w:t>.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0ECF699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Post-condition: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8"/>
          <w:szCs w:val="28"/>
          <w:lang w:val="uk-UA" w:eastAsia="zh-CN" w:bidi="ar"/>
        </w:rPr>
        <w:t xml:space="preserve"> </w:t>
      </w:r>
      <w:r>
        <w:rPr>
          <w:rFonts w:hint="default" w:ascii="Times New Roman" w:hAnsi="Times New Roman" w:eastAsia="TimesNewRomanPS-BoldMT"/>
          <w:b w:val="0"/>
          <w:bCs w:val="0"/>
          <w:color w:val="000000"/>
          <w:kern w:val="0"/>
          <w:sz w:val="28"/>
          <w:szCs w:val="28"/>
          <w:lang w:val="uk-UA" w:eastAsia="zh-CN"/>
        </w:rPr>
        <w:t>Миша справно функціонує, ПЗ працює коректно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.</w:t>
      </w:r>
    </w:p>
    <w:p w14:paraId="45A1A3D9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14C9BA63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1EE7118F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427EC017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Практична робота №4</w:t>
      </w:r>
    </w:p>
    <w:p w14:paraId="23A4451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Тема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: AWS S3. </w:t>
      </w:r>
    </w:p>
    <w:p w14:paraId="698C2F3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Мета: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Набування навичок у створення і розміщенні статичної веб-сторінки на AWS S3.</w:t>
      </w:r>
    </w:p>
    <w:p w14:paraId="6EAA0E8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6E57B414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Хід роботи</w:t>
      </w:r>
    </w:p>
    <w:p w14:paraId="609692C6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58993A34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962910"/>
            <wp:effectExtent l="0" t="0" r="10160" b="889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A8D32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Рис 4 - Загальний вид вікна корнслоі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AWS</w:t>
      </w:r>
    </w:p>
    <w:p w14:paraId="10F81DF0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1A60A11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962910"/>
            <wp:effectExtent l="0" t="0" r="10160" b="889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B9FA9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Рис 5 - Мої бакети</w:t>
      </w:r>
    </w:p>
    <w:p w14:paraId="38743C1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059BFC36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962910"/>
            <wp:effectExtent l="0" t="0" r="10160" b="889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EC4C1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Рис 6 - Мій бакет з сайтом</w:t>
      </w:r>
    </w:p>
    <w:p w14:paraId="1BEECE2B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371E031A">
      <w:pPr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сайт - 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instrText xml:space="preserve"> HYPERLINK "https://saienko-bucket-apz.s3.eu-north-1.amazonaws.com/index.html" </w:instrTex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separate"/>
      </w:r>
      <w:r>
        <w:rPr>
          <w:rStyle w:val="4"/>
          <w:rFonts w:hint="default" w:ascii="Times New Roman" w:hAnsi="Times New Roman" w:cs="Times New Roman"/>
          <w:sz w:val="28"/>
          <w:szCs w:val="28"/>
          <w:lang w:val="uk-UA"/>
        </w:rPr>
        <w:t>https://saienko-bucket-apz.s3.eu-north-1.amazonaws.com/index.html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end"/>
      </w:r>
    </w:p>
    <w:p w14:paraId="6ECF6AE8">
      <w:pPr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46238086">
      <w:pPr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2ED6A13C">
      <w:pPr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0E6D3A7F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Практична робота №5</w:t>
      </w:r>
    </w:p>
    <w:p w14:paraId="13745A1C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AWS EC2</w:t>
      </w:r>
    </w:p>
    <w:p w14:paraId="74E59DA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Мета роботи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: набування навичок створення та розміщення віртуального сервера за допомогою AWS EC2. </w:t>
      </w:r>
    </w:p>
    <w:p w14:paraId="492AE0C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7FC7F68D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Хід роботи:</w:t>
      </w:r>
    </w:p>
    <w:p w14:paraId="287371D8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557E7692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962910"/>
            <wp:effectExtent l="0" t="0" r="10160" b="889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CC72A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Рис 7 - Вікно налаштувань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EC2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br w:type="textWrapping"/>
      </w:r>
    </w:p>
    <w:p w14:paraId="2982C316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962910"/>
            <wp:effectExtent l="0" t="0" r="10160" b="889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DFA28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Рис 8 - Мої інстанси</w:t>
      </w:r>
    </w:p>
    <w:p w14:paraId="420D3AE8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687034CB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4150" cy="2959735"/>
            <wp:effectExtent l="0" t="0" r="12700" b="1206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D5507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Рис 9 - Вид робочого столу віддаленої машини</w:t>
      </w:r>
    </w:p>
    <w:p w14:paraId="4526203D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5B0214E8">
      <w:pPr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Дані для входу: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>56.228.2.111</w:t>
      </w:r>
    </w:p>
    <w:p w14:paraId="4421AD2B">
      <w:pPr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taexIh?&amp;IzmbRzkvyDPG1NmAM%I$6jwO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NewRomanPS-Italic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F52E7F"/>
    <w:rsid w:val="346522D5"/>
    <w:rsid w:val="3C050185"/>
    <w:rsid w:val="478530C1"/>
    <w:rsid w:val="79F41B44"/>
    <w:rsid w:val="7D086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paragraph" w:styleId="5">
    <w:name w:val="Normal (Web)"/>
    <w:basedOn w:val="1"/>
    <w:uiPriority w:val="0"/>
    <w:rPr>
      <w:sz w:val="24"/>
      <w:szCs w:val="24"/>
    </w:rPr>
  </w:style>
  <w:style w:type="paragraph" w:customStyle="1" w:styleId="6">
    <w:name w:val="paragraph"/>
    <w:basedOn w:val="1"/>
    <w:qFormat/>
    <w:uiPriority w:val="0"/>
    <w:pPr>
      <w:suppressAutoHyphens/>
      <w:spacing w:beforeAutospacing="1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2025-11-17T19:40:00Z</dcterms:created>
  <dc:creator>saenk</dc:creator>
  <cp:lastModifiedBy>No Name</cp:lastModifiedBy>
  <dcterms:modified xsi:type="dcterms:W3CDTF">2025-11-17T20:11:29Z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49EBFF2851544ACD86CBB494EB8D7922_12</vt:lpwstr>
  </property>
</Properties>
</file>