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14:paraId="53B19C52" wp14:textId="77777777">
      <w:pPr>
        <w:pBdr/>
        <w:spacing w:after="0"/>
        <w:ind w:left="2124" w:right="-850" w:firstLine="708"/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МИНОБРНАУКИ РОССИИ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77116BB9" wp14:textId="77777777">
      <w:pPr>
        <w:pBdr/>
        <w:spacing w:after="0" w:line="240" w:lineRule="auto"/>
        <w:ind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Федеральное государственное автономное образовательное</w: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 учреждение высшего образования </w:t>
      </w: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eastAsia="ru-RU"/>
        </w:rPr>
        <w:t xml:space="preserve">«Южный федеральный университет»</w:t>
      </w:r>
      <w:r>
        <w:rPr>
          <w:rFonts w:ascii="Times New Roman" w:hAnsi="Times New Roman" w:cs="Times New Roman"/>
          <w:b/>
          <w:bCs/>
          <w:sz w:val="28"/>
          <w:szCs w:val="28"/>
        </w:rPr>
      </w:r>
      <w:r>
        <w:rPr>
          <w:rFonts w:ascii="Times New Roman" w:hAnsi="Times New Roman" w:cs="Times New Roman"/>
          <w:b/>
          <w:bCs/>
          <w:sz w:val="28"/>
          <w:szCs w:val="28"/>
        </w:rPr>
      </w:r>
    </w:p>
    <w:p xmlns:wp14="http://schemas.microsoft.com/office/word/2010/wordml" w14:paraId="26AF6588" wp14:textId="77777777">
      <w:pPr>
        <w:pBdr/>
        <w:spacing w:after="0"/>
        <w:ind/>
        <w:jc w:val="center"/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Институт высоких технологий и </w:t>
      </w:r>
      <w:r>
        <w:rPr>
          <w:rFonts w:ascii="Times New Roman" w:hAnsi="Times New Roman" w:eastAsia="Times New Roman" w:cs="Times New Roman"/>
          <w:b/>
          <w:bCs/>
          <w:color w:val="000000" w:themeColor="text1" w:themeTint="FF" w:themeShade="FF"/>
          <w:sz w:val="28"/>
          <w:szCs w:val="28"/>
        </w:rPr>
        <w:t xml:space="preserve">пьезотехники</w:t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  <w:r>
        <w:rPr>
          <w:rFonts w:ascii="Times New Roman" w:hAnsi="Times New Roman" w:cs="Times New Roman"/>
          <w:b/>
          <w:bCs/>
          <w:color w:val="000000" w:themeColor="text1" w:themeTint="FF" w:themeShade="FF"/>
          <w:sz w:val="28"/>
          <w:szCs w:val="28"/>
        </w:rPr>
      </w:r>
    </w:p>
    <w:p xmlns:wp14="http://schemas.microsoft.com/office/word/2010/wordml" w14:paraId="672A6659" wp14:textId="77777777">
      <w:pPr>
        <w:pBdr/>
        <w:spacing w:after="0"/>
        <w:ind w:left="851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72D5D29" wp14:textId="77777777">
      <w:pPr>
        <w:pBdr/>
        <w:spacing w:after="0" w:line="240" w:lineRule="auto"/>
        <w:ind w:left="851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szCs w:val="20"/>
          <w:lang w:eastAsia="ru-RU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1" behindDoc="0" locked="0" layoutInCell="1" allowOverlap="1" wp14:anchorId="4C67DDEA" wp14:editId="7777777">
                <wp:simplePos x="0" y="0"/>
                <wp:positionH relativeFrom="margin">
                  <wp:posOffset>-205740</wp:posOffset>
                </wp:positionH>
                <wp:positionV relativeFrom="page">
                  <wp:posOffset>2296795</wp:posOffset>
                </wp:positionV>
                <wp:extent cx="2076450" cy="2076450"/>
                <wp:effectExtent l="0" t="0" r="0" b="0"/>
                <wp:wrapNone/>
                <wp:docPr id="1" name="Рисунок 90" descr="Изображение выглядит как текст, логотип, Шрифт, символ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 descr="Изображение выглядит как текст, логотип, Шрифт, символ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076450" cy="207645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 w14:anchorId="02800A3E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0" style="position:absolute;z-index:251658241;o:allowoverlap:true;o:allowincell:true;mso-position-horizontal-relative:margin;margin-left:-16.20pt;mso-position-horizontal:absolute;mso-position-vertical-relative:page;margin-top:180.85pt;mso-position-vertical:absolute;width:163.50pt;height:163.50pt;mso-wrap-distance-left:9.00pt;mso-wrap-distance-top:0.00pt;mso-wrap-distance-right:9.00pt;mso-wrap-distance-bottom:0.00pt;z-index:1;" o:spid="_x0000_s0" stroked="false" type="#_x0000_t75">
                <v:imagedata o:title="" r:id="rId13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A37501D" wp14:textId="77777777">
      <w:pPr>
        <w:pStyle w:val="1000"/>
        <w:pBdr/>
        <w:spacing w:after="120" w:line="360" w:lineRule="auto"/>
        <w:ind w:left="354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757501D8" wp14:editId="7777777">
                <wp:extent cx="3352139" cy="1301100"/>
                <wp:effectExtent l="0" t="0" r="0" b="0"/>
                <wp:docPr id="2" name="Рисунок 1767149092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767149092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rot="0" flipH="0" flipV="0">
                          <a:off x="0" y="0"/>
                          <a:ext cx="3352139" cy="13011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77C348DF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" style="width:263.95pt;height:102.45pt;mso-wrap-distance-left:0.00pt;mso-wrap-distance-top:0.00pt;mso-wrap-distance-right:0.00pt;mso-wrap-distance-bottom:0.00pt;rotation:0;z-index:1;" o:spid="_x0000_s1" stroked="false" type="#_x0000_t75">
                <v:imagedata o:title="" r:id="rId14"/>
                <o:lock v:ext="edit" rotation="t"/>
              </v:shape>
            </w:pict>
          </mc:Fallback>
        </mc:AlternateConten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DAB6C7B" wp14:textId="77777777">
      <w:pPr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eastAsia="Times New Roman" w:cs="Times New Roman"/>
          <w:b/>
          <w:bCs/>
          <w:sz w:val="36"/>
          <w:szCs w:val="36"/>
          <w:lang w:eastAsia="ru-RU"/>
        </w:rPr>
      </w:r>
      <w:r>
        <w:rPr>
          <w:rFonts w:ascii="Times New Roman" w:hAnsi="Times New Roman" w:cs="Times New Roman"/>
          <w:b/>
          <w:bCs/>
          <w:sz w:val="36"/>
          <w:szCs w:val="36"/>
        </w:rPr>
      </w:r>
      <w:r>
        <w:rPr>
          <w:rFonts w:ascii="Times New Roman" w:hAnsi="Times New Roman" w:cs="Times New Roman"/>
          <w:b/>
          <w:bCs/>
          <w:sz w:val="36"/>
          <w:szCs w:val="36"/>
        </w:rPr>
      </w:r>
    </w:p>
    <w:p xmlns:wp14="http://schemas.microsoft.com/office/word/2010/wordml" w14:paraId="310ABE97" wp14:textId="77777777">
      <w:pPr>
        <w:pStyle w:val="1000"/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</w:rPr>
        <w:br/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 Отчёт по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проектному модулю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 дисциплины “Большие данные”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60926195" wp14:textId="77777777">
      <w:pPr>
        <w:pStyle w:val="1000"/>
        <w:pBdr/>
        <w:spacing w:after="120" w:line="360" w:lineRule="auto"/>
        <w:ind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ru-RU"/>
        </w:rPr>
        <w:t xml:space="preserve">“Анализ продаж компьютерных игр”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02EB378F" wp14:textId="77777777">
      <w:pPr>
        <w:pBdr/>
        <w:spacing w:after="0" w:line="360" w:lineRule="auto"/>
        <w:ind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6A05A809" wp14:textId="77777777">
      <w:pPr>
        <w:pBdr/>
        <w:spacing w:after="0" w:line="360" w:lineRule="auto"/>
        <w:ind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5A39BBE3" wp14:textId="77777777">
      <w:pPr>
        <w:pStyle w:val="1000"/>
        <w:pBdr/>
        <w:spacing w:after="0" w:line="360" w:lineRule="auto"/>
        <w:ind/>
        <w:rPr>
          <w:rFonts w:ascii="Times New Roman" w:hAnsi="Times New Roman" w:cs="Times New Roman"/>
          <w:color w:val="000000" w:themeColor="text1" w:themeTint="FF" w:themeShade="FF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</w:p>
    <w:p xmlns:wp14="http://schemas.microsoft.com/office/word/2010/wordml" w14:paraId="7CCEF040" wp14:textId="77777777">
      <w:pPr>
        <w:pStyle w:val="1000"/>
        <w:pBdr/>
        <w:spacing w:after="0" w:line="360" w:lineRule="auto"/>
        <w:ind w:left="708" w:firstLine="0"/>
        <w:jc w:val="right"/>
        <w:rPr>
          <w:rFonts w:ascii="Times New Roman" w:hAnsi="Times New Roman" w:cs="Times New Roman"/>
          <w:color w:val="000000" w:themeColor="text1" w:themeTint="FF" w:themeShade="FF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Выполнил студент 3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курса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6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группы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 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lang w:eastAsia="ru-RU"/>
        </w:rPr>
        <w:t xml:space="preserve">____________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Краус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А.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i w:val="0"/>
          <w:iCs w:val="0"/>
          <w:color w:val="000000" w:themeColor="text1" w:themeTint="FF" w:themeShade="FF"/>
          <w:lang w:eastAsia="ru-RU"/>
        </w:rPr>
        <w:t xml:space="preserve">В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cs="Times New Roman"/>
          <w:color w:val="000000" w:themeColor="text1" w:themeTint="FF" w:themeShade="FF"/>
        </w:rPr>
      </w:r>
      <w:r>
        <w:rPr>
          <w:rFonts w:ascii="Times New Roman" w:hAnsi="Times New Roman" w:cs="Times New Roman"/>
          <w:color w:val="000000" w:themeColor="text1" w:themeTint="FF" w:themeShade="FF"/>
        </w:rPr>
      </w:r>
    </w:p>
    <w:p xmlns:wp14="http://schemas.microsoft.com/office/word/2010/wordml" w14:paraId="75729F63" wp14:textId="77777777">
      <w:pPr>
        <w:pBdr/>
        <w:spacing w:after="0" w:line="360" w:lineRule="auto"/>
        <w:ind w:left="2832" w:firstLine="0"/>
        <w:jc w:val="center"/>
        <w:rPr>
          <w:rFonts w:ascii="Times New Roman" w:hAnsi="Times New Roman" w:cs="Times New Roman"/>
          <w:i/>
          <w:iCs/>
          <w:color w:val="000000"/>
          <w:vertAlign w:val="superscript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        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 </w:t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  подпись</w:t>
      </w:r>
      <w:r>
        <w:rPr>
          <w:rFonts w:ascii="Times New Roman" w:hAnsi="Times New Roman" w:cs="Times New Roman"/>
          <w:i/>
          <w:iCs/>
          <w:color w:val="000000"/>
          <w:vertAlign w:val="superscript"/>
        </w:rPr>
      </w:r>
      <w:r>
        <w:rPr>
          <w:rFonts w:ascii="Times New Roman" w:hAnsi="Times New Roman" w:cs="Times New Roman"/>
          <w:i/>
          <w:iCs/>
          <w:color w:val="000000"/>
          <w:vertAlign w:val="superscript"/>
        </w:rPr>
      </w:r>
    </w:p>
    <w:p xmlns:wp14="http://schemas.microsoft.com/office/word/2010/wordml" w14:paraId="41C8F396" wp14:textId="77777777">
      <w:pPr>
        <w:pBdr/>
        <w:spacing w:after="0" w:line="360" w:lineRule="auto"/>
        <w:ind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/>
          <w:lang w:eastAsia="ru-RU"/>
        </w:rPr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56F27E47" wp14:textId="77777777">
      <w:pPr>
        <w:pBdr/>
        <w:spacing w:after="0" w:line="360" w:lineRule="auto"/>
        <w:ind w:left="0" w:firstLine="0"/>
        <w:jc w:val="right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 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Выполнил студент 3 курса 7 группы  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</w:rPr>
        <w:tab/>
      </w: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lang w:eastAsia="ru-RU"/>
        </w:rPr>
        <w:t xml:space="preserve">____________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Петренко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Д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А</w:t>
      </w:r>
      <w:r>
        <w:rPr>
          <w:rFonts w:ascii="Times New Roman" w:hAnsi="Times New Roman" w:eastAsia="Times New Roman" w:cs="Times New Roman"/>
          <w:color w:val="000000" w:themeColor="text1" w:themeTint="FF" w:themeShade="FF"/>
          <w:lang w:eastAsia="ru-RU"/>
        </w:rPr>
        <w:t xml:space="preserve">.</w:t>
      </w:r>
      <w:r>
        <w:rPr>
          <w:rFonts w:ascii="Times New Roman" w:hAnsi="Times New Roman" w:cs="Times New Roman"/>
          <w:color w:val="000000"/>
        </w:rPr>
      </w:r>
      <w:r>
        <w:rPr>
          <w:rFonts w:ascii="Times New Roman" w:hAnsi="Times New Roman" w:cs="Times New Roman"/>
          <w:color w:val="000000"/>
        </w:rPr>
      </w:r>
    </w:p>
    <w:p xmlns:wp14="http://schemas.microsoft.com/office/word/2010/wordml" w14:paraId="7D64E941" wp14:textId="77777777">
      <w:pPr>
        <w:pBdr/>
        <w:spacing w:after="0" w:line="360" w:lineRule="auto"/>
        <w:ind w:left="3540" w:firstLine="708"/>
        <w:jc w:val="center"/>
        <w:rPr>
          <w:rFonts w:ascii="Times New Roman" w:hAnsi="Times New Roman" w:cs="Times New Roman"/>
          <w:i/>
          <w:iCs/>
          <w:color w:val="000000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  <w:t xml:space="preserve">подпись</w:t>
      </w:r>
      <w:r>
        <w:rPr>
          <w:rFonts w:ascii="Times New Roman" w:hAnsi="Times New Roman" w:cs="Times New Roman"/>
          <w:i/>
          <w:iCs/>
          <w:color w:val="000000"/>
        </w:rPr>
      </w:r>
      <w:r>
        <w:rPr>
          <w:rFonts w:ascii="Times New Roman" w:hAnsi="Times New Roman" w:cs="Times New Roman"/>
          <w:i/>
          <w:iCs/>
          <w:color w:val="000000"/>
        </w:rPr>
      </w:r>
    </w:p>
    <w:p xmlns:wp14="http://schemas.microsoft.com/office/word/2010/wordml" w14:paraId="72A3D3EC" wp14:textId="77777777">
      <w:pPr>
        <w:pStyle w:val="1000"/>
        <w:pBdr/>
        <w:spacing w:after="0" w:line="360" w:lineRule="auto"/>
        <w:ind w:left="1694" w:firstLine="4678"/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pPr>
      <w:r>
        <w:rPr>
          <w:rFonts w:ascii="Times New Roman" w:hAnsi="Times New Roman" w:eastAsia="Times New Roman" w:cs="Times New Roman"/>
          <w:i/>
          <w:iCs/>
          <w:color w:val="000000" w:themeColor="text1" w:themeTint="FF" w:themeShade="FF"/>
          <w:vertAlign w:val="superscript"/>
          <w:lang w:eastAsia="ru-RU"/>
        </w:rPr>
      </w:r>
      <w:r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r>
      <w:r>
        <w:rPr>
          <w:rFonts w:ascii="Times New Roman" w:hAnsi="Times New Roman" w:cs="Times New Roman"/>
          <w:i/>
          <w:iCs/>
          <w:color w:val="000000" w:themeColor="text1" w:themeTint="FF" w:themeShade="FF"/>
          <w:vertAlign w:val="superscript"/>
        </w:rPr>
      </w:r>
    </w:p>
    <w:p xmlns:wp14="http://schemas.microsoft.com/office/word/2010/wordml" w14:paraId="0D0B940D" wp14:textId="77777777">
      <w:pPr>
        <w:pBdr/>
        <w:spacing w:after="0" w:line="360" w:lineRule="auto"/>
        <w:ind/>
        <w:rPr>
          <w:rFonts w:ascii="Times New Roman" w:hAnsi="Times New Roman" w:cs="Times New Roman"/>
          <w:i/>
          <w:iCs/>
          <w:color w:val="000000"/>
        </w:rPr>
      </w:pPr>
      <w:r>
        <w:rPr>
          <w:rFonts w:ascii="Times New Roman" w:hAnsi="Times New Roman" w:eastAsia="Times New Roman" w:cs="Times New Roman"/>
          <w:i/>
          <w:iCs/>
          <w:color w:val="000000"/>
          <w:lang w:eastAsia="ru-RU"/>
        </w:rPr>
      </w:r>
      <w:r>
        <w:rPr>
          <w:rFonts w:ascii="Times New Roman" w:hAnsi="Times New Roman" w:cs="Times New Roman"/>
          <w:i/>
          <w:iCs/>
          <w:color w:val="000000"/>
        </w:rPr>
      </w:r>
      <w:r>
        <w:rPr>
          <w:rFonts w:ascii="Times New Roman" w:hAnsi="Times New Roman" w:cs="Times New Roman"/>
          <w:i/>
          <w:iCs/>
          <w:color w:val="000000"/>
        </w:rPr>
      </w:r>
    </w:p>
    <w:p xmlns:wp14="http://schemas.microsoft.com/office/word/2010/wordml" w14:paraId="0E27B00A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60061E4C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29D6B04F" wp14:textId="77777777">
      <w:pPr>
        <w:pBdr/>
        <w:spacing w:after="0" w:line="240" w:lineRule="auto"/>
        <w:ind w:left="2832"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44EAFD9C" wp14:textId="77777777">
      <w:pPr>
        <w:pBdr/>
        <w:spacing w:after="0" w:line="240" w:lineRule="auto"/>
        <w:ind/>
        <w:rPr>
          <w:rFonts w:ascii="Times New Roman" w:hAnsi="Times New Roman" w:cs="Times New Roman"/>
          <w:b/>
          <w:bCs/>
          <w:spacing w:val="6"/>
        </w:rPr>
      </w:pPr>
      <w:r>
        <w:rPr>
          <w:rFonts w:ascii="Times New Roman" w:hAnsi="Times New Roman" w:eastAsia="Times New Roman" w:cs="Times New Roman"/>
          <w:b/>
          <w:bCs/>
          <w:spacing w:val="6"/>
          <w:lang w:eastAsia="ru-RU"/>
        </w:rPr>
      </w:r>
      <w:r>
        <w:rPr>
          <w:rFonts w:ascii="Times New Roman" w:hAnsi="Times New Roman" w:cs="Times New Roman"/>
          <w:b/>
          <w:bCs/>
          <w:spacing w:val="6"/>
        </w:rPr>
      </w:r>
      <w:r>
        <w:rPr>
          <w:rFonts w:ascii="Times New Roman" w:hAnsi="Times New Roman" w:cs="Times New Roman"/>
          <w:b/>
          <w:bCs/>
          <w:spacing w:val="6"/>
        </w:rPr>
      </w:r>
    </w:p>
    <w:p xmlns:wp14="http://schemas.microsoft.com/office/word/2010/wordml" w14:paraId="4B94D5A5" wp14:textId="77777777">
      <w:pPr>
        <w:pStyle w:val="1000"/>
        <w:pBdr/>
        <w:spacing w:after="0" w:line="240" w:lineRule="auto"/>
        <w:ind w:left="2124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eastAsia="Times New Roman" w:cs="Times New Roman"/>
          <w:b/>
          <w:bCs/>
          <w:lang w:eastAsia="ru-RU"/>
        </w:rPr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 xmlns:wp14="http://schemas.microsoft.com/office/word/2010/wordml" w14:paraId="5BD07F54" wp14:textId="77777777">
      <w:pPr>
        <w:pBdr/>
        <w:spacing w:after="0" w:line="240" w:lineRule="auto"/>
        <w:ind w:left="2832"/>
        <w:rPr>
          <w:rFonts w:ascii="Times New Roman" w:hAnsi="Times New Roman" w:cs="Times New Roman"/>
          <w:b/>
          <w:bCs/>
        </w:rPr>
      </w:pPr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  </w:t>
      </w:r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Ростов-на-Дону – 20</w:t>
      </w:r>
      <w:bookmarkStart w:name="_Toc482195181" w:id="0"/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2</w:t>
      </w:r>
      <w:bookmarkEnd w:id="0"/>
      <w:r w:rsidR="5EFCA2DA">
        <w:rPr>
          <w:rFonts w:ascii="Times New Roman" w:hAnsi="Times New Roman" w:eastAsia="Times New Roman" w:cs="Times New Roman"/>
          <w:b w:val="1"/>
          <w:bCs w:val="1"/>
          <w:spacing w:val="6"/>
          <w:lang w:eastAsia="ru-RU"/>
        </w:rPr>
        <w:t xml:space="preserve">4</w:t>
      </w:r>
      <w:r>
        <w:rPr>
          <w:rFonts w:ascii="Times New Roman" w:hAnsi="Times New Roman" w:cs="Times New Roman"/>
          <w:b/>
          <w:bCs/>
        </w:rPr>
      </w:r>
      <w:r>
        <w:rPr>
          <w:rFonts w:ascii="Times New Roman" w:hAnsi="Times New Roman" w:cs="Times New Roman"/>
          <w:b/>
          <w:bCs/>
        </w:rPr>
      </w:r>
    </w:p>
    <w:p w:rsidR="69970FD1" w:rsidP="5EFCA2DA" w:rsidRDefault="69970FD1" w14:paraId="40E606C0" w14:textId="6DAEFEFF">
      <w:pPr>
        <w:pStyle w:val="Heading1"/>
        <w:keepNext w:val="0"/>
        <w:keepLines w:val="0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1. Цель кейса</w:t>
      </w:r>
    </w:p>
    <w:p w:rsidR="6E2A4F6C" w:rsidP="5EFCA2DA" w:rsidRDefault="6E2A4F6C" w14:paraId="6291E3B6" w14:textId="27C9894D">
      <w:pPr>
        <w:pStyle w:val="1000"/>
        <w:keepNext w:val="0"/>
        <w:keepLines w:val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Цель данной работы заключается в проведении комплексного анализа продаж компьютерных игр на основе имеющегося 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датасета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 целью выявления ключевых факторов, влияющих на успешность игр. Это включает в себя анализ продаж по регионам, исследование корреляций между оценками и продажами, выявление популярных игр, жанров и платформ, а также разработка модели для пр</w:t>
      </w:r>
      <w:r w:rsidRPr="5EFCA2DA" w:rsidR="1DEBA26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огноза </w:t>
      </w:r>
      <w:r w:rsidRPr="5EFCA2DA" w:rsidR="6E2A4F6C">
        <w:rPr>
          <w:rFonts w:ascii="Times New Roman" w:hAnsi="Times New Roman" w:eastAsia="Times New Roman" w:cs="Times New Roman"/>
          <w:sz w:val="28"/>
          <w:szCs w:val="28"/>
          <w:lang w:val="ru-RU"/>
        </w:rPr>
        <w:t>продаж новых игр в серии.</w:t>
      </w:r>
    </w:p>
    <w:p w:rsidR="5EFCA2DA" w:rsidP="5EFCA2DA" w:rsidRDefault="5EFCA2DA" w14:paraId="49B813E5" w14:textId="5C28E241">
      <w:pPr>
        <w:pStyle w:val="1000"/>
        <w:keepNext w:val="0"/>
        <w:keepLines w:val="0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69970FD1" w:rsidP="5EFCA2DA" w:rsidRDefault="69970FD1" w14:paraId="161A0CED" w14:textId="0F010628">
      <w:pPr>
        <w:pStyle w:val="1005"/>
        <w:keepNext w:val="0"/>
        <w:keepLines w:val="0"/>
        <w:spacing w:line="360" w:lineRule="auto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2. Актуальность</w:t>
      </w:r>
    </w:p>
    <w:p w:rsidR="5A6E6F7E" w:rsidP="5EFCA2DA" w:rsidRDefault="5A6E6F7E" w14:paraId="4128D487" w14:textId="037ADAAA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Анализ данных о продажах компьютерных игр имеет высокую актуальность по нескольким причинам:</w:t>
      </w:r>
    </w:p>
    <w:p w:rsidR="5A6E6F7E" w:rsidP="5EFCA2DA" w:rsidRDefault="5A6E6F7E" w14:paraId="14531F69" w14:textId="7436E7B7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Экономическое значение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Индустрия компьютерных игр является одной из самых быстрорастущих отраслей развлечений, приносящей значительные доходы.</w:t>
      </w:r>
    </w:p>
    <w:p w:rsidR="5A6E6F7E" w:rsidP="5EFCA2DA" w:rsidRDefault="5A6E6F7E" w14:paraId="39B98C9E" w14:textId="6CBA4F33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Конкурентное преимущество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Понимание факторов, влияющих на успешность игр, помогает компаниям-разработчикам и издателям принимать более обоснованные решения, что может привести к повышению прибыли и успешности их продуктов.</w:t>
      </w:r>
    </w:p>
    <w:p w:rsidR="5A6E6F7E" w:rsidP="5EFCA2DA" w:rsidRDefault="5A6E6F7E" w14:paraId="7A4325FA" w14:textId="32EA9171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Развитие технологий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Применение методов анализа больших данных и машинного обучения в этой области способствует развитию и совершенствованию аналитических инструментов и технологий, что может быть применено и в других отраслях.</w:t>
      </w:r>
    </w:p>
    <w:p w:rsidR="5A6E6F7E" w:rsidP="5EFCA2DA" w:rsidRDefault="5A6E6F7E" w14:paraId="550D56D9" w14:textId="0519BCE5">
      <w:pPr>
        <w:pStyle w:val="1009"/>
        <w:numPr>
          <w:ilvl w:val="0"/>
          <w:numId w:val="7"/>
        </w:numPr>
        <w:spacing w:before="0" w:beforeAutospacing="off" w:after="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5A6E6F7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Потребительские предпочтения</w:t>
      </w:r>
      <w:r w:rsidRPr="5EFCA2DA" w:rsidR="5A6E6F7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Анализ позволяет лучше понимать предпочтения и поведение потребителей, что важно для разработки и маркетинга новых игр.</w:t>
      </w:r>
    </w:p>
    <w:p w:rsidR="5EFCA2DA" w:rsidP="5EFCA2DA" w:rsidRDefault="5EFCA2DA" w14:paraId="0BA9ADCE" w14:textId="48FF1000">
      <w:pPr>
        <w:pStyle w:val="100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EFCA2DA" w:rsidP="5EFCA2DA" w:rsidRDefault="5EFCA2DA" w14:paraId="436DCAF0" w14:textId="001ACB4D">
      <w:pPr>
        <w:pStyle w:val="1000"/>
        <w:spacing w:before="0" w:beforeAutospacing="off" w:after="0" w:afterAutospacing="off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5EFCA2DA" w:rsidP="5EFCA2DA" w:rsidRDefault="5EFCA2DA" w14:paraId="6AE2BB2C" w14:textId="09E071B5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60536E2B" w14:textId="10345034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501E3109" w14:textId="7F4525E8">
      <w:pPr>
        <w:pStyle w:val="1000"/>
        <w:keepNext w:val="0"/>
        <w:keepLines w:val="0"/>
        <w:rPr>
          <w:lang w:val="ru-RU"/>
        </w:rPr>
      </w:pPr>
    </w:p>
    <w:p w:rsidR="5EFCA2DA" w:rsidP="5EFCA2DA" w:rsidRDefault="5EFCA2DA" w14:paraId="78E481E0" w14:textId="0C9AE27F">
      <w:pPr>
        <w:pStyle w:val="1000"/>
        <w:keepNext w:val="0"/>
        <w:keepLines w:val="0"/>
        <w:rPr>
          <w:lang w:val="ru-RU"/>
        </w:rPr>
      </w:pPr>
    </w:p>
    <w:p w:rsidR="69970FD1" w:rsidP="5EFCA2DA" w:rsidRDefault="69970FD1" w14:paraId="6C600B31" w14:textId="742FC702">
      <w:pPr>
        <w:pStyle w:val="Heading1"/>
        <w:keepNext w:val="0"/>
        <w:keepLines w:val="0"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  <w:r w:rsidRPr="5EFCA2DA" w:rsidR="69970FD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>3. Гипотеза</w:t>
      </w:r>
    </w:p>
    <w:p w:rsidR="44B8D690" w:rsidP="5EFCA2DA" w:rsidRDefault="44B8D690" w14:paraId="2FFA95C9" w14:textId="37B13B2F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корреляции между оценками и продажами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Высокие оценки 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критиков положительно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коррелируют с объемами продаж игр.</w:t>
      </w:r>
    </w:p>
    <w:p w:rsidR="44B8D690" w:rsidP="5EFCA2DA" w:rsidRDefault="44B8D690" w14:paraId="0366132E" w14:textId="0A3453DC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популярности жанров и платформ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Определенные жанры и платформы имеют более высокие продажи по сравнению с другими, что может быть обусловлено текущими рыночными трендами и предпочтениями игроков.</w:t>
      </w:r>
    </w:p>
    <w:p w:rsidR="44B8D690" w:rsidP="5EFCA2DA" w:rsidRDefault="44B8D690" w14:paraId="71880BFF" w14:textId="6ED25C39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</w:t>
      </w:r>
      <w:r w:rsidRPr="5EFCA2DA" w:rsidR="7FE8333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б игровых</w:t>
      </w: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 региональных различиях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Продажи игр существенно различаются в зависимости от региона, что может быть связано с культурными, экономическими и демографическими факторами.</w:t>
      </w:r>
    </w:p>
    <w:p w:rsidR="44B8D690" w:rsidP="5EFCA2DA" w:rsidRDefault="44B8D690" w14:paraId="043B05DF" w14:textId="68463119">
      <w:pPr>
        <w:pStyle w:val="1009"/>
        <w:numPr>
          <w:ilvl w:val="0"/>
          <w:numId w:val="10"/>
        </w:numPr>
        <w:spacing w:before="240" w:beforeAutospacing="off" w:after="240" w:afterAutospacing="off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предсказании продаж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Модель машинного обучения, обученная на данных о продажах и оценках, способна точно предсказать продажи новой игры в серии.</w:t>
      </w:r>
    </w:p>
    <w:p w:rsidR="44B8D690" w:rsidP="5EFCA2DA" w:rsidRDefault="44B8D690" w14:paraId="149F7785" w14:textId="2E563930">
      <w:pPr>
        <w:pStyle w:val="1009"/>
        <w:numPr>
          <w:ilvl w:val="0"/>
          <w:numId w:val="10"/>
        </w:num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влиянии разработчиков и издателей</w:t>
      </w: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Игры от определенных разработчиков и издателей получают более высокие оценки критиков и имеют больший объем продаж, что свидетельствует о влиянии бренда и репутации на успех игры.</w:t>
      </w:r>
    </w:p>
    <w:p w:rsidR="44B8D690" w:rsidP="5EFCA2DA" w:rsidRDefault="44B8D690" w14:paraId="532B5294" w14:textId="01AF2D04">
      <w:pPr>
        <w:spacing w:before="240" w:beforeAutospacing="off" w:after="240" w:afterAutospacing="off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44B8D69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Эти гипотезы будут проверены и проанализированы в ходе выполнения работы, что позволит сделать выводы о ключевых факторах, влияющих на успешность компьютерных игр.</w:t>
      </w:r>
    </w:p>
    <w:p w:rsidR="5EFCA2DA" w:rsidP="5EFCA2DA" w:rsidRDefault="5EFCA2DA" w14:paraId="63C9E32A" w14:textId="43A5C1FA">
      <w:pPr>
        <w:pStyle w:val="1000"/>
        <w:keepNext w:val="0"/>
        <w:keepLines w:val="0"/>
        <w:rPr>
          <w:lang w:val="ru-RU"/>
        </w:rPr>
      </w:pPr>
    </w:p>
    <w:p xmlns:wp14="http://schemas.microsoft.com/office/word/2010/wordml" w:rsidP="003ECF56" w14:paraId="3DEEC669" wp14:textId="6E0CA6FC">
      <w:pPr>
        <w:pStyle w:val="1000"/>
        <w:keepNext w:val="0"/>
        <w:keepLines w:val="0"/>
        <w:spacing w:line="360" w:lineRule="auto"/>
        <w:ind/>
        <w:rPr>
          <w:lang w:val="ru-RU"/>
        </w:rPr>
      </w:pPr>
    </w:p>
    <w:p xmlns:wp14="http://schemas.microsoft.com/office/word/2010/wordml" w14:paraId="3656B9AB" wp14:textId="77777777">
      <w:pPr>
        <w:pStyle w:val="1000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45FB0818" wp14:textId="77777777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5EFCA2DA" w14:paraId="4101652C" wp14:textId="273C68DF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003ECF56" w14:paraId="2EFC2ECB" wp14:textId="310B1611">
      <w:pPr>
        <w:pStyle w:val="1000"/>
        <w:keepNext w:val="0"/>
        <w:keepLines w:val="0"/>
        <w:spacing w:line="360" w:lineRule="auto"/>
        <w:ind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:rsidP="003ECF56" wp14:textId="4AE5AAFC" w14:paraId="79CA5DFE">
      <w:pPr>
        <w:pStyle w:val="1005"/>
        <w:keepNext w:val="0"/>
        <w:keepLines w:val="0"/>
        <w:spacing w:line="360" w:lineRule="auto"/>
        <w:ind/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</w:pPr>
    </w:p>
    <w:p xmlns:wp14="http://schemas.microsoft.com/office/word/2010/wordml" w:rsidP="5EFCA2DA" w14:paraId="7A499C5D" wp14:textId="7BEF202F">
      <w:pPr>
        <w:pStyle w:val="1005"/>
        <w:keepNext w:val="0"/>
        <w:keepLines w:val="0"/>
        <w:spacing w:line="360" w:lineRule="auto"/>
        <w:ind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36EDFDE1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4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Опи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сание 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датасета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:rsidP="5EFCA2DA" w14:paraId="437B587A" wp14:textId="45121008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Датаcет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vgchartz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представляет собой набор данных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продажах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компьютерных игр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различных регионах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оценк</w:t>
      </w:r>
      <w:r w:rsidR="7AAD170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ах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критиков, имя издателя и разработчика,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жанр и прочая информация, характеризующая игру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Данные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были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собраны</w:t>
      </w:r>
      <w:r w:rsidR="41F30EDB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сторонним автором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посредст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арс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ин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а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такого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ресурса, как vgchartz.com</w:t>
      </w:r>
      <w:r w:rsidR="2F4ED5FE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опубликованы в веб-ресурсе kaggle.com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</w:p>
    <w:p xmlns:wp14="http://schemas.microsoft.com/office/word/2010/wordml" w:rsidP="5EFCA2DA" w14:paraId="70C8C0A0" wp14:textId="4C362A3B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Данный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содержит следующие столбцы:</w:t>
      </w:r>
    </w:p>
    <w:p xmlns:wp14="http://schemas.microsoft.com/office/word/2010/wordml" w:rsidP="5EFCA2DA" w14:paraId="5960613E" wp14:textId="548384D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img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ссылка на обложку игры</w:t>
      </w:r>
    </w:p>
    <w:p xmlns:wp14="http://schemas.microsoft.com/office/word/2010/wordml" w:rsidP="5EFCA2DA" w14:paraId="63EF1402" wp14:textId="1466E94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title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название игры</w:t>
      </w:r>
    </w:p>
    <w:p xmlns:wp14="http://schemas.microsoft.com/office/word/2010/wordml" w:rsidP="5EFCA2DA" w14:paraId="4CBA7042" wp14:textId="262EA6C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console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платформа, на которой выпущена игра</w:t>
      </w:r>
    </w:p>
    <w:p xmlns:wp14="http://schemas.microsoft.com/office/word/2010/wordml" w:rsidP="5EFCA2DA" w14:paraId="20094244" wp14:textId="387C0AF9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genre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жанр игры</w:t>
      </w:r>
    </w:p>
    <w:p xmlns:wp14="http://schemas.microsoft.com/office/word/2010/wordml" w:rsidP="5EFCA2DA" w14:paraId="42F7B9B1" wp14:textId="5495651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publisher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издатель игры</w:t>
      </w:r>
    </w:p>
    <w:p xmlns:wp14="http://schemas.microsoft.com/office/word/2010/wordml" w:rsidP="5EFCA2DA" w14:paraId="1B9F924E" wp14:textId="20BB720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developer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разработчик игры</w:t>
      </w:r>
    </w:p>
    <w:p xmlns:wp14="http://schemas.microsoft.com/office/word/2010/wordml" w:rsidP="5EFCA2DA" w14:paraId="6A680D88" wp14:textId="46EF5A07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critic_score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критиков</w:t>
      </w:r>
    </w:p>
    <w:p xmlns:wp14="http://schemas.microsoft.com/office/word/2010/wordml" w:rsidP="5EFCA2DA" w14:paraId="48CA4818" wp14:textId="0FF54C38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total_sales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общие продажи игры</w:t>
      </w:r>
    </w:p>
    <w:p xmlns:wp14="http://schemas.microsoft.com/office/word/2010/wordml" w:rsidP="5EFCA2DA" w14:paraId="4AD325DC" wp14:textId="286480FC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na_sales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Северной Америке</w:t>
      </w:r>
    </w:p>
    <w:p xmlns:wp14="http://schemas.microsoft.com/office/word/2010/wordml" w:rsidP="5EFCA2DA" w14:paraId="0AC71F37" wp14:textId="1FA47CD6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jp_sales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игры в Японии</w:t>
      </w:r>
    </w:p>
    <w:p xmlns:wp14="http://schemas.microsoft.com/office/word/2010/wordml" w:rsidP="5EFCA2DA" w14:paraId="08B322F5" wp14:textId="4B4E329B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pal_sales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Европе</w:t>
      </w:r>
    </w:p>
    <w:p xmlns:wp14="http://schemas.microsoft.com/office/word/2010/wordml" w:rsidP="5EFCA2DA" w14:paraId="238F8173" wp14:textId="1C8FFCD2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other_sales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продажи игры в других регионах</w:t>
      </w:r>
    </w:p>
    <w:p xmlns:wp14="http://schemas.microsoft.com/office/word/2010/wordml" w:rsidP="5EFCA2DA" w14:paraId="56EF7970" wp14:textId="029C8163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release_date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дата релиза игры</w:t>
      </w:r>
    </w:p>
    <w:p xmlns:wp14="http://schemas.microsoft.com/office/word/2010/wordml" w:rsidP="5EFCA2DA" w14:paraId="14BCF4F1" wp14:textId="19A6926D">
      <w:pPr>
        <w:pStyle w:val="1009"/>
        <w:keepNext w:val="0"/>
        <w:keepLines w:val="0"/>
        <w:numPr>
          <w:ilvl w:val="0"/>
          <w:numId w:val="9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last_update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последнее обновление игры</w:t>
      </w:r>
    </w:p>
    <w:p xmlns:wp14="http://schemas.microsoft.com/office/word/2010/wordml" w:rsidP="5EFCA2DA" w14:paraId="033B835F" wp14:textId="67078B34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7FE26BAF" wp14:textId="61A2E0AA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По заявлению автора им были удалены несколько столбцов, а именно</w:t>
      </w:r>
    </w:p>
    <w:p xmlns:wp14="http://schemas.microsoft.com/office/word/2010/wordml" w:rsidP="5EFCA2DA" w14:paraId="4DB579BE" wp14:textId="71B8C46C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vg_score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игры от источника (vgchartz.com)</w:t>
      </w:r>
    </w:p>
    <w:p xmlns:wp14="http://schemas.microsoft.com/office/word/2010/wordml" w:rsidP="5EFCA2DA" w14:paraId="50C6A888" wp14:textId="21D5EC30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user_score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оценка игры от игроков</w:t>
      </w:r>
    </w:p>
    <w:p xmlns:wp14="http://schemas.microsoft.com/office/word/2010/wordml" w:rsidP="5EFCA2DA" w14:paraId="1E91C68A" wp14:textId="58AB7849">
      <w:pPr>
        <w:pStyle w:val="1009"/>
        <w:keepNext w:val="0"/>
        <w:keepLines w:val="0"/>
        <w:numPr>
          <w:ilvl w:val="0"/>
          <w:numId w:val="11"/>
        </w:numPr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>total_shipped</w:t>
      </w:r>
      <w:r w:rsidRPr="5EFCA2DA" w:rsidR="6EF90621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- общее кол-во проданных копий</w:t>
      </w:r>
    </w:p>
    <w:p xmlns:wp14="http://schemas.microsoft.com/office/word/2010/wordml" w:rsidP="5EFCA2DA" w14:paraId="1EA1F1AA" wp14:textId="002A390D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470BB586" wp14:textId="25B710C4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>Основанием для удаления этих столбцов послужило то, что эти столбцы</w:t>
      </w: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</w:t>
      </w:r>
      <w:r w:rsidRPr="5EFCA2DA" w:rsidR="68F0DFD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Pr="5EFCA2DA" w:rsidR="669A3F3E">
        <w:rPr>
          <w:rFonts w:ascii="Times New Roman" w:hAnsi="Times New Roman" w:eastAsia="Times New Roman" w:cs="Times New Roman"/>
          <w:sz w:val="28"/>
          <w:szCs w:val="28"/>
          <w:lang w:val="ru-RU"/>
        </w:rPr>
        <w:t>большинстве случаев имели нулевые значения и</w:t>
      </w:r>
      <w:r w:rsidRPr="5EFCA2DA" w:rsidR="14F12D2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вследствие этого, не несли </w:t>
      </w:r>
      <w:r w:rsidRPr="5EFCA2DA" w:rsidR="59A9C3F5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значимой </w:t>
      </w:r>
      <w:r w:rsidRPr="5EFCA2DA" w:rsidR="14F12D23">
        <w:rPr>
          <w:rFonts w:ascii="Times New Roman" w:hAnsi="Times New Roman" w:eastAsia="Times New Roman" w:cs="Times New Roman"/>
          <w:sz w:val="28"/>
          <w:szCs w:val="28"/>
          <w:lang w:val="ru-RU"/>
        </w:rPr>
        <w:t>ценности для анализа</w:t>
      </w:r>
      <w:r w:rsidRPr="5EFCA2DA" w:rsidR="7B645630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данных.</w:t>
      </w:r>
    </w:p>
    <w:p xmlns:wp14="http://schemas.microsoft.com/office/word/2010/wordml" w:rsidP="5EFCA2DA" w14:paraId="07D49E60" wp14:textId="70CE054C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</w:pP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Мы также сделали предобработку </w:t>
      </w: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>датасета</w:t>
      </w:r>
      <w:r w:rsidRPr="5EFCA2DA" w:rsidR="4AA647E3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удалив столбец </w:t>
      </w:r>
      <w:r w:rsidRPr="5EFCA2DA" w:rsidR="4AA647E3">
        <w:rPr>
          <w:rFonts w:ascii="Times New Roman" w:hAnsi="Times New Roman" w:eastAsia="Times New Roman" w:cs="Times New Roman"/>
          <w:i w:val="1"/>
          <w:iCs w:val="1"/>
          <w:sz w:val="28"/>
          <w:szCs w:val="28"/>
          <w:lang w:val="ru-RU"/>
        </w:rPr>
        <w:t>img</w:t>
      </w:r>
      <w:r w:rsidRPr="5EFCA2DA" w:rsidR="4AA647E3">
        <w:rPr>
          <w:rFonts w:ascii="Times New Roman" w:hAnsi="Times New Roman" w:eastAsia="Times New Roman" w:cs="Times New Roman"/>
          <w:i w:val="1"/>
          <w:iCs w:val="1"/>
          <w:sz w:val="28"/>
          <w:szCs w:val="28"/>
          <w:lang w:val="ru-RU"/>
        </w:rPr>
        <w:t>,</w:t>
      </w:r>
      <w:r w:rsidRPr="5EFCA2DA" w:rsidR="4AA647E3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 xml:space="preserve"> так как ссылка на обложку игры не несет в себе ценности</w:t>
      </w:r>
      <w:r w:rsidRPr="5EFCA2DA" w:rsidR="6DDD321B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 xml:space="preserve"> для анализа предоставленных данных</w:t>
      </w:r>
      <w:r w:rsidRPr="5EFCA2DA" w:rsidR="4AA647E3"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  <w:t>.</w:t>
      </w:r>
    </w:p>
    <w:p xmlns:wp14="http://schemas.microsoft.com/office/word/2010/wordml" w:rsidP="5EFCA2DA" w14:paraId="42318E40" wp14:textId="29764388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i w:val="0"/>
          <w:iCs w:val="0"/>
          <w:sz w:val="28"/>
          <w:szCs w:val="28"/>
          <w:lang w:val="ru-RU"/>
        </w:rPr>
      </w:pPr>
    </w:p>
    <w:p xmlns:wp14="http://schemas.microsoft.com/office/word/2010/wordml" w:rsidP="5EFCA2DA" w14:paraId="4B99056E" wp14:textId="77777777">
      <w:pPr>
        <w:pStyle w:val="1000"/>
        <w:keepNext w:val="0"/>
        <w:keepLines w:val="0"/>
        <w:spacing w:line="360" w:lineRule="auto"/>
        <w:ind/>
        <w:jc w:val="center"/>
        <w:rPr>
          <w:rStyle w:val="1006"/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05C1293" wp14:editId="7777777">
                <wp:extent cx="5972172" cy="2335210"/>
                <wp:effectExtent l="0" t="0" r="0" b="0"/>
                <wp:docPr id="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rot="0" flipH="0" flipV="0">
                          <a:off x="0" y="0"/>
                          <a:ext cx="5972172" cy="2335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61DACD7B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2" style="width:420.00pt;height:164.23pt;mso-wrap-distance-left:0.00pt;mso-wrap-distance-top:0.00pt;mso-wrap-distance-right:0.00pt;mso-wrap-distance-bottom:0.00pt;rotation:0;z-index:1;" o:spid="_x0000_s2" stroked="false" type="#_x0000_t75">
                <v:imagedata o:title="" r:id="rId15"/>
                <o:lock v:ext="edit" rotation="t"/>
              </v:shape>
            </w:pict>
          </mc:Fallback>
        </mc:AlternateContent>
      </w:r>
      <w:r>
        <w:rPr>
          <w:rStyle w:val="1006"/>
          <w:rFonts w:ascii="Times New Roman" w:hAnsi="Times New Roman" w:eastAsia="Times New Roman" w:cs="Times New Roman"/>
        </w:rPr>
      </w:r>
      <w:r>
        <w:rPr>
          <w:rStyle w:val="1006"/>
          <w:rFonts w:ascii="Times New Roman" w:hAnsi="Times New Roman" w:cs="Times New Roman"/>
        </w:rPr>
      </w:r>
    </w:p>
    <w:p xmlns:wp14="http://schemas.microsoft.com/office/word/2010/wordml" w14:paraId="4DF15816" wp14:textId="77777777">
      <w:pPr>
        <w:pStyle w:val="1000"/>
        <w:keepNext w:val="false"/>
        <w:keepLines w:val="false"/>
        <w:pBdr/>
        <w:spacing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  <w:t xml:space="preserve">Рис. 1 - структура </w:t>
      </w:r>
      <w:r>
        <w:rPr>
          <w:rFonts w:ascii="Times New Roman" w:hAnsi="Times New Roman" w:eastAsia="Times New Roman" w:cs="Times New Roman"/>
          <w:lang w:val="ru-RU"/>
        </w:rPr>
        <w:t xml:space="preserve">датасета</w:t>
      </w:r>
      <w:r>
        <w:rPr>
          <w:rFonts w:ascii="Times New Roman" w:hAnsi="Times New Roman" w:eastAsia="Times New Roman" w:cs="Times New Roman"/>
          <w:lang w:val="ru-RU"/>
        </w:rPr>
        <w:t xml:space="preserve">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299C43A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4DDBEF00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3461D779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3CF2D8B6" wp14:textId="77777777">
      <w:pPr>
        <w:pStyle w:val="1005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eastAsia="Times New Roman" w:cs="Times New Roman"/>
          <w:b/>
          <w:bCs/>
          <w:sz w:val="44"/>
          <w:szCs w:val="44"/>
          <w:lang w:val="ru-RU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0FB78278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FC39945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0562CB0E" wp14:textId="77777777">
      <w:pPr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62EBF3C5">
      <w:pPr>
        <w:pStyle w:val="1000"/>
        <w:keepNext w:val="0"/>
        <w:keepLines w:val="0"/>
        <w:spacing/>
        <w:ind/>
        <w:rPr>
          <w:rFonts w:ascii="Times New Roman" w:hAnsi="Times New Roman" w:cs="Times New Roman"/>
        </w:rPr>
      </w:pPr>
    </w:p>
    <w:p xmlns:wp14="http://schemas.microsoft.com/office/word/2010/wordml" w:rsidP="5EFCA2DA" w14:paraId="75E5302E" wp14:textId="17D15A03">
      <w:pPr>
        <w:pStyle w:val="1005"/>
        <w:keepNext w:val="0"/>
        <w:keepLines w:val="0"/>
        <w:spacing w:line="360" w:lineRule="auto"/>
        <w:ind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603E46FD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5</w:t>
      </w:r>
      <w:r w:rsidR="5EFCA2DA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Ход работы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14:paraId="53A6BB26" wp14:textId="77777777">
      <w:pPr>
        <w:pStyle w:val="1000"/>
        <w:keepNext w:val="false"/>
        <w:keepLines w:val="false"/>
        <w:suppressLineNumbers w:val="false"/>
        <w:pBdr/>
        <w:spacing w:before="0" w:beforeAutospacing="0" w:after="160" w:afterAutospacing="0" w:line="360" w:lineRule="auto"/>
        <w:ind w:left="0" w:righ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Для выполнения работы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мы использовали такие инструменты, как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pySpark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matplotlib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003ECF56" w14:paraId="497156EC" wp14:textId="613EB1AA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="003ECF56">
        <w:rPr>
          <w:rFonts w:ascii="Times New Roman" w:hAnsi="Times New Roman" w:eastAsia="Times New Roman" w:cs="Times New Roman"/>
          <w:sz w:val="28"/>
          <w:szCs w:val="28"/>
        </w:rPr>
        <w:t xml:space="preserve">Каждое из приведенных выше задач мы реализовывали в виде </w:t>
      </w:r>
      <w:r w:rsidR="003ECF56">
        <w:rPr>
          <w:rFonts w:ascii="Times New Roman" w:hAnsi="Times New Roman" w:eastAsia="Times New Roman" w:cs="Times New Roman"/>
          <w:sz w:val="28"/>
          <w:szCs w:val="28"/>
        </w:rPr>
        <w:t xml:space="preserve">python</w:t>
      </w:r>
      <w:r w:rsidR="003ECF56">
        <w:rPr>
          <w:rFonts w:ascii="Times New Roman" w:hAnsi="Times New Roman" w:eastAsia="Times New Roman" w:cs="Times New Roman"/>
          <w:sz w:val="28"/>
          <w:szCs w:val="28"/>
        </w:rPr>
        <w:t xml:space="preserve"> функции и запускали в </w:t>
      </w:r>
      <w:r w:rsidR="1537E44D">
        <w:rPr>
          <w:rFonts w:ascii="Times New Roman" w:hAnsi="Times New Roman" w:eastAsia="Times New Roman" w:cs="Times New Roman"/>
          <w:sz w:val="28"/>
          <w:szCs w:val="28"/>
        </w:rPr>
        <w:t xml:space="preserve">Jupyter Notebook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p14:textId="77777777" w14:paraId="45226E95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</w:rPr>
        <w:br/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Задача 1</w:t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</w:rPr>
        <w:t xml:space="preserve">. </w:t>
      </w:r>
      <w:r w:rsidR="5EFCA2DA">
        <w:rPr>
          <w:rStyle w:val="1008"/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  <w:t xml:space="preserve">Анализ продаж по регионам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D74967E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анализировали продажи игр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get_game_sales_by_regions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отфильтровали строки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названию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игры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сгруппировали данные по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itle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суммируя продажи в разных регионах: Северной Америке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Японии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j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регионе PAL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других регионах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o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ther_sales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Затем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isualize_game_sales_by_regions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588DA2A" wp14:textId="3AB0603A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visualize_game_sales_by_regions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чтобы построить диаграммы распределения продаж по регионам для каждой игры. Для каждой группы игр создаются графики, которые сохраняются в виде изображений.</w:t>
      </w:r>
      <w:r w:rsidR="1367F39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*//</w:t>
      </w:r>
    </w:p>
    <w:p xmlns:wp14="http://schemas.microsoft.com/office/word/2010/wordml" w:rsidP="5EFCA2DA" w14:paraId="78C72C46" wp14:textId="6350079E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16CE88A2" wp14:textId="1E626EEB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xmlns:wp14="http://schemas.microsoft.com/office/word/2010/wordml" w:rsidP="5EFCA2DA" w14:paraId="5E5C0D91" wp14:textId="0BBF210D">
      <w:pPr>
        <w:keepNext w:val="false"/>
        <w:keepLines w:val="false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</w:pPr>
    </w:p>
    <w:p xmlns:wp14="http://schemas.microsoft.com/office/word/2010/wordml" w14:paraId="5FEDB517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51B7D063" wp14:editId="7777777">
                <wp:extent cx="5724524" cy="3819525"/>
                <wp:effectExtent l="0" t="0" r="0" b="0"/>
                <wp:docPr id="4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819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6FDF018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3" style="width:450.75pt;height:300.75pt;mso-wrap-distance-left:0.00pt;mso-wrap-distance-top:0.00pt;mso-wrap-distance-right:0.00pt;mso-wrap-distance-bottom:0.00pt;rotation:0;z-index:1;" o:spid="_x0000_s3" stroked="false" type="#_x0000_t75">
                <v:imagedata o:title="" r:id="rId16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t xml:space="preserve">Рис.</w:t>
      </w:r>
      <w:r>
        <w:rPr>
          <w:rFonts w:ascii="Times New Roman" w:hAnsi="Times New Roman" w:eastAsia="Times New Roman" w:cs="Times New Roman"/>
        </w:rPr>
        <w:t xml:space="preserve"> 2</w:t>
      </w:r>
      <w:r>
        <w:rPr>
          <w:rFonts w:ascii="Times New Roman" w:hAnsi="Times New Roman" w:eastAsia="Times New Roman" w:cs="Times New Roman"/>
        </w:rPr>
        <w:t xml:space="preserve"> - график продаж по регионам определенной игры.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6D98A12B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946DB82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5997CC1D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10FFD37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B699379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FE9F23F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F72F646" wp14:textId="77777777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</w:p>
    <w:p w:rsidR="5EFCA2DA" w:rsidP="5EFCA2DA" w:rsidRDefault="5EFCA2DA" w14:paraId="420FBCE9" w14:textId="30650A98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5EFCA2DA" w:rsidP="5EFCA2DA" w:rsidRDefault="5EFCA2DA" w14:paraId="3C1D743C" w14:textId="603843B1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08CE6F91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1CDCEAD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BB9E253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80DDCD5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2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Вычисление корреляции между оценкой и продажами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2622C7B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вычисляли корреляцию между оценками критиков и продажами игр.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get_game_sale_estimates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очистили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от строк с отсутствующими значениями в колонках: оценки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продажи в Северной Америке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na_sales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Японии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jp_sales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регионе PAL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других регионах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other_sales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общие продажи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49A4380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вычислили корреляцию между оценками критиков и продажами в каждом регионе, сохранив результаты в словаре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correlations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и вывели их на экран.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7111EB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мы преобразовали очищенные данные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передали их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build_sales_distribution_by_critic_score_plot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build_heatmap_correlation_matrix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визуализации.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6B26C5A9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Первая функция строит гистограмму распределения оценок критиков, а вторая — тепловую карту матрицы корреляции, отображающую взаимосвязи между оценками критиков и продажами в различных регионах.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4E18BD4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64A5CDE1" wp14:editId="7777777">
                <wp:extent cx="5724524" cy="3438525"/>
                <wp:effectExtent l="0" t="0" r="0" b="0"/>
                <wp:docPr id="5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31930099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4" style="width:450.75pt;height:270.75pt;mso-wrap-distance-left:0.00pt;mso-wrap-distance-top:0.00pt;mso-wrap-distance-right:0.00pt;mso-wrap-distance-bottom:0.00pt;rotation:0;z-index:1;" o:spid="_x0000_s4" stroked="false" type="#_x0000_t75">
                <v:imagedata o:title="" r:id="rId17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Рис.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3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- тепловая карта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>
        <w:rPr>
          <w:rFonts w:ascii="Times New Roman" w:hAnsi="Times New Roman" w:eastAsia="Times New Roman" w:cs="Times New Roman"/>
          <w:sz w:val="24"/>
          <w:szCs w:val="24"/>
        </w:rPr>
        <w:t xml:space="preserve">характеризующая корреляцию между продажами в различных регионах и оценками критиков</w:t>
      </w:r>
      <w:r>
        <w:rPr>
          <w:rFonts w:ascii="Times New Roman" w:hAnsi="Times New Roman" w:cs="Times New Roman"/>
          <w:sz w:val="24"/>
          <w:szCs w:val="24"/>
        </w:rPr>
      </w:r>
      <w:r>
        <w:rPr>
          <w:rFonts w:ascii="Times New Roman" w:hAnsi="Times New Roman" w:cs="Times New Roman"/>
          <w:sz w:val="24"/>
          <w:szCs w:val="24"/>
        </w:rPr>
      </w:r>
    </w:p>
    <w:p xmlns:wp14="http://schemas.microsoft.com/office/word/2010/wordml" w14:paraId="2DDF106E" wp14:textId="77777777">
      <w:pPr>
        <w:pStyle w:val="1000"/>
        <w:keepNext w:val="false"/>
        <w:keepLines w:val="false"/>
        <w:pBdr/>
        <w:spacing w:before="240" w:beforeAutospacing="0" w:after="240" w:afterAutospacing="0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05EDE26" wp14:editId="7777777">
                <wp:extent cx="5724524" cy="3438525"/>
                <wp:effectExtent l="0" t="0" r="0" b="0"/>
                <wp:docPr id="6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0" flipH="0" flipV="0">
                          <a:off x="0" y="0"/>
                          <a:ext cx="5724524" cy="34385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440D616D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5" style="width:450.75pt;height:270.75pt;mso-wrap-distance-left:0.00pt;mso-wrap-distance-top:0.00pt;mso-wrap-distance-right:0.00pt;mso-wrap-distance-bottom:0.00pt;rotation:0;z-index:1;" o:spid="_x0000_s5" stroked="false" type="#_x0000_t75">
                <v:imagedata o:title="" r:id="rId18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  <w:t xml:space="preserve">Рис.</w:t>
      </w:r>
      <w:r>
        <w:rPr>
          <w:rFonts w:ascii="Times New Roman" w:hAnsi="Times New Roman" w:eastAsia="Times New Roman" w:cs="Times New Roman"/>
        </w:rPr>
        <w:t xml:space="preserve"> 4</w:t>
      </w:r>
      <w:r>
        <w:rPr>
          <w:rFonts w:ascii="Times New Roman" w:hAnsi="Times New Roman" w:eastAsia="Times New Roman" w:cs="Times New Roman"/>
        </w:rPr>
        <w:t xml:space="preserve"> - график распределения объёма продаж по оценкам критиков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52E56223">
      <w:pPr>
        <w:pStyle w:val="1000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</w:p>
    <w:p xmlns:wp14="http://schemas.microsoft.com/office/word/2010/wordml" w14:paraId="2B127B8F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3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игр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:rsidP="003ECF56" w14:paraId="0EE0537E" wp14:textId="77777777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игры по регионам. Сначала, в функции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get_popular_games_by_region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с названием игры (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title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агрегировали данные по указанному региону (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region_column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суммируя продажи.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73FB226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округлили числовые значения в полученном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до трех знаков после запятой и отсортировали данные по продажам в указанном регионе в порядке убывания. Итоговый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был выведен на экран и передан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visualize_popular_games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82AFDA7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  <w:highlight w:val="none"/>
        </w:rPr>
      </w:pP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visualize_popular_games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доли продаж самых популярных игр в указанном регионе.</w:t>
      </w:r>
      <w:r>
        <w:rPr>
          <w:rFonts w:ascii="Times New Roman" w:hAnsi="Times New Roman" w:cs="Times New Roman"/>
          <w:sz w:val="28"/>
          <w:szCs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</w:r>
    </w:p>
    <w:p xmlns:wp14="http://schemas.microsoft.com/office/word/2010/wordml" w:rsidP="003ECF56" w14:paraId="07547A01" wp14:textId="73C3FA4A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</w:pPr>
      <w:r w:rsidR="34D30DA8">
        <w:drawing>
          <wp:inline xmlns:wp14="http://schemas.microsoft.com/office/word/2010/wordprocessingDrawing" wp14:editId="07F13533" wp14:anchorId="75933601">
            <wp:extent cx="3998566" cy="2228818"/>
            <wp:effectExtent l="0" t="0" r="0" b="0"/>
            <wp:docPr id="7583009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4195248344b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566" cy="222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8"/>
          <w:szCs w:val="28"/>
          <w:highlight w:val="none"/>
          <w:lang w:val="ru-RU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:rsidP="5EFCA2DA" wp14:textId="77777777" w14:paraId="5043CB0F">
      <w:pPr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lang w:val="ru-RU"/>
        </w:rPr>
        <w:t xml:space="preserve">Рис. 5 – диаграмма самых популярных игр по региону </w:t>
      </w:r>
      <w:r w:rsidR="5EFCA2DA">
        <w:rPr>
          <w:rFonts w:ascii="Times New Roman" w:hAnsi="Times New Roman" w:eastAsia="Times New Roman" w:cs="Times New Roman"/>
          <w:lang w:val="ru-RU"/>
        </w:rPr>
        <w:t xml:space="preserve">na_sales</w:t>
      </w:r>
      <w:r>
        <w:rPr>
          <w:rFonts w:ascii="Times New Roman" w:hAnsi="Times New Roman" w:eastAsia="Times New Roman" w:cs="Times New Roman"/>
          <w:highlight w:val="none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w:rsidR="003ECF56" w:rsidP="003ECF56" w:rsidRDefault="003ECF56" w14:paraId="1D09DA9E" w14:textId="26A77C08">
      <w:pPr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eastAsia="Times New Roman" w:cs="Times New Roman"/>
          <w:lang w:val="ru-RU"/>
        </w:rPr>
      </w:pPr>
    </w:p>
    <w:p xmlns:wp14="http://schemas.microsoft.com/office/word/2010/wordml" w14:paraId="429FF62A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4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жанров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3D2DF9E6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жанры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get_popular_genres_by_region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с жанром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enre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агрегировали данные по указанному региону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egion_column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суммируя продажи. Полученные данные были отсортированы по продажам в указанном регионе в порядке убывания и округлены до трех знаков после запятой.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251373D0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агрегированные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visualize_popular_genres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07459315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visualize_popular_genres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процентное соотношение продаж для каждого жанра в указанном регионе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6537F28F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0CDD2332" wp14:editId="7777777">
                <wp:extent cx="3581151" cy="2520512"/>
                <wp:effectExtent l="0" t="0" r="0" b="0"/>
                <wp:docPr id="8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rot="0" flipH="0" flipV="0">
                          <a:off x="0" y="0"/>
                          <a:ext cx="3581151" cy="2520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556929F5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7" style="width:321.41pt;height:226.22pt;mso-wrap-distance-left:0.00pt;mso-wrap-distance-top:0.00pt;mso-wrap-distance-right:0.00pt;mso-wrap-distance-bottom:0.00pt;rotation:0;z-index:1;" o:spid="_x0000_s7" stroked="false" type="#_x0000_t75">
                <v:imagedata o:title="" r:id="rId20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70DF9E56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  <w:lang w:val="ru-RU"/>
        </w:rPr>
      </w:pPr>
      <w:r w:rsidR="5EFCA2DA">
        <w:rPr>
          <w:rFonts w:ascii="Times New Roman" w:hAnsi="Times New Roman" w:eastAsia="Times New Roman" w:cs="Times New Roman"/>
        </w:rPr>
        <w:t xml:space="preserve">Рис.</w:t>
      </w:r>
      <w:r w:rsidR="5EFCA2DA">
        <w:rPr>
          <w:rFonts w:ascii="Times New Roman" w:hAnsi="Times New Roman" w:eastAsia="Times New Roman" w:cs="Times New Roman"/>
        </w:rPr>
        <w:t xml:space="preserve"> 6</w:t>
      </w:r>
      <w:r w:rsidR="5EFCA2DA">
        <w:rPr>
          <w:rFonts w:ascii="Times New Roman" w:hAnsi="Times New Roman" w:eastAsia="Times New Roman" w:cs="Times New Roman"/>
        </w:rPr>
        <w:t xml:space="preserve"> - диаграмма, характеризующая популярность жанров игр по результатам продаж.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3D5E9F58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5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Выявление самых популярных платформ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79DAC918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самые популярные платформы по регионам.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get_popular_platforms_by_region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сгруппировали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о колонке с названием консоли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consol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агрегировали данные по указанному региону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region_colum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суммируя продажи. Полученные данные были отсортированы по продажам в указанном регионе в порядке убывания и округлены до трех знаков после запятой.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06D796E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агрегированные данные выводятся на экран и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visualize_popular_platforms_by_region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23684C32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visualize_popular_platforms_by_region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строится круговая диаграмма, отображающая объем продаж для каждой платформы в указанном регионе.</w:t>
      </w:r>
    </w:p>
    <w:p xmlns:wp14="http://schemas.microsoft.com/office/word/2010/wordml" w:rsidP="5EFCA2DA" w14:paraId="54C33FA1" wp14:textId="333D186C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</w:pPr>
      <w:r w:rsidR="6C6CF27D">
        <w:drawing>
          <wp:inline xmlns:wp14="http://schemas.microsoft.com/office/word/2010/wordprocessingDrawing" wp14:editId="171AA891" wp14:anchorId="270AEC67">
            <wp:extent cx="4213143" cy="2481619"/>
            <wp:effectExtent l="0" t="0" r="0" b="0"/>
            <wp:docPr id="20126311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1721b4248645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143" cy="248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p14:textId="77777777" w14:paraId="7AFD6FF3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</w:pPr>
      <w:r w:rsidR="5EFCA2DA">
        <w:rPr>
          <w:rFonts w:ascii="Times New Roman" w:hAnsi="Times New Roman" w:eastAsia="Times New Roman" w:cs="Times New Roman"/>
        </w:rPr>
        <w:t xml:space="preserve">Рис. </w:t>
      </w:r>
      <w:r w:rsidR="5EFCA2DA">
        <w:rPr>
          <w:rFonts w:ascii="Times New Roman" w:hAnsi="Times New Roman" w:eastAsia="Times New Roman" w:cs="Times New Roman"/>
        </w:rPr>
        <w:t xml:space="preserve">7 </w:t>
      </w:r>
      <w:r w:rsidR="5EFCA2DA">
        <w:rPr>
          <w:rFonts w:ascii="Times New Roman" w:hAnsi="Times New Roman" w:eastAsia="Times New Roman" w:cs="Times New Roman"/>
        </w:rPr>
        <w:t xml:space="preserve">- диаграмма, </w:t>
      </w:r>
      <w:r w:rsidR="5EFCA2DA">
        <w:rPr>
          <w:rFonts w:ascii="Times New Roman" w:hAnsi="Times New Roman" w:eastAsia="Times New Roman" w:cs="Times New Roman"/>
        </w:rPr>
        <w:t xml:space="preserve">характеризующая</w:t>
      </w:r>
      <w:r w:rsidR="5EFCA2DA">
        <w:rPr>
          <w:rFonts w:ascii="Times New Roman" w:hAnsi="Times New Roman" w:eastAsia="Times New Roman" w:cs="Times New Roman"/>
        </w:rPr>
        <w:t xml:space="preserve"> долю платформы</w:t>
      </w:r>
      <w:r w:rsidR="5EFCA2DA">
        <w:rPr>
          <w:rFonts w:ascii="Times New Roman" w:hAnsi="Times New Roman" w:eastAsia="Times New Roman" w:cs="Times New Roman"/>
        </w:rPr>
        <w:t xml:space="preserve"> в том или ином регионе.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65E2571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Задача 6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Предсказание продаж игр серии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14:paraId="5253ADA4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предсказывали успех будущих игр серии.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predict_game_success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фильтруем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названию серии игр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game_series_name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выбираем необходимые колонки, преобразуя типы данных и заполняя пропуски.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3E7E2F92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мы выделяем региональные продажи и оценки критиков в отдельные признаки, используя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VectorAssembler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Затем разделяем данные на обучающую и тестовую выборки.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11A03C7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обучения модели используется линейная регрессия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LinearRegression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), которая обучается на обучающей выборке и оценивается на тестовой выборке, вычисляя корень средней квадратичной ошибки (RMSE).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576EABEF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Для предсказания успеха следующей игры серии создается новый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new_game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 данными новой игры, который также преобразуется в формат, пригодный для модели. На основе этих данных модель делает прогноз, и предсказанные значения выводятся на экран.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14:paraId="0FBC147B" wp14:textId="77777777">
      <w:pPr>
        <w:keepNext w:val="false"/>
        <w:keepLines w:val="false"/>
        <w:pBdr/>
        <w:spacing w:before="240" w:beforeAutospacing="0" w:after="240" w:afterAutospacing="0" w:line="360" w:lineRule="auto"/>
        <w:ind/>
        <w:jc w:val="both"/>
        <w:rPr>
          <w:rFonts w:ascii="Times New Roman" w:hAnsi="Times New Roman" w:cs="Times New Roman"/>
        </w:rPr>
      </w:pPr>
      <w:r w:rsidR="003ECF56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Возвращается предсказанное значение продаж для новой игры серии.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003ECF56" w14:paraId="73B4B092" wp14:textId="021C0CF8">
      <w:pPr>
        <w:pStyle w:val="1000"/>
        <w:keepNext w:val="0"/>
        <w:keepLines w:val="0"/>
        <w:spacing w:before="240" w:beforeAutospacing="off" w:after="240" w:afterAutospacing="off" w:line="360" w:lineRule="auto"/>
        <w:ind/>
        <w:jc w:val="center"/>
        <w:rPr>
          <w:rFonts w:ascii="Times New Roman" w:hAnsi="Times New Roman" w:cs="Times New Roman"/>
        </w:rPr>
      </w:pPr>
      <w:r w:rsidR="197EC329">
        <w:drawing>
          <wp:inline xmlns:wp14="http://schemas.microsoft.com/office/word/2010/wordprocessingDrawing" wp14:editId="554FCCB3" wp14:anchorId="21628E46">
            <wp:extent cx="5724524" cy="771525"/>
            <wp:effectExtent l="0" t="0" r="0" b="0"/>
            <wp:docPr id="1421180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a4c741af8443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CF56">
        <w:rPr>
          <w:rFonts w:ascii="Times New Roman" w:hAnsi="Times New Roman" w:eastAsia="Times New Roman" w:cs="Times New Roman"/>
        </w:rPr>
        <w:t xml:space="preserve">Рис. 8 – данные, для которых будет производиться прогноз продаж и оценки</w:t>
      </w:r>
      <w:r>
        <w:rPr>
          <w:rFonts w:ascii="Times New Roman" w:hAnsi="Times New Roman" w:eastAsia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 xmlns:wp14="http://schemas.microsoft.com/office/word/2010/wordml" w:rsidP="003ECF56" w14:paraId="738610EB" wp14:textId="70B97E1D">
      <w:pPr>
        <w:keepNext w:val="0"/>
        <w:keepLines w:val="0"/>
        <w:spacing w:before="240" w:beforeAutospacing="off" w:after="240" w:afterAutospacing="off" w:line="360" w:lineRule="auto"/>
        <w:ind/>
        <w:jc w:val="center"/>
      </w:pPr>
    </w:p>
    <w:p w:rsidR="5EFCA2DA" w:rsidP="003ECF56" w:rsidRDefault="5EFCA2DA" w14:paraId="5F7F2F57" w14:textId="0389710D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="5B3F18D9">
        <w:drawing>
          <wp:inline wp14:editId="5B7E449B" wp14:anchorId="1716540E">
            <wp:extent cx="5724524" cy="2762250"/>
            <wp:effectExtent l="0" t="0" r="0" b="0"/>
            <wp:docPr id="2010488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0ec8467f1f4d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CF56" w:rsidR="730C5D91">
        <w:rPr>
          <w:rFonts w:ascii="Times New Roman" w:hAnsi="Times New Roman" w:eastAsia="Times New Roman" w:cs="Times New Roman"/>
        </w:rPr>
        <w:t>Рис. 9 – прогноз продаж и оценки для игры (</w:t>
      </w:r>
      <w:r w:rsidRPr="003ECF56" w:rsidR="730C5D91">
        <w:rPr>
          <w:rFonts w:ascii="Times New Roman" w:hAnsi="Times New Roman" w:eastAsia="Times New Roman" w:cs="Times New Roman"/>
        </w:rPr>
        <w:t>Random</w:t>
      </w:r>
      <w:r w:rsidRPr="003ECF56" w:rsidR="730C5D91">
        <w:rPr>
          <w:rFonts w:ascii="Times New Roman" w:hAnsi="Times New Roman" w:eastAsia="Times New Roman" w:cs="Times New Roman"/>
        </w:rPr>
        <w:t xml:space="preserve"> Tree).</w:t>
      </w:r>
    </w:p>
    <w:p w:rsidR="5EFCA2DA" w:rsidP="003ECF56" w:rsidRDefault="5EFCA2DA" w14:paraId="0DB628AC" w14:textId="0770235F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eastAsia="Times New Roman" w:cs="Times New Roman"/>
        </w:rPr>
      </w:pPr>
    </w:p>
    <w:p w:rsidR="5EFCA2DA" w:rsidP="5EFCA2DA" w:rsidRDefault="5EFCA2DA" w14:paraId="032B55EE" w14:textId="3BF315CF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</w:pPr>
      <w:r w:rsidR="730C5D91">
        <w:drawing>
          <wp:inline wp14:editId="7766041F" wp14:anchorId="4C98659A">
            <wp:extent cx="5724524" cy="2705100"/>
            <wp:effectExtent l="0" t="0" r="0" b="0"/>
            <wp:docPr id="20049981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649e4c24146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CF56" w:rsidR="730C5D91">
        <w:rPr>
          <w:rFonts w:ascii="Times New Roman" w:hAnsi="Times New Roman" w:eastAsia="Times New Roman" w:cs="Times New Roman"/>
          <w:u w:val="none"/>
        </w:rPr>
        <w:t>Рис. 10 - прогноз продаж и оценки для игры (</w:t>
      </w:r>
      <w:r w:rsidRPr="003ECF56" w:rsidR="730C5D91">
        <w:rPr>
          <w:rFonts w:ascii="Times New Roman" w:hAnsi="Times New Roman" w:eastAsia="Times New Roman" w:cs="Times New Roman"/>
          <w:u w:val="none"/>
        </w:rPr>
        <w:t>Linear</w:t>
      </w:r>
      <w:r w:rsidRPr="003ECF56" w:rsidR="730C5D91">
        <w:rPr>
          <w:rFonts w:ascii="Times New Roman" w:hAnsi="Times New Roman" w:eastAsia="Times New Roman" w:cs="Times New Roman"/>
          <w:u w:val="none"/>
        </w:rPr>
        <w:t xml:space="preserve"> </w:t>
      </w:r>
      <w:r w:rsidRPr="003ECF56" w:rsidR="730C5D91">
        <w:rPr>
          <w:rFonts w:ascii="Times New Roman" w:hAnsi="Times New Roman" w:eastAsia="Times New Roman" w:cs="Times New Roman"/>
          <w:u w:val="none"/>
        </w:rPr>
        <w:t>Regression</w:t>
      </w:r>
      <w:r w:rsidRPr="003ECF56" w:rsidR="730C5D91">
        <w:rPr>
          <w:rFonts w:ascii="Times New Roman" w:hAnsi="Times New Roman" w:eastAsia="Times New Roman" w:cs="Times New Roman"/>
          <w:u w:val="none"/>
        </w:rPr>
        <w:t>)</w:t>
      </w:r>
    </w:p>
    <w:p w:rsidR="5EFCA2DA" w:rsidP="5EFCA2DA" w:rsidRDefault="5EFCA2DA" w14:paraId="6F5DDC38" w14:textId="204E2E15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</w:pPr>
    </w:p>
    <w:p w:rsidR="5EFCA2DA" w:rsidP="5EFCA2DA" w:rsidRDefault="5EFCA2DA" w14:paraId="7A82C3E2" w14:textId="381168F8">
      <w:pPr>
        <w:pStyle w:val="1000"/>
        <w:keepNext w:val="0"/>
        <w:keepLines w:val="0"/>
        <w:spacing w:before="240" w:beforeAutospacing="off" w:after="240" w:afterAutospacing="off" w:line="360" w:lineRule="auto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14:paraId="74D208F6" wp14:textId="77777777">
      <w:pPr>
        <w:pStyle w:val="1007"/>
        <w:keepNext w:val="false"/>
        <w:keepLines w:val="false"/>
        <w:pBdr/>
        <w:spacing w:line="360" w:lineRule="auto"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7. 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Распреде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ле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н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ие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разработчиков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игр по оценкам критиков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1824834E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распределение разработчиков игр по оценкам критиков.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get_top_developers_by_critic_score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преобразуем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группируем их по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developer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вычисляя среднее значение оценок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сумму продаж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для каждого разработчика.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1565875C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Затем мы сортируем разработчиков по среднему значению оценок критиков и общим продажам в порядке убывания. Отбираем топ-10 разработчиков с оценками критиков, у которых общие продажи превышают 10 млн.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9A1FAAF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Полученные данные передаются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0435CA63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визуализируются с помощью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создавая график, где на оси X отображаются оценки критиков, на оси Y — общие продажи.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37805D2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</w:p>
    <w:p xmlns:wp14="http://schemas.microsoft.com/office/word/2010/wordml" w:rsidP="5EFCA2DA" w14:paraId="764031E0" wp14:textId="72517ECA">
      <w:pPr>
        <w:pStyle w:val="1000"/>
        <w:keepNext w:val="0"/>
        <w:keepLines w:val="0"/>
        <w:spacing w:line="360" w:lineRule="auto"/>
        <w:ind/>
        <w:jc w:val="center"/>
      </w:pPr>
      <w:r w:rsidR="79C9D913">
        <w:drawing>
          <wp:inline xmlns:wp14="http://schemas.microsoft.com/office/word/2010/wordprocessingDrawing" wp14:editId="44D4C0F2" wp14:anchorId="46A7CB62">
            <wp:extent cx="4192412" cy="2867025"/>
            <wp:effectExtent l="0" t="0" r="0" b="0"/>
            <wp:docPr id="5859303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bf6bde54c549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9241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EFCA2DA" w14:paraId="18BDDE3B" wp14:textId="1C8A65A7">
      <w:pPr>
        <w:pStyle w:val="1000"/>
        <w:keepNext w:val="0"/>
        <w:keepLines w:val="0"/>
        <w:spacing w:line="360" w:lineRule="auto"/>
        <w:ind/>
        <w:jc w:val="center"/>
      </w:pPr>
      <w:r w:rsidRPr="003ECF56" w:rsidR="5EFCA2DA">
        <w:rPr>
          <w:rFonts w:ascii="Times New Roman" w:hAnsi="Times New Roman" w:eastAsia="Times New Roman" w:cs="Times New Roman"/>
        </w:rPr>
        <w:t>Рис. 1</w:t>
      </w:r>
      <w:r w:rsidRPr="003ECF56" w:rsidR="15B6BBA7">
        <w:rPr>
          <w:rFonts w:ascii="Times New Roman" w:hAnsi="Times New Roman" w:eastAsia="Times New Roman" w:cs="Times New Roman"/>
        </w:rPr>
        <w:t>1</w:t>
      </w:r>
      <w:r w:rsidRPr="003ECF56" w:rsidR="5EFCA2DA">
        <w:rPr>
          <w:rFonts w:ascii="Times New Roman" w:hAnsi="Times New Roman" w:eastAsia="Times New Roman" w:cs="Times New Roman"/>
        </w:rPr>
        <w:t xml:space="preserve"> - график распределения разработчиков по оценкам критиков и объему продаж</w:t>
      </w:r>
      <w:r w:rsidRPr="003ECF56" w:rsidR="5EFCA2DA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14:paraId="492F8993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8.  Топ жанров по оценкам критиков и общим продажам</w:t>
      </w:r>
      <w:r>
        <w:rPr>
          <w:rFonts w:ascii="Times New Roman" w:hAnsi="Times New Roman" w:cs="Times New Roman"/>
          <w:b/>
          <w:bCs/>
          <w:sz w:val="32"/>
          <w:szCs w:val="32"/>
        </w:rPr>
      </w:r>
      <w:r>
        <w:rPr>
          <w:rFonts w:ascii="Times New Roman" w:hAnsi="Times New Roman" w:cs="Times New Roman"/>
          <w:b/>
          <w:bCs/>
          <w:sz w:val="32"/>
          <w:szCs w:val="32"/>
        </w:rPr>
      </w:r>
    </w:p>
    <w:p xmlns:wp14="http://schemas.microsoft.com/office/word/2010/wordml" w14:paraId="72161B8A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топ жанров по оценкам критиков и общим продажам. Сначала, в функции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get_top_genres_by_critic_score_and_sales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группируем данные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колонке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вычисляем медианное значение оценок критиков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cri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tic_score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сумму продаж (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al_sales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д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ля каждого жанра. Затем сортируем данные по убыванию оценок критиков и продаж. Полученный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еобразуется в формат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aFrame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передается в функцию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10F0845" wp14:textId="77777777">
      <w:p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Во второй функции,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visualize_df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данные визуализируются с помощью 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Создаются два графика: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064C66B" wp14:textId="77777777">
      <w:pPr>
        <w:pStyle w:val="1009"/>
        <w:numPr>
          <w:ilvl w:val="0"/>
          <w:numId w:val="2"/>
        </w:num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перво</w:t>
      </w: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м графике отображаются жанры с самыми высокими медианными оценками критиков. Для каждого жанра на оси X отображается название жанра, а на оси Y — медианное значение оценки критиков. Столбцы графика окрашены в разные цвета, и на них нанесены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66F9B63A" wp14:textId="77777777">
      <w:pPr>
        <w:pStyle w:val="1009"/>
        <w:numPr>
          <w:ilvl w:val="0"/>
          <w:numId w:val="2"/>
        </w:numPr>
        <w:pBdr/>
        <w:spacing w:before="240" w:beforeAutospacing="0" w:after="240" w:afterAutospacing="0"/>
        <w:ind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втором графике отображаются жанры с самыми высокими общими продажами. На оси X отображается название жанра, а на оси Y — общие продажи. Столбцы графика также окрашены в разные цвета и имеют метки значений. Значения на оси Y форматированы в миллионах.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3A0FF5F2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36CB7A6" wp14:textId="2B0668DA">
      <w:pPr>
        <w:pStyle w:val="1000"/>
        <w:keepNext w:val="0"/>
        <w:keepLines w:val="0"/>
        <w:spacing/>
        <w:ind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</w:rPr>
        <mc:AlternateContent>
          <mc:Choice Requires="wpg">
            <w:drawing>
              <wp:inline xmlns:wp="http://schemas.openxmlformats.org/drawingml/2006/wordprocessingDrawing" xmlns:wp14="http://schemas.microsoft.com/office/word/2010/wordprocessingDrawing" distT="0" distB="0" distL="0" distR="0" wp14:anchorId="15B1C05A" wp14:editId="7777777">
                <wp:extent cx="5724524" cy="4629150"/>
                <wp:effectExtent l="0" t="0" r="0" b="0"/>
                <wp:docPr id="13" name="" titl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24524" cy="46291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 w14:anchorId="2B0B44C2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_x0000_i12" style="width:450.75pt;height:364.50pt;mso-wrap-distance-left:0.00pt;mso-wrap-distance-top:0.00pt;mso-wrap-distance-right:0.00pt;mso-wrap-distance-bottom:0.00pt;z-index:1;" o:spid="_x0000_s12" stroked="false" type="#_x0000_t75">
                <v:imagedata o:title="" r:id="rId25"/>
                <o:lock v:ext="edit" rotation="t"/>
              </v:shape>
            </w:pict>
          </mc:Fallback>
        </mc:AlternateContent>
      </w:r>
      <w:r w:rsidR="5EFCA2DA">
        <w:rPr>
          <w:rFonts w:ascii="Times New Roman" w:hAnsi="Times New Roman" w:eastAsia="Times New Roman" w:cs="Times New Roman"/>
        </w:rPr>
        <w:t xml:space="preserve">Рис. 1</w:t>
      </w:r>
      <w:r w:rsidR="3ABBAEFE">
        <w:rPr>
          <w:rFonts w:ascii="Times New Roman" w:hAnsi="Times New Roman" w:eastAsia="Times New Roman" w:cs="Times New Roman"/>
        </w:rPr>
        <w:t xml:space="preserve">2</w:t>
      </w:r>
      <w:r w:rsidR="5EFCA2DA">
        <w:rPr>
          <w:rFonts w:ascii="Times New Roman" w:hAnsi="Times New Roman" w:eastAsia="Times New Roman" w:cs="Times New Roman"/>
        </w:rPr>
        <w:t xml:space="preserve"> - график топа жанров по оценкам критиков и объему продаж</w:t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BA226A1" wp14:textId="7F8E81C1">
      <w:pPr>
        <w:pStyle w:val="1007"/>
        <w:keepNext w:val="0"/>
        <w:keepLines w:val="0"/>
        <w:spacing/>
        <w:ind/>
        <w:jc w:val="center"/>
        <w:rPr>
          <w:rFonts w:ascii="Times New Roman" w:hAnsi="Times New Roman" w:eastAsia="Times New Roman" w:cs="Times New Roman"/>
          <w:lang w:val="ru-RU"/>
        </w:rPr>
      </w:pPr>
    </w:p>
    <w:p xmlns:wp14="http://schemas.microsoft.com/office/word/2010/wordml" w14:paraId="17AD93B2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:rsidP="003ECF56" w14:paraId="62CB549A" wp14:textId="1C14461A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20D7C783" wp14:textId="6376356C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3EC32D4C" wp14:textId="1F425BB5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68D8ECF0" wp14:textId="639BCEA6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648AEE12" wp14:textId="419D49B7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20EABB57" wp14:textId="2045CC90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6CD9F564" wp14:textId="1AFD718E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314C5FD8" wp14:textId="3158BDC5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14:paraId="1FA67D6E" wp14:textId="5DD373C0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003ECF56" wp14:textId="77777777" w14:paraId="006EAF8A">
      <w:pPr>
        <w:pStyle w:val="1000"/>
        <w:keepNext w:val="0"/>
        <w:keepLines w:val="0"/>
        <w:spacing/>
        <w:ind/>
        <w:rPr>
          <w:rFonts w:ascii="Times New Roman" w:hAnsi="Times New Roman" w:eastAsia="Times New Roman" w:cs="Times New Roman"/>
          <w:b w:val="1"/>
          <w:bCs w:val="1"/>
          <w:sz w:val="32"/>
          <w:szCs w:val="32"/>
          <w:lang w:val="ru-RU"/>
        </w:rPr>
      </w:pPr>
    </w:p>
    <w:p xmlns:wp14="http://schemas.microsoft.com/office/word/2010/wordml" w:rsidP="5EFCA2DA" wp14:textId="77777777" w14:paraId="296FEF7D">
      <w:pPr>
        <w:pStyle w:val="1007"/>
        <w:keepNext w:val="0"/>
        <w:keepLines w:val="0"/>
        <w:rPr>
          <w:lang w:val="ru-RU"/>
        </w:rPr>
      </w:pPr>
    </w:p>
    <w:p xmlns:wp14="http://schemas.microsoft.com/office/word/2010/wordml" w14:paraId="26675F07" wp14:textId="77777777">
      <w:pPr>
        <w:pStyle w:val="1007"/>
        <w:keepNext w:val="false"/>
        <w:keepLines w:val="false"/>
        <w:pBdr/>
        <w:spacing/>
        <w:ind/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Задача 9. Топ издателей по кол-ву выпущенных 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тайтлов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lang w:val="ru-RU"/>
        </w:rPr>
        <w:t xml:space="preserve"> и объёму продаж</w:t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sz w:val="32"/>
          <w:szCs w:val="32"/>
          <w:highlight w:val="none"/>
          <w:lang w:val="ru-RU"/>
        </w:rPr>
      </w:r>
    </w:p>
    <w:p xmlns:wp14="http://schemas.microsoft.com/office/word/2010/wordml" w:rsidP="5EFCA2DA" w14:paraId="039E3E94" wp14:textId="77777777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данном задании мы выявляли топ издателей по количеству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объему продаж. Сначала, в функции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get_top_sales_performance_by_publisher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мы группируем данные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df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по колонке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publisher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суммируя общие продажи (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total_sales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 и подсчитывая количество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(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title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). Затем данные сортируются по убыванию общих продаж и преобразуются в формат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Pandas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DataFrame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646A353" wp14:textId="77777777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Из полученных данных выделяются топ-10 издателей по общим продажам и топ-10 издателей по количеству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2B27C12E" wp14:textId="58E0F33D">
      <w:pPr>
        <w:spacing w:before="240" w:beforeAutospacing="off" w:after="240" w:afterAutospacing="off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Далее данные визуализируются с помощью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Seaborn</w:t>
      </w:r>
      <w:r w:rsidR="7BB7823D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и </w:t>
      </w:r>
      <w:r w:rsidR="7BB7823D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matplotlib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. Создаются два графика: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1A8BFC5A" wp14:textId="77777777">
      <w:pPr>
        <w:pStyle w:val="1000"/>
        <w:spacing w:before="240" w:beforeAutospacing="off" w:after="240" w:afterAutospacing="off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1. На первом графике отображается количество выпущенных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для каждого издателя. На оси X отображается количество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тайтлов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, а на оси Y — названия издателей. Столбцы графика окрашены в разные цвета, и на них нанесены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55987B85" wp14:textId="77777777">
      <w:pPr>
        <w:pStyle w:val="1000"/>
        <w:spacing w:before="240" w:beforeAutospacing="off" w:after="240" w:afterAutospacing="off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2.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На втором графике отображается объем продаж для каждого издателя. На оси X отображается объем продаж в миллионах, а на оси Y — названия издателей. Столбцы графика также окрашены в разные цвета и имеют метки значений.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194DBDC" wp14:textId="77777777">
      <w:pPr>
        <w:pStyle w:val="1000"/>
        <w:keepNext w:val="false"/>
        <w:keepLines w:val="false"/>
        <w:pBdr/>
        <w:spacing/>
        <w:ind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lang w:val="ru-RU"/>
        </w:rPr>
      </w:r>
      <w:r>
        <w:rPr>
          <w:rFonts w:ascii="Times New Roman" w:hAnsi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38C40C0B" wp14:textId="5DA69ECB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cs="Times New Roman"/>
        </w:rPr>
      </w:pPr>
      <w:r w:rsidR="061E0ED3">
        <w:drawing>
          <wp:inline xmlns:wp14="http://schemas.microsoft.com/office/word/2010/wordprocessingDrawing" wp14:editId="7D8FD960" wp14:anchorId="5C38C458">
            <wp:extent cx="5724524" cy="2838450"/>
            <wp:effectExtent l="0" t="0" r="0" b="0"/>
            <wp:docPr id="4648423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8a585564244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FCA2DA">
        <w:rPr>
          <w:rFonts w:ascii="Times New Roman" w:hAnsi="Times New Roman" w:eastAsia="Times New Roman" w:cs="Times New Roman"/>
        </w:rPr>
        <w:t xml:space="preserve">Рис. 1</w:t>
      </w:r>
      <w:r w:rsidR="51D0380D">
        <w:rPr>
          <w:rFonts w:ascii="Times New Roman" w:hAnsi="Times New Roman" w:eastAsia="Times New Roman" w:cs="Times New Roman"/>
        </w:rPr>
        <w:t xml:space="preserve">3</w:t>
      </w:r>
      <w:r w:rsidR="5EFCA2DA">
        <w:rPr>
          <w:rFonts w:ascii="Times New Roman" w:hAnsi="Times New Roman" w:eastAsia="Times New Roman" w:cs="Times New Roman"/>
        </w:rPr>
        <w:t xml:space="preserve"> - топ издателей по кол-ву выпущенных </w:t>
      </w:r>
      <w:r w:rsidR="5EFCA2DA">
        <w:rPr>
          <w:rFonts w:ascii="Times New Roman" w:hAnsi="Times New Roman" w:eastAsia="Times New Roman" w:cs="Times New Roman"/>
        </w:rPr>
        <w:t xml:space="preserve">тайтлов</w:t>
      </w:r>
      <w:r w:rsidR="5EFCA2DA">
        <w:rPr>
          <w:rFonts w:ascii="Times New Roman" w:hAnsi="Times New Roman" w:eastAsia="Times New Roman" w:cs="Times New Roman"/>
        </w:rPr>
        <w:t xml:space="preserve">.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xmlns:wp14="http://schemas.microsoft.com/office/word/2010/wordml" w:rsidP="5EFCA2DA" w14:paraId="249E19E8" wp14:textId="582136D7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5EFCA2DA" w14:paraId="7F2B774C" wp14:textId="62079106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  <w:r w:rsidR="10D862E9">
        <w:drawing>
          <wp:inline xmlns:wp14="http://schemas.microsoft.com/office/word/2010/wordprocessingDrawing" wp14:editId="01EA22DB" wp14:anchorId="0F7A289E">
            <wp:extent cx="5724524" cy="4124325"/>
            <wp:effectExtent l="0" t="0" r="0" b="0"/>
            <wp:docPr id="2036265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88c3ebb13149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CF56" w:rsidR="6F4E64B4">
        <w:rPr>
          <w:rFonts w:ascii="Times New Roman" w:hAnsi="Times New Roman" w:eastAsia="Times New Roman" w:cs="Times New Roman"/>
        </w:rPr>
        <w:t>Рис. 1</w:t>
      </w:r>
      <w:r w:rsidRPr="003ECF56" w:rsidR="70C68BF0">
        <w:rPr>
          <w:rFonts w:ascii="Times New Roman" w:hAnsi="Times New Roman" w:eastAsia="Times New Roman" w:cs="Times New Roman"/>
        </w:rPr>
        <w:t>4</w:t>
      </w:r>
      <w:r w:rsidRPr="003ECF56" w:rsidR="6F4E64B4">
        <w:rPr>
          <w:rFonts w:ascii="Times New Roman" w:hAnsi="Times New Roman" w:eastAsia="Times New Roman" w:cs="Times New Roman"/>
        </w:rPr>
        <w:t xml:space="preserve"> - топ издателей по кол-ву выпущенных </w:t>
      </w:r>
      <w:r w:rsidRPr="003ECF56" w:rsidR="6F4E64B4">
        <w:rPr>
          <w:rFonts w:ascii="Times New Roman" w:hAnsi="Times New Roman" w:eastAsia="Times New Roman" w:cs="Times New Roman"/>
        </w:rPr>
        <w:t>тайтлов</w:t>
      </w:r>
      <w:r w:rsidRPr="003ECF56" w:rsidR="6F4E64B4">
        <w:rPr>
          <w:rFonts w:ascii="Times New Roman" w:hAnsi="Times New Roman" w:eastAsia="Times New Roman" w:cs="Times New Roman"/>
        </w:rPr>
        <w:t xml:space="preserve"> за каждый год в промежутке </w:t>
      </w:r>
      <w:r w:rsidRPr="003ECF56" w:rsidR="6F4E64B4">
        <w:rPr>
          <w:rFonts w:ascii="Times New Roman" w:hAnsi="Times New Roman" w:eastAsia="Times New Roman" w:cs="Times New Roman"/>
        </w:rPr>
        <w:t>2010</w:t>
      </w:r>
      <w:r w:rsidRPr="003ECF56" w:rsidR="6F4E64B4">
        <w:rPr>
          <w:rFonts w:ascii="Times New Roman" w:hAnsi="Times New Roman" w:eastAsia="Times New Roman" w:cs="Times New Roman"/>
        </w:rPr>
        <w:t>-</w:t>
      </w:r>
      <w:r w:rsidRPr="003ECF56" w:rsidR="6F4E64B4">
        <w:rPr>
          <w:rFonts w:ascii="Times New Roman" w:hAnsi="Times New Roman" w:eastAsia="Times New Roman" w:cs="Times New Roman"/>
        </w:rPr>
        <w:t>2015</w:t>
      </w:r>
      <w:r w:rsidRPr="003ECF56" w:rsidR="054E4B6D">
        <w:rPr>
          <w:rFonts w:ascii="Times New Roman" w:hAnsi="Times New Roman" w:eastAsia="Times New Roman" w:cs="Times New Roman"/>
        </w:rPr>
        <w:t xml:space="preserve"> гг</w:t>
      </w:r>
      <w:r w:rsidRPr="003ECF56" w:rsidR="517C3500">
        <w:rPr>
          <w:rFonts w:ascii="Times New Roman" w:hAnsi="Times New Roman" w:eastAsia="Times New Roman" w:cs="Times New Roman"/>
        </w:rPr>
        <w:t>.</w:t>
      </w:r>
    </w:p>
    <w:p xmlns:wp14="http://schemas.microsoft.com/office/word/2010/wordml" w:rsidP="5EFCA2DA" w14:paraId="79EFE97A" wp14:textId="50671E5D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5EFCA2DA" w14:paraId="4646482F" wp14:textId="571AFEA6">
      <w:pPr>
        <w:pStyle w:val="1000"/>
        <w:keepNext w:val="0"/>
        <w:keepLines w:val="0"/>
        <w:spacing w:line="360" w:lineRule="auto"/>
        <w:ind/>
        <w:jc w:val="center"/>
        <w:rPr>
          <w:rFonts w:ascii="Times New Roman" w:hAnsi="Times New Roman" w:cs="Times New Roman"/>
        </w:rPr>
      </w:pPr>
      <w:r w:rsidR="7351C72E">
        <w:drawing>
          <wp:inline xmlns:wp14="http://schemas.microsoft.com/office/word/2010/wordprocessingDrawing" wp14:editId="39AF0A17" wp14:anchorId="3BF1ED5B">
            <wp:extent cx="5965214" cy="2947869"/>
            <wp:effectExtent l="0" t="0" r="0" b="0"/>
            <wp:docPr id="214430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a3794dd68a4f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5214" cy="294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EFCA2DA">
        <w:rPr>
          <w:rFonts w:ascii="Times New Roman" w:hAnsi="Times New Roman" w:eastAsia="Times New Roman" w:cs="Times New Roman"/>
        </w:rPr>
        <w:t xml:space="preserve">Рис. 1</w:t>
      </w:r>
      <w:r w:rsidR="15E6832C">
        <w:rPr>
          <w:rFonts w:ascii="Times New Roman" w:hAnsi="Times New Roman" w:eastAsia="Times New Roman" w:cs="Times New Roman"/>
        </w:rPr>
        <w:t xml:space="preserve">5</w:t>
      </w:r>
      <w:r w:rsidR="5EFCA2DA">
        <w:rPr>
          <w:rFonts w:ascii="Times New Roman" w:hAnsi="Times New Roman" w:eastAsia="Times New Roman" w:cs="Times New Roman"/>
        </w:rPr>
        <w:t xml:space="preserve"> - топ издателей по объему продаж</w:t>
      </w:r>
      <w:r>
        <w:rPr>
          <w:rFonts w:ascii="Times New Roman" w:hAnsi="Times New Roman" w:eastAsia="Times New Roman" w:cs="Times New Roman"/>
        </w:rPr>
      </w:r>
      <w:r>
        <w:rPr>
          <w:rFonts w:ascii="Times New Roman" w:hAnsi="Times New Roman" w:cs="Times New Roman"/>
        </w:rPr>
      </w:r>
    </w:p>
    <w:p w:rsidR="5EFCA2DA" w:rsidP="5EFCA2DA" w:rsidRDefault="5EFCA2DA" w14:paraId="7C3F64C2" w14:textId="2D8B9C58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18043937" w:rsidP="5EFCA2DA" w:rsidRDefault="18043937" w14:paraId="47804F01" w14:textId="2F31B082">
      <w:pPr>
        <w:pStyle w:val="1000"/>
        <w:keepNext w:val="0"/>
        <w:keepLines w:val="0"/>
        <w:spacing w:line="360" w:lineRule="auto"/>
        <w:jc w:val="center"/>
      </w:pPr>
      <w:r w:rsidR="18043937">
        <w:drawing>
          <wp:inline wp14:editId="1FAF1F0E" wp14:anchorId="54F4F5B2">
            <wp:extent cx="5724524" cy="3952875"/>
            <wp:effectExtent l="0" t="0" r="0" b="0"/>
            <wp:docPr id="29851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dee9987c14467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CF56" w:rsidR="18043937">
        <w:rPr>
          <w:rFonts w:ascii="Times New Roman" w:hAnsi="Times New Roman" w:eastAsia="Times New Roman" w:cs="Times New Roman"/>
        </w:rPr>
        <w:t>Рис. 1</w:t>
      </w:r>
      <w:r w:rsidRPr="003ECF56" w:rsidR="3EBCEE5E">
        <w:rPr>
          <w:rFonts w:ascii="Times New Roman" w:hAnsi="Times New Roman" w:eastAsia="Times New Roman" w:cs="Times New Roman"/>
        </w:rPr>
        <w:t>6</w:t>
      </w:r>
      <w:r w:rsidRPr="003ECF56" w:rsidR="18043937">
        <w:rPr>
          <w:rFonts w:ascii="Times New Roman" w:hAnsi="Times New Roman" w:eastAsia="Times New Roman" w:cs="Times New Roman"/>
        </w:rPr>
        <w:t xml:space="preserve"> - распределение издателей по продажам и средним показателям оценок критиков. </w:t>
      </w:r>
    </w:p>
    <w:p w:rsidR="5EFCA2DA" w:rsidP="5EFCA2DA" w:rsidRDefault="5EFCA2DA" w14:paraId="10A364F6" w14:textId="56D59DFB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w:rsidR="5EFCA2DA" w:rsidP="5EFCA2DA" w:rsidRDefault="5EFCA2DA" w14:paraId="149B7263" w14:textId="43777FA7">
      <w:pPr>
        <w:pStyle w:val="1000"/>
        <w:keepNext w:val="0"/>
        <w:keepLines w:val="0"/>
        <w:spacing w:line="360" w:lineRule="auto"/>
        <w:jc w:val="center"/>
        <w:rPr>
          <w:rFonts w:ascii="Times New Roman" w:hAnsi="Times New Roman" w:eastAsia="Times New Roman" w:cs="Times New Roman"/>
        </w:rPr>
      </w:pPr>
    </w:p>
    <w:p xmlns:wp14="http://schemas.microsoft.com/office/word/2010/wordml" w:rsidP="003ECF56" w14:paraId="3EAE7656" wp14:textId="65881C66">
      <w:pPr>
        <w:pStyle w:val="1005"/>
        <w:keepNext w:val="0"/>
        <w:keepLines w:val="0"/>
        <w:spacing w:line="360" w:lineRule="auto"/>
        <w:ind/>
        <w:jc w:val="both"/>
        <w:rPr>
          <w:rFonts w:ascii="Times New Roman" w:hAnsi="Times New Roman" w:cs="Times New Roman"/>
          <w:b w:val="1"/>
          <w:bCs w:val="1"/>
          <w:sz w:val="44"/>
          <w:szCs w:val="44"/>
        </w:rPr>
      </w:pPr>
      <w:r w:rsidR="3ECC1332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6</w:t>
      </w:r>
      <w:r w:rsidR="003ECF56">
        <w:rPr>
          <w:rFonts w:ascii="Times New Roman" w:hAnsi="Times New Roman" w:eastAsia="Times New Roman" w:cs="Times New Roman"/>
          <w:b w:val="1"/>
          <w:bCs w:val="1"/>
          <w:sz w:val="44"/>
          <w:szCs w:val="44"/>
          <w:lang w:val="ru-RU"/>
        </w:rPr>
        <w:t xml:space="preserve">. Заключение</w:t>
      </w:r>
      <w:r>
        <w:rPr>
          <w:rFonts w:ascii="Times New Roman" w:hAnsi="Times New Roman" w:cs="Times New Roman"/>
          <w:b/>
          <w:bCs/>
          <w:sz w:val="44"/>
          <w:szCs w:val="44"/>
        </w:rPr>
      </w:r>
      <w:r>
        <w:rPr>
          <w:rFonts w:ascii="Times New Roman" w:hAnsi="Times New Roman" w:cs="Times New Roman"/>
          <w:b/>
          <w:bCs/>
          <w:sz w:val="44"/>
          <w:szCs w:val="44"/>
        </w:rPr>
      </w:r>
    </w:p>
    <w:p xmlns:wp14="http://schemas.microsoft.com/office/word/2010/wordml" w:rsidP="5EFCA2DA" w14:paraId="54AD4D0E" wp14:textId="77777777">
      <w:pPr>
        <w:keepNext w:val="0"/>
        <w:keepLines w:val="0"/>
        <w:spacing w:before="240" w:beforeAutospacing="off" w:after="240" w:afterAutospacing="off"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ходе выполнения данно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й работы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мы провели комплексный анализ продаж компьютерных игр, используя разнообразные методы больших данных. Наши исследования охватили несколько ключевых аспектов, важных для понимания рынка компьютерных игр и определения факторов, влияющих на их успех.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3EAB428C" wp14:textId="22FB24B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Анализ продаж по регионам: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Мы выявили, что распределение продаж существенно отличается в различных регионах. Некоторые игры демонстрируют высокие продажи в Северной Америке, тогда как в Японии или регионе PAL они могут продаваться значительно хуже. Это подтверждает гипотезу о существовании региональных различий в предпочтениях потребителей.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33ED8CED" w:rsidP="5EFCA2DA" w:rsidRDefault="33ED8CED" w14:paraId="66E3CFAC" w14:textId="5F9EAA3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Выявление самых популярных игр: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Самые популярные игры варьируются в зависимости от региона, что согласуется с выводами по задаче 1. Это также подтверждает гипотезу о региональных различиях в предпочтениях пользователей.</w:t>
      </w:r>
    </w:p>
    <w:p w:rsidR="33ED8CED" w:rsidP="5EFCA2DA" w:rsidRDefault="33ED8CED" w14:paraId="5AA45F18" w14:textId="485A033E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3ED8CED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Выявление самых популярных жанров:</w:t>
      </w:r>
      <w:r w:rsidRPr="5EFCA2DA" w:rsidR="33ED8C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Анализ показал, что жанр Sport, пользуются наибольшей популярностью во многих регионах. Это подтверждает гипотезу о том, что определенные жанры игр имеют глобальную привлекательность.</w:t>
      </w:r>
    </w:p>
    <w:p w:rsidR="5EFCA2DA" w:rsidP="5EFCA2DA" w:rsidRDefault="5EFCA2DA" w14:paraId="1A1CE118" w14:textId="74EDAC04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xmlns:wp14="http://schemas.microsoft.com/office/word/2010/wordml" w:rsidP="5EFCA2DA" w14:paraId="473B0B0F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Анализ платформ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Наше исследование показало, что различные платформы имеют свои уникальные аудитории и популярные жанры. Это знание помогает разработчикам и издателям фокусироваться на наиболее перспективных платформах для их продуктов.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3CC34578" w:rsidP="5EFCA2DA" w:rsidRDefault="3CC34578" w14:paraId="43FEACF8" w14:textId="6B6A85D8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</w:pPr>
      <w:r w:rsidRPr="5EFCA2DA" w:rsidR="3CC3457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Топ жанров по оценкам критиков и общим продажам:</w:t>
      </w:r>
      <w:r w:rsidRPr="5EFCA2DA" w:rsidR="3CC3457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Анализ показал, что жанры с высокими оценками критиков часто совпадают с жанрами, которые имеют высокие продажи. Это подтверждает гипотезу о том, что качественные игры в определенных жанрах имеют высокий коммерческий потенциал.</w:t>
      </w:r>
    </w:p>
    <w:p xmlns:wp14="http://schemas.microsoft.com/office/word/2010/wordml" w:rsidP="5EFCA2DA" w14:paraId="7C78DA62" wp14:textId="77777777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Оценки игр и продажи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Мы обнаружили положительную корреляцию между высокими оценками критиков и успешностью продаж игр. Это подчеркивает важность качества продукта и отзывов критиков в формировании потребительского спроса.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:rsidP="5EFCA2DA" w14:paraId="72C7ADD1" wp14:textId="7C8E0805">
      <w:pPr>
        <w:pStyle w:val="1000"/>
        <w:keepNext w:val="0"/>
        <w:keepLines w:val="0"/>
        <w:spacing w:before="240" w:beforeAutospacing="off" w:after="240" w:afterAutospacing="off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П</w:t>
      </w:r>
      <w:r w:rsidR="417E7697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рогноз </w:t>
      </w:r>
      <w:r w:rsidR="5EFCA2DA">
        <w:rPr>
          <w:rFonts w:ascii="Times New Roman" w:hAnsi="Times New Roman" w:eastAsia="Times New Roman" w:cs="Times New Roman"/>
          <w:b w:val="1"/>
          <w:bCs w:val="1"/>
          <w:sz w:val="28"/>
          <w:szCs w:val="28"/>
          <w:lang w:val="ru-RU"/>
        </w:rPr>
        <w:t xml:space="preserve">будущих продаж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: Разработанная нами модель про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гнозирования продаж показала удовлетворительные результаты, демонстрируя возможность использования машинного обучения для предсказания успеха будущих игр. Это предоставляет разработчикам и издателям инструмент для более точного планирования своих действий.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xmlns:wp14="http://schemas.microsoft.com/office/word/2010/wordml" w14:paraId="7FE1D8C7" wp14:textId="77777777">
      <w:pPr>
        <w:pStyle w:val="1000"/>
        <w:keepNext w:val="false"/>
        <w:keepLines w:val="false"/>
        <w:pBdr/>
        <w:spacing w:line="360" w:lineRule="auto"/>
        <w:ind/>
        <w:jc w:val="both"/>
        <w:rPr>
          <w:rFonts w:ascii="Times New Roman" w:hAnsi="Times New Roman" w:cs="Times New Roman"/>
          <w:sz w:val="28"/>
          <w:szCs w:val="28"/>
        </w:rPr>
      </w:pP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заключение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наше исследование предоставило глубокое понимание рынка компьютерных игр и выявило ключевые факторы, влияющие на их продажи. Эти выводы могут быть использованы для оптимизации стратегий разработки и маркетинга, что 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в конечном итоге</w:t>
      </w:r>
      <w:r w:rsidR="5EFCA2DA">
        <w:rPr>
          <w:rFonts w:ascii="Times New Roman" w:hAnsi="Times New Roman" w:eastAsia="Times New Roman" w:cs="Times New Roman"/>
          <w:sz w:val="28"/>
          <w:szCs w:val="28"/>
          <w:lang w:val="ru-RU"/>
        </w:rPr>
        <w:t xml:space="preserve"> приведет к более успешным и востребованным продуктам на рынке.</w: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 w:rsidR="5EFCA2DA" w:rsidP="5EFCA2DA" w:rsidRDefault="5EFCA2DA" w14:paraId="20C3C5FB" w14:textId="3915F1AB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p w:rsidR="34127C3A" w:rsidP="5EFCA2DA" w:rsidRDefault="34127C3A" w14:paraId="47C5B9DC" w14:textId="79F516E6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корреляции между оценками и продажами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1F3AC02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выдвинутая нами гипотеза о положительной корреляции между оценками и продажами отвергается</w:t>
      </w:r>
      <w:r w:rsidRPr="5EFCA2DA" w:rsidR="5A2ED0A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Проведя анализ данных, мы увидели, что корреляция между данными признаками стремится к нулю, </w:t>
      </w:r>
      <w:r w:rsidRPr="5EFCA2DA" w:rsidR="3523165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 это говорит о слабом влиянии оценок критиков на продажи</w:t>
      </w:r>
      <w:r w:rsidRPr="5EFCA2DA" w:rsidR="441EF350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</w:p>
    <w:p w:rsidR="5EFCA2DA" w:rsidP="5EFCA2DA" w:rsidRDefault="5EFCA2DA" w14:paraId="3B8306E5" w14:textId="7AD4BAA8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429476FC" w14:textId="60419654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популярности жанров и платформ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2C7381F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выдвинутая нами гипотеза о популярности жанров и платформа оказалась верна. Действительно, в определенный период времени в различных регионах есть свои фавориты среди игровых жанров и платформ.</w:t>
      </w:r>
    </w:p>
    <w:p w:rsidR="5EFCA2DA" w:rsidP="5EFCA2DA" w:rsidRDefault="5EFCA2DA" w14:paraId="6E6C3809" w14:textId="530EA213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13A36AC3" w14:textId="546C2D97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региональных различиях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073E4BED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наш анализ подтвердил гипотезу о том, что продажи игр существенно различаются в зависимости от региона. Эти различия можно объяснить культурными, экономическими и демографическими факторами. </w:t>
      </w:r>
    </w:p>
    <w:p w:rsidR="5EFCA2DA" w:rsidP="5EFCA2DA" w:rsidRDefault="5EFCA2DA" w14:paraId="34564B17" w14:textId="54C2A976">
      <w:pPr>
        <w:pStyle w:val="1009"/>
        <w:spacing w:before="240" w:beforeAutospacing="off" w:after="240" w:afterAutospacing="off" w:line="360" w:lineRule="auto"/>
        <w:ind w:left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003ECF56" w:rsidRDefault="34127C3A" w14:paraId="16A72AF6" w14:textId="62FE1CCE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003ECF56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пр</w:t>
      </w:r>
      <w:r w:rsidRPr="003ECF56" w:rsidR="2C101CB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 xml:space="preserve">огнозе оценок и </w:t>
      </w:r>
      <w:r w:rsidRPr="003ECF56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продаж</w:t>
      </w:r>
      <w:r w:rsidRPr="003ECF56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: Модель машинного обучения,</w:t>
      </w:r>
      <w:r w:rsidRPr="003ECF56" w:rsidR="2916A31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основанная на алгоритме случайного дерева</w:t>
      </w:r>
      <w:r w:rsidRPr="003ECF56" w:rsidR="6256C7B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, не способна делать прогноз ввиду малого количества данных и об этом говорит оценщик модели, значение которого равно минус бесконечности.</w:t>
      </w:r>
      <w:r w:rsidRPr="003ECF56" w:rsidR="2EDB4FB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(рис. 9)</w:t>
      </w:r>
      <w:r w:rsidRPr="003ECF56" w:rsidR="37C7EBC2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Оценщик второй модели на линейной регрессии (RMSE)</w:t>
      </w:r>
      <w:r w:rsidRPr="003ECF56" w:rsidR="04DB391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показывает лучшие значения по сравнению с первым. Таким образом, вторая модель является более предпочтительной для нашего кейса.</w:t>
      </w:r>
    </w:p>
    <w:p w:rsidR="5EFCA2DA" w:rsidP="5EFCA2DA" w:rsidRDefault="5EFCA2DA" w14:paraId="24839954" w14:textId="49B1C0D4">
      <w:pPr>
        <w:pStyle w:val="1009"/>
        <w:spacing w:before="240" w:beforeAutospacing="off" w:after="24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003ECF56" w:rsidP="003ECF56" w:rsidRDefault="003ECF56" w14:paraId="4BF18021" w14:textId="08AC7FE9">
      <w:pPr>
        <w:pStyle w:val="1009"/>
        <w:spacing w:before="240" w:beforeAutospacing="off" w:after="240" w:afterAutospacing="off" w:line="360" w:lineRule="auto"/>
        <w:ind w:left="720"/>
        <w:jc w:val="left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</w:p>
    <w:p w:rsidR="34127C3A" w:rsidP="5EFCA2DA" w:rsidRDefault="34127C3A" w14:paraId="46A3478C" w14:textId="1FA9EBF4">
      <w:pPr>
        <w:pStyle w:val="1009"/>
        <w:numPr>
          <w:ilvl w:val="0"/>
          <w:numId w:val="12"/>
        </w:numPr>
        <w:spacing w:before="240" w:beforeAutospacing="off" w:after="240" w:afterAutospacing="off"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</w:pPr>
      <w:r w:rsidRPr="5EFCA2DA" w:rsidR="34127C3A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ru-RU"/>
        </w:rPr>
        <w:t>Гипотеза о влиянии разработчиков и издателей</w:t>
      </w:r>
      <w:r w:rsidRPr="5EFCA2DA" w:rsidR="34127C3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: </w:t>
      </w:r>
      <w:r w:rsidRPr="5EFCA2DA" w:rsidR="736859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Данн</w:t>
      </w:r>
      <w:r w:rsidRPr="5EFCA2DA" w:rsidR="4BBCDE2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ая </w:t>
      </w:r>
      <w:r w:rsidRPr="5EFCA2DA" w:rsidR="736859E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гипотез</w:t>
      </w:r>
      <w:r w:rsidRPr="5EFCA2DA" w:rsidR="7572C08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а</w:t>
      </w:r>
      <w:r w:rsidRPr="5EFCA2DA" w:rsidR="024784B9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</w:t>
      </w:r>
      <w:r w:rsidRPr="5EFCA2DA" w:rsidR="28070DCA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частично принимается и отвергается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. По рис. </w:t>
      </w:r>
      <w:r w:rsidRPr="5EFCA2DA" w:rsidR="6C491D4E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10, 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15 можно увидеть, что некоторые издатели</w:t>
      </w:r>
      <w:r w:rsidRPr="5EFCA2DA" w:rsidR="59E0EBFF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и разработчики</w:t>
      </w:r>
      <w:r w:rsidRPr="5EFCA2DA" w:rsidR="6EF322B1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имеющие </w:t>
      </w:r>
      <w:r w:rsidRPr="5EFCA2DA" w:rsidR="7BADB7E8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высокие </w:t>
      </w:r>
      <w:r w:rsidRPr="5EFCA2DA" w:rsidR="5F45C5C7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продажи</w:t>
      </w:r>
      <w:r w:rsidRPr="5EFCA2DA" w:rsidR="16B394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, имеют относительно низкие показатели средних оценок критиков по всем выпущенным </w:t>
      </w:r>
      <w:r w:rsidRPr="5EFCA2DA" w:rsidR="16B394B3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тайт</w:t>
      </w:r>
      <w:r w:rsidRPr="5EFCA2DA" w:rsidR="7CE664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лам</w:t>
      </w:r>
      <w:r w:rsidRPr="5EFCA2DA" w:rsidR="7CE664C4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>.</w:t>
      </w:r>
      <w:r w:rsidRPr="5EFCA2DA" w:rsidR="7D2A2E8B">
        <w:rPr>
          <w:rFonts w:ascii="Times New Roman" w:hAnsi="Times New Roman" w:eastAsia="Times New Roman" w:cs="Times New Roman"/>
          <w:noProof w:val="0"/>
          <w:sz w:val="28"/>
          <w:szCs w:val="28"/>
          <w:lang w:val="ru-RU"/>
        </w:rPr>
        <w:t xml:space="preserve"> Следовательно, хоть они и не имеют высоких оценок, их бренд оказывает влияние на успех игры.</w:t>
      </w:r>
    </w:p>
    <w:p w:rsidR="5EFCA2DA" w:rsidP="5EFCA2DA" w:rsidRDefault="5EFCA2DA" w14:paraId="4640299A" w14:textId="7737063A">
      <w:pPr>
        <w:pStyle w:val="1000"/>
        <w:keepNext w:val="0"/>
        <w:keepLines w:val="0"/>
        <w:spacing w:line="360" w:lineRule="auto"/>
        <w:jc w:val="both"/>
        <w:rPr>
          <w:rFonts w:ascii="Times New Roman" w:hAnsi="Times New Roman" w:eastAsia="Times New Roman" w:cs="Times New Roman"/>
          <w:sz w:val="28"/>
          <w:szCs w:val="28"/>
          <w:lang w:val="ru-RU"/>
        </w:rPr>
      </w:pP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440" w:right="1440" w:bottom="1440" w:left="1440" w:header="720" w:footer="720" w:gutter="0"/>
      <w:cols w:equalWidth="1" w:space="720" w:num="1" w:sep="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 xmlns:wp14="http://schemas.microsoft.com/office/word/2010/wordml" w14:paraId="48A21919" wp14:textId="77777777"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 xmlns:wp14="http://schemas.microsoft.com/office/word/2010/wordml" w14:paraId="6BD18F9B" wp14:textId="77777777"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133EDD17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664355AD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A965116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37987995" wp14:textId="77777777">
          <w:pPr>
            <w:pStyle w:val="1012"/>
            <w:pBdr/>
            <w:spacing/>
            <w:ind w:right="-115"/>
            <w:jc w:val="right"/>
            <w:rPr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/>
        </w:p>
      </w:tc>
    </w:tr>
  </w:tbl>
  <w:p xmlns:wp14="http://schemas.microsoft.com/office/word/2010/wordml" w14:paraId="7DF4E37C" wp14:textId="77777777">
    <w:pPr>
      <w:pStyle w:val="1014"/>
      <w:pBdr/>
      <w:spacing/>
      <w:ind/>
      <w:rPr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44FB30F8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1DA6542E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3041E394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722B00AE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42C6D796" wp14:textId="77777777">
    <w:pPr>
      <w:pStyle w:val="101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 xmlns:wp14="http://schemas.microsoft.com/office/word/2010/wordml" w14:paraId="34FF1C98" wp14:textId="77777777"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 xmlns:wp14="http://schemas.microsoft.com/office/word/2010/wordml" w14:paraId="6D072C0D" wp14:textId="77777777"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238601FE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0F3CABC7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5B08B5D1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6DEB4AB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0AD9C6F4" wp14:textId="77777777">
    <w:pPr>
      <w:pStyle w:val="1012"/>
      <w:pBdr/>
      <w:spacing/>
      <w:ind/>
      <w:rPr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1002"/>
      <w:tblW w:w="0" w:type="auto"/>
      <w:tblBorders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xmlns:wp14="http://schemas.microsoft.com/office/word/2010/wordml" w14:paraId="4B1F511A" wp14:textId="77777777">
      <w:trPr>
        <w:trHeight w:val="300"/>
      </w:trPr>
      <w:tc>
        <w:tcPr>
          <w:tcBorders/>
          <w:tcW w:w="3005" w:type="dxa"/>
          <w:textDirection w:val="lrTb"/>
          <w:noWrap w:val="false"/>
        </w:tcPr>
        <w:p w14:paraId="65F9C3DC" wp14:textId="77777777">
          <w:pPr>
            <w:pStyle w:val="1012"/>
            <w:pBdr/>
            <w:spacing/>
            <w:ind w:left="-115"/>
            <w:jc w:val="left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5023141B" wp14:textId="77777777">
          <w:pPr>
            <w:pStyle w:val="1012"/>
            <w:pBdr/>
            <w:spacing/>
            <w:ind/>
            <w:jc w:val="center"/>
            <w:rPr/>
          </w:pPr>
          <w:r/>
          <w:r/>
        </w:p>
      </w:tc>
      <w:tc>
        <w:tcPr>
          <w:tcBorders/>
          <w:tcW w:w="3005" w:type="dxa"/>
          <w:textDirection w:val="lrTb"/>
          <w:noWrap w:val="false"/>
        </w:tcPr>
        <w:p w14:paraId="1F3B1409" wp14:textId="77777777">
          <w:pPr>
            <w:pStyle w:val="1012"/>
            <w:pBdr/>
            <w:spacing/>
            <w:ind w:right="-115"/>
            <w:jc w:val="right"/>
            <w:rPr/>
          </w:pPr>
          <w:r/>
          <w:r/>
        </w:p>
      </w:tc>
    </w:tr>
  </w:tbl>
  <w:p xmlns:wp14="http://schemas.microsoft.com/office/word/2010/wordml" w14:paraId="562C75D1" wp14:textId="77777777">
    <w:pPr>
      <w:pStyle w:val="1012"/>
      <w:pBdr/>
      <w:spacing/>
      <w:ind/>
      <w:rPr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1">
    <w:nsid w:val="868a5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nsid w:val="4a9ec8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149098b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">
    <w:nsid w:val="2df0e8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afe688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5035c5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2770b4d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5d9102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isLgl w:val="false"/>
      <w:lvlJc w:val="left"/>
      <w:lvlText w:val="%1."/>
      <w:numFmt w:val="decimal"/>
      <w:pPr>
        <w:pBdr/>
        <w:spacing/>
        <w:ind w:left="720" w:hanging="360"/>
      </w:pPr>
      <w:rPr/>
      <w:start w:val="1"/>
      <w:suff w:val="tab"/>
    </w:lvl>
    <w:lvl w:ilvl="1">
      <w:isLgl w:val="false"/>
      <w:lvlJc w:val="left"/>
      <w:lvlText w:val="%1."/>
      <w:numFmt w:val="decimal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47f11532"/>
  </w:abstractNum>
  <w:abstractNum w:abstractNumId="1">
    <w:lvl w:ilvl="0">
      <w:isLgl w:val="false"/>
      <w:lvlJc w:val="left"/>
      <w:lvlText w:val="%1."/>
      <w:numFmt w:val="decimal"/>
      <w:pPr>
        <w:pBdr/>
        <w:spacing/>
        <w:ind w:left="720" w:hanging="36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left="1440" w:hanging="3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left="2160" w:hanging="1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left="2880" w:hanging="3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left="3600" w:hanging="36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left="4320" w:hanging="1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left="5040" w:hanging="36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left="5760" w:hanging="3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left="6480" w:hanging="180"/>
      </w:pPr>
      <w:rPr/>
      <w:start w:val="1"/>
      <w:suff w:val="tab"/>
    </w:lvl>
    <w:nsid w:val="8d12e59"/>
  </w:abstractNum>
  <w:abstractNum w:abstractNumId="2">
    <w:lvl w:ilvl="0">
      <w:isLgl w:val="false"/>
      <w:lvlJc w:val="left"/>
      <w:lvlText w:val=""/>
      <w:numFmt w:val="bullet"/>
      <w:pPr>
        <w:pBdr/>
        <w:spacing/>
        <w:ind w:left="720" w:hanging="36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left="1440" w:hanging="360"/>
      </w:pPr>
      <w:rPr>
        <w:rFonts w:hint="default" w:ascii="Courier New" w:hAnsi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left="2160" w:hanging="3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left="2880" w:hanging="36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left="3600" w:hanging="360"/>
      </w:pPr>
      <w:rPr>
        <w:rFonts w:hint="default" w:ascii="Courier New" w:hAnsi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left="4320" w:hanging="36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left="5040" w:hanging="36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left="5760" w:hanging="360"/>
      </w:pPr>
      <w:rPr>
        <w:rFonts w:hint="default" w:ascii="Courier New" w:hAnsi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left="6480" w:hanging="360"/>
      </w:pPr>
      <w:rPr>
        <w:rFonts w:hint="default" w:ascii="Wingdings" w:hAnsi="Wingdings"/>
      </w:rPr>
      <w:start w:val="1"/>
      <w:suff w:val="tab"/>
    </w:lvl>
    <w:nsid w:val="6c99376e"/>
  </w:abstractNum>
  <w:abstractNum w:abstractNumId="3">
    <w:lvl w:ilvl="0">
      <w:numFmt w:val="decimal"/>
      <w:lvlText w:val=""/>
      <w:lvlJc w:val="left"/>
      <w:lvlText w:val="%1."/>
      <w:numFmt w:val="decimal"/>
      <w:pPr>
        <w:pBdr/>
        <w:spacing/>
        <w:ind w:left="360" w:hanging="360"/>
      </w:pPr>
      <w:rPr/>
      <w:start w:val="1"/>
      <w:suff w:val="tab"/>
    </w:lvl>
    <w:lvl w:ilvl="1">
      <w:numFmt w:val="decimal"/>
      <w:lvlText w:val=""/>
      <w:lvlJc w:val="left"/>
      <w:lvlText w:val="%2."/>
      <w:numFmt w:val="lowerLetter"/>
      <w:pPr>
        <w:pBdr/>
        <w:spacing/>
        <w:ind w:left="1080" w:hanging="360"/>
      </w:pPr>
      <w:rPr/>
      <w:start w:val="1"/>
      <w:suff w:val="tab"/>
    </w:lvl>
    <w:lvl w:ilvl="2">
      <w:numFmt w:val="decimal"/>
      <w:lvlText w:val=""/>
      <w:lvlJc w:val="right"/>
      <w:lvlText w:val="%3."/>
      <w:numFmt w:val="lowerRoman"/>
      <w:pPr>
        <w:pBdr/>
        <w:spacing/>
        <w:ind w:left="1800" w:hanging="180"/>
      </w:pPr>
      <w:rPr/>
      <w:start w:val="1"/>
      <w:suff w:val="tab"/>
    </w:lvl>
    <w:lvl w:ilvl="3">
      <w:numFmt w:val="decimal"/>
      <w:lvlText w:val=""/>
      <w:lvlJc w:val="left"/>
      <w:lvlText w:val="%4."/>
      <w:numFmt w:val="decimal"/>
      <w:pPr>
        <w:pBdr/>
        <w:spacing/>
        <w:ind w:left="2520" w:hanging="360"/>
      </w:pPr>
      <w:rPr/>
      <w:start w:val="1"/>
      <w:suff w:val="tab"/>
    </w:lvl>
    <w:lvl w:ilvl="4">
      <w:numFmt w:val="decimal"/>
      <w:lvlText w:val=""/>
      <w:lvlJc w:val="left"/>
      <w:lvlText w:val="%5."/>
      <w:numFmt w:val="lowerLetter"/>
      <w:pPr>
        <w:pBdr/>
        <w:spacing/>
        <w:ind w:left="3240" w:hanging="360"/>
      </w:pPr>
      <w:rPr/>
      <w:start w:val="1"/>
      <w:suff w:val="tab"/>
    </w:lvl>
    <w:lvl w:ilvl="5">
      <w:numFmt w:val="decimal"/>
      <w:lvlText w:val=""/>
      <w:lvlJc w:val="right"/>
      <w:lvlText w:val="%6."/>
      <w:numFmt w:val="lowerRoman"/>
      <w:pPr>
        <w:pBdr/>
        <w:spacing/>
        <w:ind w:left="3960" w:hanging="180"/>
      </w:pPr>
      <w:rPr/>
      <w:start w:val="1"/>
      <w:suff w:val="tab"/>
    </w:lvl>
    <w:lvl w:ilvl="6">
      <w:numFmt w:val="decimal"/>
      <w:lvlText w:val=""/>
      <w:lvlJc w:val="left"/>
      <w:lvlText w:val="%7."/>
      <w:numFmt w:val="decimal"/>
      <w:pPr>
        <w:pBdr/>
        <w:spacing/>
        <w:ind w:left="4680" w:hanging="360"/>
      </w:pPr>
      <w:rPr/>
      <w:start w:val="1"/>
      <w:suff w:val="tab"/>
    </w:lvl>
    <w:lvl w:ilvl="7">
      <w:numFmt w:val="decimal"/>
      <w:lvlText w:val=""/>
      <w:lvlJc w:val="left"/>
      <w:lvlText w:val="%8."/>
      <w:numFmt w:val="lowerLetter"/>
      <w:pPr>
        <w:pBdr/>
        <w:spacing/>
        <w:ind w:left="5400" w:hanging="360"/>
      </w:pPr>
      <w:rPr/>
      <w:start w:val="1"/>
      <w:suff w:val="tab"/>
    </w:lvl>
    <w:lvl w:ilvl="8">
      <w:numFmt w:val="decimal"/>
      <w:lvlText w:val=""/>
      <w:lvlJc w:val="right"/>
      <w:lvlText w:val="%9."/>
      <w:numFmt w:val="lowerRoman"/>
      <w:pPr>
        <w:pBdr/>
        <w:spacing/>
        <w:ind w:left="6120" w:hanging="180"/>
      </w:pPr>
      <w:rPr/>
      <w:start w:val="1"/>
      <w:suff w:val="tab"/>
    </w:lvl>
    <w:nsid w:val="5b10fbc4"/>
  </w:abstract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FA93"/>
    <w:rsid w:val="003ECF56"/>
    <w:rsid w:val="00B9FA93"/>
    <w:rsid w:val="024784B9"/>
    <w:rsid w:val="036E3391"/>
    <w:rsid w:val="0496DCAA"/>
    <w:rsid w:val="04DB3917"/>
    <w:rsid w:val="054E4B6D"/>
    <w:rsid w:val="061E0ED3"/>
    <w:rsid w:val="0635B794"/>
    <w:rsid w:val="0643FB81"/>
    <w:rsid w:val="0643FB81"/>
    <w:rsid w:val="073E4BED"/>
    <w:rsid w:val="07ED8579"/>
    <w:rsid w:val="09467E1F"/>
    <w:rsid w:val="0977DAC1"/>
    <w:rsid w:val="09AB30DD"/>
    <w:rsid w:val="0B769E25"/>
    <w:rsid w:val="0D5D0368"/>
    <w:rsid w:val="0E03E9CC"/>
    <w:rsid w:val="0E54C61F"/>
    <w:rsid w:val="0EE21058"/>
    <w:rsid w:val="1032F63C"/>
    <w:rsid w:val="10D862E9"/>
    <w:rsid w:val="1367F396"/>
    <w:rsid w:val="14F12D23"/>
    <w:rsid w:val="14F3D71B"/>
    <w:rsid w:val="1537E44D"/>
    <w:rsid w:val="15B6BBA7"/>
    <w:rsid w:val="15E01EFE"/>
    <w:rsid w:val="15E6832C"/>
    <w:rsid w:val="16B394B3"/>
    <w:rsid w:val="16DB1656"/>
    <w:rsid w:val="18043937"/>
    <w:rsid w:val="1848417A"/>
    <w:rsid w:val="189A69A6"/>
    <w:rsid w:val="197EC329"/>
    <w:rsid w:val="1DA4AC7F"/>
    <w:rsid w:val="1DCBA210"/>
    <w:rsid w:val="1DEBA26A"/>
    <w:rsid w:val="1E983B51"/>
    <w:rsid w:val="1F2CB903"/>
    <w:rsid w:val="1F3AC02E"/>
    <w:rsid w:val="1FA8D0D4"/>
    <w:rsid w:val="1FA8D0D4"/>
    <w:rsid w:val="21381F6E"/>
    <w:rsid w:val="217CBD85"/>
    <w:rsid w:val="229D0EB9"/>
    <w:rsid w:val="23BB738B"/>
    <w:rsid w:val="23BD7379"/>
    <w:rsid w:val="27CD63D9"/>
    <w:rsid w:val="28070DCA"/>
    <w:rsid w:val="28E127DD"/>
    <w:rsid w:val="28E127DD"/>
    <w:rsid w:val="2916A318"/>
    <w:rsid w:val="291D48C2"/>
    <w:rsid w:val="29E27DE8"/>
    <w:rsid w:val="2B53F417"/>
    <w:rsid w:val="2BF8272A"/>
    <w:rsid w:val="2C101CB4"/>
    <w:rsid w:val="2C7381F4"/>
    <w:rsid w:val="2CD2F5B5"/>
    <w:rsid w:val="2E5D39F5"/>
    <w:rsid w:val="2E8BA736"/>
    <w:rsid w:val="2EDB4FBA"/>
    <w:rsid w:val="2EF4B83C"/>
    <w:rsid w:val="2EF4B83C"/>
    <w:rsid w:val="2F4ED5FE"/>
    <w:rsid w:val="2FAE4368"/>
    <w:rsid w:val="30ABF3C4"/>
    <w:rsid w:val="33ED8CED"/>
    <w:rsid w:val="34127C3A"/>
    <w:rsid w:val="349F2C8A"/>
    <w:rsid w:val="34D30DA8"/>
    <w:rsid w:val="351A2C2D"/>
    <w:rsid w:val="35231659"/>
    <w:rsid w:val="3541E6D6"/>
    <w:rsid w:val="36EDFDE1"/>
    <w:rsid w:val="37243B8D"/>
    <w:rsid w:val="37C7EBC2"/>
    <w:rsid w:val="39651A50"/>
    <w:rsid w:val="3A40B787"/>
    <w:rsid w:val="3ABBAEFE"/>
    <w:rsid w:val="3AE28ED8"/>
    <w:rsid w:val="3AF915EE"/>
    <w:rsid w:val="3C207D41"/>
    <w:rsid w:val="3C20BC29"/>
    <w:rsid w:val="3CC34578"/>
    <w:rsid w:val="3DCB68A9"/>
    <w:rsid w:val="3DCB68A9"/>
    <w:rsid w:val="3EBCEE5E"/>
    <w:rsid w:val="3ECC1332"/>
    <w:rsid w:val="3F1C3221"/>
    <w:rsid w:val="40171AB3"/>
    <w:rsid w:val="40266B0B"/>
    <w:rsid w:val="40406BB3"/>
    <w:rsid w:val="40AFEE59"/>
    <w:rsid w:val="417E7697"/>
    <w:rsid w:val="41F30EDB"/>
    <w:rsid w:val="424BFFE6"/>
    <w:rsid w:val="424BFFE6"/>
    <w:rsid w:val="4265E8D1"/>
    <w:rsid w:val="42BE1683"/>
    <w:rsid w:val="42DD6D2A"/>
    <w:rsid w:val="441EF350"/>
    <w:rsid w:val="44B292BF"/>
    <w:rsid w:val="44B8D690"/>
    <w:rsid w:val="465B161A"/>
    <w:rsid w:val="46ABAF4B"/>
    <w:rsid w:val="4728E6CF"/>
    <w:rsid w:val="474B3DD1"/>
    <w:rsid w:val="487BADB0"/>
    <w:rsid w:val="48A4A3D2"/>
    <w:rsid w:val="4906ECBF"/>
    <w:rsid w:val="4AA647E3"/>
    <w:rsid w:val="4BBCDE28"/>
    <w:rsid w:val="4BF59763"/>
    <w:rsid w:val="4E68F976"/>
    <w:rsid w:val="4FD24803"/>
    <w:rsid w:val="5119CF24"/>
    <w:rsid w:val="5174867E"/>
    <w:rsid w:val="517C3500"/>
    <w:rsid w:val="51B3AB3B"/>
    <w:rsid w:val="51D0380D"/>
    <w:rsid w:val="52212DCB"/>
    <w:rsid w:val="52801C1C"/>
    <w:rsid w:val="52CF1DB6"/>
    <w:rsid w:val="57914E66"/>
    <w:rsid w:val="582A0FC7"/>
    <w:rsid w:val="583025AB"/>
    <w:rsid w:val="59A9C3F5"/>
    <w:rsid w:val="59E0EBFF"/>
    <w:rsid w:val="5A2ED0A8"/>
    <w:rsid w:val="5A6E6F7E"/>
    <w:rsid w:val="5B3F18D9"/>
    <w:rsid w:val="5D78EA02"/>
    <w:rsid w:val="5E07BFE4"/>
    <w:rsid w:val="5E07BFE4"/>
    <w:rsid w:val="5EDB7EEB"/>
    <w:rsid w:val="5EFC3A36"/>
    <w:rsid w:val="5EFCA2DA"/>
    <w:rsid w:val="5F169B99"/>
    <w:rsid w:val="5F45C5C7"/>
    <w:rsid w:val="5F94CCD1"/>
    <w:rsid w:val="5FEAF173"/>
    <w:rsid w:val="603E46FD"/>
    <w:rsid w:val="60BEBD5F"/>
    <w:rsid w:val="612A20B3"/>
    <w:rsid w:val="6256C7B7"/>
    <w:rsid w:val="669A3F3E"/>
    <w:rsid w:val="68A7FE18"/>
    <w:rsid w:val="68F0DFD0"/>
    <w:rsid w:val="69101B9B"/>
    <w:rsid w:val="69970FD1"/>
    <w:rsid w:val="6C491D4E"/>
    <w:rsid w:val="6C6CF27D"/>
    <w:rsid w:val="6DDD321B"/>
    <w:rsid w:val="6E2A4F6C"/>
    <w:rsid w:val="6EF322B1"/>
    <w:rsid w:val="6EF3EC23"/>
    <w:rsid w:val="6EF90621"/>
    <w:rsid w:val="6F4E64B4"/>
    <w:rsid w:val="70041390"/>
    <w:rsid w:val="705C49D3"/>
    <w:rsid w:val="70C68BF0"/>
    <w:rsid w:val="71B9E7FF"/>
    <w:rsid w:val="71DEFB70"/>
    <w:rsid w:val="720422AF"/>
    <w:rsid w:val="72F7A208"/>
    <w:rsid w:val="730C5D91"/>
    <w:rsid w:val="7351C72E"/>
    <w:rsid w:val="736859EE"/>
    <w:rsid w:val="73A3861F"/>
    <w:rsid w:val="7467D89B"/>
    <w:rsid w:val="74905BB7"/>
    <w:rsid w:val="74905BB7"/>
    <w:rsid w:val="74AC8418"/>
    <w:rsid w:val="7572C087"/>
    <w:rsid w:val="78D8EA4F"/>
    <w:rsid w:val="79C9D913"/>
    <w:rsid w:val="7AAD1700"/>
    <w:rsid w:val="7B645630"/>
    <w:rsid w:val="7BADB7E8"/>
    <w:rsid w:val="7BB7823D"/>
    <w:rsid w:val="7C4985B2"/>
    <w:rsid w:val="7CE664C4"/>
    <w:rsid w:val="7D2A2E8B"/>
    <w:rsid w:val="7E0E743D"/>
    <w:rsid w:val="7F3A710F"/>
    <w:rsid w:val="7FE83332"/>
  </w:rsids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  <w14:docId w14:val="0827769E"/>
  <w15:docId w15:val="{DF2F29A9-D5A4-4484-99F0-2146047195F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hint="default"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pBdr/>
        <w:spacing w:before="0" w:beforeAutospacing="0" w:after="160" w:afterAutospacing="0" w:line="279" w:lineRule="auto"/>
        <w:ind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833">
    <w:name w:val="Heading 3"/>
    <w:basedOn w:val="1000"/>
    <w:next w:val="1000"/>
    <w:link w:val="834"/>
    <w:uiPriority w:val="9"/>
    <w:unhideWhenUsed/>
    <w:qFormat/>
    <w:pPr>
      <w:keepNext w:val="true"/>
      <w:keepLines w:val="true"/>
      <w:pBdr/>
      <w:spacing w:before="320" w:after="200"/>
      <w:ind/>
      <w:outlineLvl w:val="2"/>
    </w:pPr>
    <w:rPr>
      <w:rFonts w:ascii="Arial" w:hAnsi="Arial" w:eastAsia="Arial" w:cs="Arial"/>
      <w:sz w:val="30"/>
      <w:szCs w:val="30"/>
    </w:rPr>
  </w:style>
  <w:style w:type="character" w:styleId="834">
    <w:name w:val="Heading 3 Char"/>
    <w:basedOn w:val="1001"/>
    <w:link w:val="83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835">
    <w:name w:val="Heading 4"/>
    <w:basedOn w:val="1000"/>
    <w:next w:val="1000"/>
    <w:link w:val="836"/>
    <w:uiPriority w:val="9"/>
    <w:unhideWhenUsed/>
    <w:qFormat/>
    <w:pPr>
      <w:keepNext w:val="true"/>
      <w:keepLines w:val="true"/>
      <w:pBdr/>
      <w:spacing w:before="320" w:after="20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36">
    <w:name w:val="Heading 4 Char"/>
    <w:basedOn w:val="1001"/>
    <w:link w:val="835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837">
    <w:name w:val="Heading 5"/>
    <w:basedOn w:val="1000"/>
    <w:next w:val="1000"/>
    <w:link w:val="838"/>
    <w:uiPriority w:val="9"/>
    <w:unhideWhenUsed/>
    <w:qFormat/>
    <w:pPr>
      <w:keepNext w:val="true"/>
      <w:keepLines w:val="true"/>
      <w:pBdr/>
      <w:spacing w:before="320" w:after="20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38">
    <w:name w:val="Heading 5 Char"/>
    <w:basedOn w:val="1001"/>
    <w:link w:val="837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839">
    <w:name w:val="Heading 6"/>
    <w:basedOn w:val="1000"/>
    <w:next w:val="1000"/>
    <w:link w:val="840"/>
    <w:uiPriority w:val="9"/>
    <w:unhideWhenUsed/>
    <w:qFormat/>
    <w:pPr>
      <w:keepNext w:val="true"/>
      <w:keepLines w:val="true"/>
      <w:pBdr/>
      <w:spacing w:before="320" w:after="20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40">
    <w:name w:val="Heading 6 Char"/>
    <w:basedOn w:val="1001"/>
    <w:link w:val="839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841">
    <w:name w:val="Heading 7"/>
    <w:basedOn w:val="1000"/>
    <w:next w:val="1000"/>
    <w:link w:val="842"/>
    <w:uiPriority w:val="9"/>
    <w:unhideWhenUsed/>
    <w:qFormat/>
    <w:pPr>
      <w:keepNext w:val="true"/>
      <w:keepLines w:val="true"/>
      <w:pBdr/>
      <w:spacing w:before="320" w:after="20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42">
    <w:name w:val="Heading 7 Char"/>
    <w:basedOn w:val="1001"/>
    <w:link w:val="841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843">
    <w:name w:val="Heading 8"/>
    <w:basedOn w:val="1000"/>
    <w:next w:val="1000"/>
    <w:link w:val="844"/>
    <w:uiPriority w:val="9"/>
    <w:unhideWhenUsed/>
    <w:qFormat/>
    <w:pPr>
      <w:keepNext w:val="true"/>
      <w:keepLines w:val="true"/>
      <w:pBdr/>
      <w:spacing w:before="320" w:after="20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44">
    <w:name w:val="Heading 8 Char"/>
    <w:basedOn w:val="1001"/>
    <w:link w:val="843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845">
    <w:name w:val="Heading 9"/>
    <w:basedOn w:val="1000"/>
    <w:next w:val="1000"/>
    <w:link w:val="846"/>
    <w:uiPriority w:val="9"/>
    <w:unhideWhenUsed/>
    <w:qFormat/>
    <w:pPr>
      <w:keepNext w:val="true"/>
      <w:keepLines w:val="true"/>
      <w:pBdr/>
      <w:spacing w:before="320" w:after="20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46">
    <w:name w:val="Heading 9 Char"/>
    <w:basedOn w:val="1001"/>
    <w:link w:val="845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847">
    <w:name w:val="No Spacing"/>
    <w:uiPriority w:val="1"/>
    <w:qFormat/>
    <w:pPr>
      <w:pBdr/>
      <w:spacing w:before="0" w:after="0" w:line="240" w:lineRule="auto"/>
      <w:ind/>
    </w:pPr>
  </w:style>
  <w:style w:type="paragraph" w:styleId="848">
    <w:name w:val="Title"/>
    <w:basedOn w:val="1000"/>
    <w:next w:val="1000"/>
    <w:link w:val="849"/>
    <w:uiPriority w:val="10"/>
    <w:qFormat/>
    <w:pPr>
      <w:pBdr/>
      <w:spacing w:before="300" w:after="200"/>
      <w:ind/>
      <w:contextualSpacing w:val="true"/>
    </w:pPr>
    <w:rPr>
      <w:sz w:val="48"/>
      <w:szCs w:val="48"/>
    </w:rPr>
  </w:style>
  <w:style w:type="character" w:styleId="849">
    <w:name w:val="Title Char"/>
    <w:basedOn w:val="1001"/>
    <w:link w:val="848"/>
    <w:uiPriority w:val="10"/>
    <w:pPr>
      <w:pBdr/>
      <w:spacing/>
      <w:ind/>
    </w:pPr>
    <w:rPr>
      <w:sz w:val="48"/>
      <w:szCs w:val="48"/>
    </w:rPr>
  </w:style>
  <w:style w:type="paragraph" w:styleId="850">
    <w:name w:val="Subtitle"/>
    <w:basedOn w:val="1000"/>
    <w:next w:val="1000"/>
    <w:link w:val="851"/>
    <w:uiPriority w:val="11"/>
    <w:qFormat/>
    <w:pPr>
      <w:pBdr/>
      <w:spacing w:before="200" w:after="200"/>
      <w:ind/>
    </w:pPr>
    <w:rPr>
      <w:sz w:val="24"/>
      <w:szCs w:val="24"/>
    </w:rPr>
  </w:style>
  <w:style w:type="character" w:styleId="851">
    <w:name w:val="Subtitle Char"/>
    <w:basedOn w:val="1001"/>
    <w:link w:val="850"/>
    <w:uiPriority w:val="11"/>
    <w:pPr>
      <w:pBdr/>
      <w:spacing/>
      <w:ind/>
    </w:pPr>
    <w:rPr>
      <w:sz w:val="24"/>
      <w:szCs w:val="24"/>
    </w:rPr>
  </w:style>
  <w:style w:type="paragraph" w:styleId="852">
    <w:name w:val="Quote"/>
    <w:basedOn w:val="1000"/>
    <w:next w:val="1000"/>
    <w:link w:val="853"/>
    <w:uiPriority w:val="29"/>
    <w:qFormat/>
    <w:pPr>
      <w:pBdr/>
      <w:spacing/>
      <w:ind w:left="720" w:right="720"/>
    </w:pPr>
    <w:rPr>
      <w:i/>
    </w:rPr>
  </w:style>
  <w:style w:type="character" w:styleId="853">
    <w:name w:val="Quote Char"/>
    <w:link w:val="852"/>
    <w:uiPriority w:val="29"/>
    <w:pPr>
      <w:pBdr/>
      <w:spacing/>
      <w:ind/>
    </w:pPr>
    <w:rPr>
      <w:i/>
    </w:rPr>
  </w:style>
  <w:style w:type="paragraph" w:styleId="854">
    <w:name w:val="Intense Quote"/>
    <w:basedOn w:val="1000"/>
    <w:next w:val="1000"/>
    <w:link w:val="855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left="720" w:right="720"/>
      <w:contextualSpacing w:val="false"/>
    </w:pPr>
    <w:rPr>
      <w:i/>
    </w:rPr>
  </w:style>
  <w:style w:type="character" w:styleId="855">
    <w:name w:val="Intense Quote Char"/>
    <w:link w:val="854"/>
    <w:uiPriority w:val="30"/>
    <w:pPr>
      <w:pBdr/>
      <w:spacing/>
      <w:ind/>
    </w:pPr>
    <w:rPr>
      <w:i/>
    </w:rPr>
  </w:style>
  <w:style w:type="paragraph" w:styleId="856">
    <w:name w:val="Caption"/>
    <w:basedOn w:val="1000"/>
    <w:next w:val="1000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857">
    <w:name w:val="Caption Char"/>
    <w:basedOn w:val="856"/>
    <w:link w:val="1014"/>
    <w:uiPriority w:val="99"/>
    <w:pPr>
      <w:pBdr/>
      <w:spacing/>
      <w:ind/>
    </w:pPr>
  </w:style>
  <w:style w:type="table" w:styleId="858">
    <w:name w:val="Table Grid Light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Plain Table 1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Plain Table 2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Plain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Plain Table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Plain Table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Grid Table 1 Light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Grid Table 1 Light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Grid Table 1 Light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Grid Table 1 Light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Grid Table 1 Light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Grid Table 1 Light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Grid Table 1 Light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Grid Table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Grid Table 2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Grid Table 2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Grid Table 2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2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Grid Table 2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Grid Table 2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Grid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Grid Table 3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Grid Table 3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Grid Table 3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3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Grid Table 3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Grid Table 3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Grid Table 4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Grid Table 4 - Accent 1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Grid Table 4 - Accent 2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Grid Table 4 - Accent 3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4 - Accent 4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Grid Table 4 - Accent 5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Grid Table 4 - Accent 6"/>
    <w:basedOn w:val="100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Grid Table 5 Dark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Grid Table 5 Dark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Grid Table 5 Dark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Grid Table 5 Dark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5 Dark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Grid Table 5 Dark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Grid Table 5 Dark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Grid Table 6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Grid Table 6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a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Grid Table 6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Grid Table 6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6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Grid Table 6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Grid Table 6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Grid Table 7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Grid Table 7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1b7a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Grid Table 7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Grid Table 7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7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Grid Table 7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Grid Table 7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st Table 1 Light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st Table 1 Light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st Table 1 Light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st Table 1 Light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st Table 1 Light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st Table 1 Light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st Table 1 Light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List Table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List Table 2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List Table 2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List Table 2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2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List Table 2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List Table 2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List Table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List Table 3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List Table 3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List Table 3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3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List Table 3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List Table 3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>
    <w:name w:val="List Table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>
    <w:name w:val="List Table 4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>
    <w:name w:val="List Table 4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>
    <w:name w:val="List Table 4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4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>
    <w:name w:val="List Table 4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>
    <w:name w:val="List Table 4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>
    <w:name w:val="List Table 5 Dark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2">
    <w:name w:val="List Table 5 Dark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3">
    <w:name w:val="List Table 5 Dark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4">
    <w:name w:val="List Table 5 Dark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5 Dark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6">
    <w:name w:val="List Table 5 Dark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7">
    <w:name w:val="List Table 5 Dark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48">
    <w:name w:val="List Table 6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>
    <w:name w:val="List Table 6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>
    <w:name w:val="List Table 6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>
    <w:name w:val="List Table 6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62e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6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a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>
    <w:name w:val="List Table 6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6288a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>
    <w:name w:val="List Table 6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>
    <w:name w:val="List Table 7 Colorful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6">
    <w:name w:val="List Table 7 Colorful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7">
    <w:name w:val="List Table 7 Colorful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8">
    <w:name w:val="List Table 7 Colorful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62e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7 Colorful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a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0">
    <w:name w:val="List Table 7 Colorful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6288a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1">
    <w:name w:val="List Table 7 Colorful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2">
    <w:name w:val="Lined - Accent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>
    <w:name w:val="Lined - Accent 1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>
    <w:name w:val="Lined - Accent 2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>
    <w:name w:val="Lined - Accent 3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ned - Accent 4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>
    <w:name w:val="Lined - Accent 5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>
    <w:name w:val="Lined - Accent 6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>
    <w:name w:val="Bordered &amp; Lined - Accent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>
    <w:name w:val="Bordered &amp; Lined - Accent 1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>
    <w:name w:val="Bordered &amp; Lined - Accent 2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>
    <w:name w:val="Bordered &amp; Lined - Accent 3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>
    <w:name w:val="Bordered &amp; Lined - Accent 4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>
    <w:name w:val="Bordered &amp; Lined - Accent 5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>
    <w:name w:val="Bordered &amp; Lined - Accent 6"/>
    <w:basedOn w:val="100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>
    <w:name w:val="Bordered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>
    <w:name w:val="Bordered - Accent 1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>
    <w:name w:val="Bordered - Accent 2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>
    <w:name w:val="Bordered - Accent 3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>
    <w:name w:val="Bordered - Accent 4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>
    <w:name w:val="Bordered - Accent 5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>
    <w:name w:val="Bordered - Accent 6"/>
    <w:basedOn w:val="100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83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984">
    <w:name w:val="footnote text"/>
    <w:basedOn w:val="1000"/>
    <w:link w:val="98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985">
    <w:name w:val="Footnote Text Char"/>
    <w:link w:val="984"/>
    <w:uiPriority w:val="99"/>
    <w:pPr>
      <w:pBdr/>
      <w:spacing/>
      <w:ind/>
    </w:pPr>
    <w:rPr>
      <w:sz w:val="18"/>
    </w:rPr>
  </w:style>
  <w:style w:type="character" w:styleId="986">
    <w:name w:val="footnote reference"/>
    <w:basedOn w:val="1001"/>
    <w:uiPriority w:val="99"/>
    <w:unhideWhenUsed/>
    <w:pPr>
      <w:pBdr/>
      <w:spacing/>
      <w:ind/>
    </w:pPr>
    <w:rPr>
      <w:vertAlign w:val="superscript"/>
    </w:rPr>
  </w:style>
  <w:style w:type="paragraph" w:styleId="987">
    <w:name w:val="endnote text"/>
    <w:basedOn w:val="1000"/>
    <w:link w:val="98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988">
    <w:name w:val="Endnote Text Char"/>
    <w:link w:val="987"/>
    <w:uiPriority w:val="99"/>
    <w:pPr>
      <w:pBdr/>
      <w:spacing/>
      <w:ind/>
    </w:pPr>
    <w:rPr>
      <w:sz w:val="20"/>
    </w:rPr>
  </w:style>
  <w:style w:type="paragraph" w:styleId="989">
    <w:name w:val="toc 1"/>
    <w:basedOn w:val="1000"/>
    <w:next w:val="1000"/>
    <w:uiPriority w:val="39"/>
    <w:unhideWhenUsed/>
    <w:pPr>
      <w:pBdr/>
      <w:spacing w:after="57"/>
      <w:ind w:left="0" w:right="0" w:firstLine="0"/>
    </w:pPr>
  </w:style>
  <w:style w:type="paragraph" w:styleId="990">
    <w:name w:val="toc 2"/>
    <w:basedOn w:val="1000"/>
    <w:next w:val="1000"/>
    <w:uiPriority w:val="39"/>
    <w:unhideWhenUsed/>
    <w:pPr>
      <w:pBdr/>
      <w:spacing w:after="57"/>
      <w:ind w:left="283" w:right="0" w:firstLine="0"/>
    </w:pPr>
  </w:style>
  <w:style w:type="paragraph" w:styleId="991">
    <w:name w:val="toc 3"/>
    <w:basedOn w:val="1000"/>
    <w:next w:val="1000"/>
    <w:uiPriority w:val="39"/>
    <w:unhideWhenUsed/>
    <w:pPr>
      <w:pBdr/>
      <w:spacing w:after="57"/>
      <w:ind w:left="567" w:right="0" w:firstLine="0"/>
    </w:pPr>
  </w:style>
  <w:style w:type="paragraph" w:styleId="992">
    <w:name w:val="toc 4"/>
    <w:basedOn w:val="1000"/>
    <w:next w:val="1000"/>
    <w:uiPriority w:val="39"/>
    <w:unhideWhenUsed/>
    <w:pPr>
      <w:pBdr/>
      <w:spacing w:after="57"/>
      <w:ind w:left="850" w:right="0" w:firstLine="0"/>
    </w:pPr>
  </w:style>
  <w:style w:type="paragraph" w:styleId="993">
    <w:name w:val="toc 5"/>
    <w:basedOn w:val="1000"/>
    <w:next w:val="1000"/>
    <w:uiPriority w:val="39"/>
    <w:unhideWhenUsed/>
    <w:pPr>
      <w:pBdr/>
      <w:spacing w:after="57"/>
      <w:ind w:left="1134" w:right="0" w:firstLine="0"/>
    </w:pPr>
  </w:style>
  <w:style w:type="paragraph" w:styleId="994">
    <w:name w:val="toc 6"/>
    <w:basedOn w:val="1000"/>
    <w:next w:val="1000"/>
    <w:uiPriority w:val="39"/>
    <w:unhideWhenUsed/>
    <w:pPr>
      <w:pBdr/>
      <w:spacing w:after="57"/>
      <w:ind w:left="1417" w:right="0" w:firstLine="0"/>
    </w:pPr>
  </w:style>
  <w:style w:type="paragraph" w:styleId="995">
    <w:name w:val="toc 7"/>
    <w:basedOn w:val="1000"/>
    <w:next w:val="1000"/>
    <w:uiPriority w:val="39"/>
    <w:unhideWhenUsed/>
    <w:pPr>
      <w:pBdr/>
      <w:spacing w:after="57"/>
      <w:ind w:left="1701" w:right="0" w:firstLine="0"/>
    </w:pPr>
  </w:style>
  <w:style w:type="paragraph" w:styleId="996">
    <w:name w:val="toc 8"/>
    <w:basedOn w:val="1000"/>
    <w:next w:val="1000"/>
    <w:uiPriority w:val="39"/>
    <w:unhideWhenUsed/>
    <w:pPr>
      <w:pBdr/>
      <w:spacing w:after="57"/>
      <w:ind w:left="1984" w:right="0" w:firstLine="0"/>
    </w:pPr>
  </w:style>
  <w:style w:type="paragraph" w:styleId="997">
    <w:name w:val="toc 9"/>
    <w:basedOn w:val="1000"/>
    <w:next w:val="1000"/>
    <w:uiPriority w:val="39"/>
    <w:unhideWhenUsed/>
    <w:pPr>
      <w:pBdr/>
      <w:spacing w:after="57"/>
      <w:ind w:left="2268" w:right="0" w:firstLine="0"/>
    </w:pPr>
  </w:style>
  <w:style w:type="paragraph" w:styleId="998">
    <w:name w:val="TOC Heading"/>
    <w:uiPriority w:val="39"/>
    <w:unhideWhenUsed/>
    <w:pPr>
      <w:pBdr/>
      <w:spacing/>
      <w:ind/>
    </w:pPr>
  </w:style>
  <w:style w:type="paragraph" w:styleId="999">
    <w:name w:val="table of figures"/>
    <w:basedOn w:val="1000"/>
    <w:next w:val="1000"/>
    <w:uiPriority w:val="99"/>
    <w:unhideWhenUsed/>
    <w:pPr>
      <w:pBdr/>
      <w:spacing w:after="0" w:afterAutospacing="0"/>
      <w:ind/>
    </w:pPr>
  </w:style>
  <w:style w:type="paragraph" w:styleId="1000" w:default="1">
    <w:name w:val="Normal"/>
    <w:qFormat/>
    <w:pPr>
      <w:pBdr/>
      <w:spacing/>
      <w:ind/>
    </w:pPr>
  </w:style>
  <w:style w:type="character" w:styleId="1001" w:default="1">
    <w:name w:val="Default Paragraph Font"/>
    <w:uiPriority w:val="1"/>
    <w:semiHidden/>
    <w:unhideWhenUsed/>
    <w:pPr>
      <w:pBdr/>
      <w:spacing/>
      <w:ind/>
    </w:pPr>
  </w:style>
  <w:style w:type="table" w:styleId="100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003" w:default="1">
    <w:name w:val="No List"/>
    <w:uiPriority w:val="99"/>
    <w:semiHidden/>
    <w:unhideWhenUsed/>
    <w:pPr>
      <w:pBdr/>
      <w:spacing/>
      <w:ind/>
    </w:pPr>
  </w:style>
  <w:style w:type="character" w:styleId="1004" w:customStyle="1">
    <w:name w:val="Heading 1 Char"/>
    <w:basedOn w:val="1001"/>
    <w:link w:val="1005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1005">
    <w:name w:val="Heading 1"/>
    <w:basedOn w:val="1000"/>
    <w:next w:val="1000"/>
    <w:link w:val="1004"/>
    <w:uiPriority w:val="9"/>
    <w:qFormat/>
    <w:pPr>
      <w:keepNext w:val="true"/>
      <w:keepLines w:val="true"/>
      <w:pBdr/>
      <w:spacing w:before="240" w:after="0"/>
      <w:ind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1006">
    <w:name w:val="endnote reference"/>
    <w:basedOn w:val="1001"/>
    <w:uiPriority w:val="99"/>
    <w:semiHidden/>
    <w:unhideWhenUsed/>
    <w:pPr>
      <w:pBdr/>
      <w:spacing/>
      <w:ind/>
    </w:pPr>
    <w:rPr>
      <w:vertAlign w:val="superscript"/>
    </w:rPr>
  </w:style>
  <w:style w:type="paragraph" w:styleId="1007">
    <w:name w:val="Heading 2"/>
    <w:basedOn w:val="1000"/>
    <w:next w:val="1000"/>
    <w:link w:val="1008"/>
    <w:uiPriority w:val="9"/>
    <w:unhideWhenUsed/>
    <w:qFormat/>
    <w:pPr>
      <w:keepNext w:val="true"/>
      <w:keepLines w:val="true"/>
      <w:pBdr/>
      <w:spacing w:before="40" w:after="0"/>
      <w:ind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1008" w:customStyle="1">
    <w:name w:val="Heading 2 Char"/>
    <w:basedOn w:val="1001"/>
    <w:link w:val="1007"/>
    <w:uiPriority w:val="9"/>
    <w:pPr>
      <w:pBdr/>
      <w:spacing/>
      <w:ind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1009">
    <w:name w:val="List Paragraph"/>
    <w:basedOn w:val="1000"/>
    <w:uiPriority w:val="34"/>
    <w:qFormat/>
    <w:pPr>
      <w:pBdr/>
      <w:spacing/>
      <w:ind w:left="720"/>
      <w:contextualSpacing w:val="true"/>
    </w:pPr>
  </w:style>
  <w:style w:type="table" w:styleId="1010">
    <w:name w:val="Table Grid"/>
    <w:basedOn w:val="1002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11" w:customStyle="1">
    <w:name w:val="Header Char"/>
    <w:basedOn w:val="1001"/>
    <w:link w:val="1012"/>
    <w:uiPriority w:val="99"/>
    <w:pPr>
      <w:pBdr/>
      <w:spacing/>
      <w:ind/>
    </w:pPr>
  </w:style>
  <w:style w:type="paragraph" w:styleId="1012">
    <w:name w:val="Header"/>
    <w:basedOn w:val="1000"/>
    <w:link w:val="1011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w:type="character" w:styleId="1013" w:customStyle="1">
    <w:name w:val="Footer Char"/>
    <w:basedOn w:val="1001"/>
    <w:link w:val="1014"/>
    <w:uiPriority w:val="99"/>
    <w:pPr>
      <w:pBdr/>
      <w:spacing/>
      <w:ind/>
    </w:pPr>
  </w:style>
  <w:style w:type="paragraph" w:styleId="1014">
    <w:name w:val="Footer"/>
    <w:basedOn w:val="1000"/>
    <w:link w:val="1013"/>
    <w:uiPriority w:val="99"/>
    <w:unhideWhenUsed/>
    <w:pPr>
      <w:pBdr/>
      <w:tabs>
        <w:tab w:val="center" w:leader="none" w:pos="4680"/>
        <w:tab w:val="right" w:leader="none" w:pos="9360"/>
      </w:tabs>
      <w:spacing w:after="0" w:line="240" w:lineRule="auto"/>
      <w:ind/>
    </w:p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1000"/>
    <w:next xmlns:w="http://schemas.openxmlformats.org/wordprocessingml/2006/main" w:val="1000"/>
    <w:link xmlns:w="http://schemas.openxmlformats.org/wordprocessingml/2006/main" w:val="1004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1" /><Relationship Type="http://schemas.openxmlformats.org/officeDocument/2006/relationships/settings" Target="settings.xml" Id="rId2" /><Relationship Type="http://schemas.openxmlformats.org/officeDocument/2006/relationships/webSettings" Target="webSettings.xml" Id="rId3" /><Relationship Type="http://schemas.openxmlformats.org/officeDocument/2006/relationships/fontTable" Target="fontTable.xml" Id="rId4" /><Relationship Type="http://schemas.openxmlformats.org/officeDocument/2006/relationships/theme" Target="theme/theme1.xml" Id="rId5" /><Relationship Type="http://schemas.openxmlformats.org/officeDocument/2006/relationships/numbering" Target="numbering.xml" Id="rId6" /><Relationship Type="http://schemas.openxmlformats.org/officeDocument/2006/relationships/footnotes" Target="footnotes.xml" Id="rId7" /><Relationship Type="http://schemas.openxmlformats.org/officeDocument/2006/relationships/endnotes" Target="endnotes.xml" Id="rId8" /><Relationship Type="http://schemas.openxmlformats.org/officeDocument/2006/relationships/header" Target="header1.xml" Id="rId9" /><Relationship Type="http://schemas.openxmlformats.org/officeDocument/2006/relationships/header" Target="header2.xml" Id="rId10" /><Relationship Type="http://schemas.openxmlformats.org/officeDocument/2006/relationships/footer" Target="footer1.xml" Id="rId11" /><Relationship Type="http://schemas.openxmlformats.org/officeDocument/2006/relationships/footer" Target="footer2.xml" Id="rId12" /><Relationship Type="http://schemas.openxmlformats.org/officeDocument/2006/relationships/image" Target="media/image1.png" Id="rId13" /><Relationship Type="http://schemas.openxmlformats.org/officeDocument/2006/relationships/image" Target="media/image2.png" Id="rId14" /><Relationship Type="http://schemas.openxmlformats.org/officeDocument/2006/relationships/image" Target="media/image3.png" Id="rId15" /><Relationship Type="http://schemas.openxmlformats.org/officeDocument/2006/relationships/image" Target="media/image4.jpg" Id="rId16" /><Relationship Type="http://schemas.openxmlformats.org/officeDocument/2006/relationships/image" Target="media/image5.jpg" Id="rId17" /><Relationship Type="http://schemas.openxmlformats.org/officeDocument/2006/relationships/image" Target="media/image6.jpg" Id="rId18" /><Relationship Type="http://schemas.openxmlformats.org/officeDocument/2006/relationships/image" Target="media/image8.png" Id="rId20" /><Relationship Type="http://schemas.openxmlformats.org/officeDocument/2006/relationships/image" Target="media/image13.png" Id="rId25" /><Relationship Type="http://schemas.openxmlformats.org/officeDocument/2006/relationships/image" Target="/media/imaged.png" Id="R3a1721b424864566" /><Relationship Type="http://schemas.openxmlformats.org/officeDocument/2006/relationships/image" Target="/media/imagef.png" Id="Rdf28a58556424418" /><Relationship Type="http://schemas.openxmlformats.org/officeDocument/2006/relationships/image" Target="/media/image11.png" Id="Rf4a3794dd68a4f9c" /><Relationship Type="http://schemas.openxmlformats.org/officeDocument/2006/relationships/image" Target="/media/image13.png" Id="Ra4d4195248344b30" /><Relationship Type="http://schemas.openxmlformats.org/officeDocument/2006/relationships/image" Target="/media/image14.png" Id="R26a4c741af844345" /><Relationship Type="http://schemas.openxmlformats.org/officeDocument/2006/relationships/image" Target="/media/image15.png" Id="Raf0ec8467f1f4d3f" /><Relationship Type="http://schemas.openxmlformats.org/officeDocument/2006/relationships/image" Target="/media/image16.png" Id="Rc4d649e4c241460a" /><Relationship Type="http://schemas.openxmlformats.org/officeDocument/2006/relationships/image" Target="/media/image17.png" Id="R70bf6bde54c549f7" /><Relationship Type="http://schemas.openxmlformats.org/officeDocument/2006/relationships/image" Target="/media/image18.png" Id="Ra388c3ebb13149ed" /><Relationship Type="http://schemas.openxmlformats.org/officeDocument/2006/relationships/image" Target="/media/image19.png" Id="R6bdee9987c144672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Arial"/>
        <a:cs typeface="Arial"/>
      </a:majorFont>
      <a:minorFont>
        <a:latin typeface="Aptos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revision>4</revision>
  <dcterms:modified xsi:type="dcterms:W3CDTF">2024-06-26T17:32:41.3618557Z</dcterms:modified>
  <lastModifiedBy>Краус Артём Вадимович</lastModifiedBy>
</coreProperties>
</file>