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14:paraId="53B19C52" wp14:textId="77777777">
      <w:pPr>
        <w:pBdr/>
        <w:spacing w:after="0"/>
        <w:ind w:left="2124" w:right="-850" w:firstLine="708"/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 w:themeTint="FF" w:themeShade="FF"/>
          <w:sz w:val="28"/>
          <w:szCs w:val="28"/>
        </w:rPr>
        <w:t xml:space="preserve">МИНОБРНАУКИ РОССИИ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77116BB9" wp14:textId="77777777"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Федеральное государственное автономное образовательное</w:t>
      </w: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учреждение высшего образования </w:t>
      </w: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«Южный федеральный университет»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 xmlns:wp14="http://schemas.microsoft.com/office/word/2010/wordml" w14:paraId="26AF6588" wp14:textId="77777777">
      <w:pPr>
        <w:pBdr/>
        <w:spacing w:after="0"/>
        <w:ind/>
        <w:jc w:val="center"/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 w:themeTint="FF" w:themeShade="FF"/>
          <w:sz w:val="28"/>
          <w:szCs w:val="28"/>
        </w:rPr>
        <w:t xml:space="preserve">Институт высоких технологий и </w:t>
      </w:r>
      <w:r>
        <w:rPr>
          <w:rFonts w:ascii="Times New Roman" w:hAnsi="Times New Roman" w:eastAsia="Times New Roman" w:cs="Times New Roman"/>
          <w:b/>
          <w:bCs/>
          <w:color w:val="000000" w:themeColor="text1" w:themeTint="FF" w:themeShade="FF"/>
          <w:sz w:val="28"/>
          <w:szCs w:val="28"/>
        </w:rPr>
        <w:t xml:space="preserve">пьезотехники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672A6659" wp14:textId="77777777">
      <w:pPr>
        <w:pBdr/>
        <w:spacing w:after="0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372D5D29" wp14:textId="77777777">
      <w:pPr>
        <w:pBdr/>
        <w:spacing w:after="0" w:line="240" w:lineRule="auto"/>
        <w:ind w:left="85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szCs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1" behindDoc="0" locked="0" layoutInCell="1" allowOverlap="1" wp14:anchorId="4C67DDEA" wp14:editId="7777777">
                <wp:simplePos x="0" y="0"/>
                <wp:positionH relativeFrom="margin">
                  <wp:posOffset>-205740</wp:posOffset>
                </wp:positionH>
                <wp:positionV relativeFrom="page">
                  <wp:posOffset>2296795</wp:posOffset>
                </wp:positionV>
                <wp:extent cx="2076450" cy="2076450"/>
                <wp:effectExtent l="0" t="0" r="0" b="0"/>
                <wp:wrapNone/>
                <wp:docPr id="1" name="Рисунок 90" descr="Изображение выглядит как текст, логотип, Шрифт, символ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 descr="Изображение выглядит как текст, логотип, Шрифт, символ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076450" cy="20764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2800A3E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0" style="position:absolute;z-index:251658241;o:allowoverlap:true;o:allowincell:true;mso-position-horizontal-relative:margin;margin-left:-16.20pt;mso-position-horizontal:absolute;mso-position-vertical-relative:page;margin-top:180.85pt;mso-position-vertical:absolute;width:163.50pt;height:163.50pt;mso-wrap-distance-left:9.00pt;mso-wrap-distance-top:0.00pt;mso-wrap-distance-right:9.00pt;mso-wrap-distance-bottom:0.00pt;z-index:1;" o:spid="_x0000_s0" stroked="false" type="#_x0000_t75">
                <v:imagedata o:title="" r:id="rId13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0A37501D" wp14:textId="77777777">
      <w:pPr>
        <w:pStyle w:val="1000"/>
        <w:pBdr/>
        <w:spacing w:after="120" w:line="360" w:lineRule="auto"/>
        <w:ind w:left="35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757501D8" wp14:editId="7777777">
                <wp:extent cx="3352139" cy="1301100"/>
                <wp:effectExtent l="0" t="0" r="0" b="0"/>
                <wp:docPr id="2" name="Рисунок 1767149092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76714909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52139" cy="1301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77C348DF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1" style="width:263.95pt;height:102.45pt;mso-wrap-distance-left:0.00pt;mso-wrap-distance-top:0.00pt;mso-wrap-distance-right:0.00pt;mso-wrap-distance-bottom:0.00pt;rotation:0;z-index:1;" o:spid="_x0000_s1" stroked="false" type="#_x0000_t75">
                <v:imagedata o:title="" r:id="rId14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5DAB6C7B" wp14:textId="77777777">
      <w:pPr>
        <w:pBdr/>
        <w:spacing w:after="120" w:line="360" w:lineRule="auto"/>
        <w:ind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</w:r>
      <w:r>
        <w:rPr>
          <w:rFonts w:ascii="Times New Roman" w:hAnsi="Times New Roman" w:cs="Times New Roman"/>
          <w:b/>
          <w:bCs/>
          <w:sz w:val="36"/>
          <w:szCs w:val="36"/>
        </w:rPr>
      </w:r>
      <w:r>
        <w:rPr>
          <w:rFonts w:ascii="Times New Roman" w:hAnsi="Times New Roman" w:cs="Times New Roman"/>
          <w:b/>
          <w:bCs/>
          <w:sz w:val="36"/>
          <w:szCs w:val="36"/>
        </w:rPr>
      </w:r>
    </w:p>
    <w:p xmlns:wp14="http://schemas.microsoft.com/office/word/2010/wordml" w14:paraId="310ABE97" wp14:textId="77777777">
      <w:pPr>
        <w:pStyle w:val="1000"/>
        <w:pBdr/>
        <w:spacing w:after="120" w:line="360" w:lineRule="auto"/>
        <w:ind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 Отчёт по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проектному модулю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 дисциплины “Большие данные”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60926195" wp14:textId="77777777">
      <w:pPr>
        <w:pStyle w:val="1000"/>
        <w:pBdr/>
        <w:spacing w:after="120" w:line="360" w:lineRule="auto"/>
        <w:ind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“Анализ продаж компьютерных игр”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02EB378F" wp14:textId="77777777">
      <w:pPr>
        <w:pBdr/>
        <w:spacing w:after="0" w:line="360" w:lineRule="auto"/>
        <w:ind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lang w:eastAsia="ru-RU"/>
        </w:rPr>
      </w:r>
      <w:r>
        <w:rPr>
          <w:rFonts w:ascii="Times New Roman" w:hAnsi="Times New Roman" w:cs="Times New Roman"/>
          <w:color w:val="000000"/>
        </w:rPr>
      </w:r>
      <w:r>
        <w:rPr>
          <w:rFonts w:ascii="Times New Roman" w:hAnsi="Times New Roman" w:cs="Times New Roman"/>
          <w:color w:val="000000"/>
        </w:rPr>
      </w:r>
    </w:p>
    <w:p xmlns:wp14="http://schemas.microsoft.com/office/word/2010/wordml" w14:paraId="6A05A809" wp14:textId="77777777">
      <w:pPr>
        <w:pBdr/>
        <w:spacing w:after="0" w:line="360" w:lineRule="auto"/>
        <w:ind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lang w:eastAsia="ru-RU"/>
        </w:rPr>
      </w:r>
      <w:r>
        <w:rPr>
          <w:rFonts w:ascii="Times New Roman" w:hAnsi="Times New Roman" w:cs="Times New Roman"/>
          <w:color w:val="000000"/>
        </w:rPr>
      </w:r>
      <w:r>
        <w:rPr>
          <w:rFonts w:ascii="Times New Roman" w:hAnsi="Times New Roman" w:cs="Times New Roman"/>
          <w:color w:val="000000"/>
        </w:rPr>
      </w:r>
    </w:p>
    <w:p xmlns:wp14="http://schemas.microsoft.com/office/word/2010/wordml" w14:paraId="5A39BBE3" wp14:textId="77777777">
      <w:pPr>
        <w:pStyle w:val="1000"/>
        <w:pBdr/>
        <w:spacing w:after="0" w:line="360" w:lineRule="auto"/>
        <w:ind/>
        <w:rPr>
          <w:rFonts w:ascii="Times New Roman" w:hAnsi="Times New Roman" w:cs="Times New Roman"/>
          <w:color w:val="000000" w:themeColor="text1" w:themeTint="FF" w:themeShade="FF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</w:r>
      <w:r>
        <w:rPr>
          <w:rFonts w:ascii="Times New Roman" w:hAnsi="Times New Roman" w:cs="Times New Roman"/>
          <w:color w:val="000000" w:themeColor="text1" w:themeTint="FF" w:themeShade="FF"/>
        </w:rPr>
      </w:r>
      <w:r>
        <w:rPr>
          <w:rFonts w:ascii="Times New Roman" w:hAnsi="Times New Roman" w:cs="Times New Roman"/>
          <w:color w:val="000000" w:themeColor="text1" w:themeTint="FF" w:themeShade="FF"/>
        </w:rPr>
      </w:r>
    </w:p>
    <w:p xmlns:wp14="http://schemas.microsoft.com/office/word/2010/wordml" w14:paraId="7CCEF040" wp14:textId="77777777">
      <w:pPr>
        <w:pStyle w:val="1000"/>
        <w:pBdr/>
        <w:spacing w:after="0" w:line="360" w:lineRule="auto"/>
        <w:ind w:left="708" w:firstLine="0"/>
        <w:jc w:val="right"/>
        <w:rPr>
          <w:rFonts w:ascii="Times New Roman" w:hAnsi="Times New Roman" w:cs="Times New Roman"/>
          <w:color w:val="000000" w:themeColor="text1" w:themeTint="FF" w:themeShade="FF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Выполнил студент 3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курса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6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группы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 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lang w:eastAsia="ru-RU"/>
        </w:rPr>
        <w:t xml:space="preserve">____________ 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Краус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А.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.</w:t>
      </w:r>
      <w:r>
        <w:rPr>
          <w:rFonts w:ascii="Times New Roman" w:hAnsi="Times New Roman" w:cs="Times New Roman"/>
          <w:color w:val="000000" w:themeColor="text1" w:themeTint="FF" w:themeShade="FF"/>
        </w:rPr>
      </w:r>
      <w:r>
        <w:rPr>
          <w:rFonts w:ascii="Times New Roman" w:hAnsi="Times New Roman" w:cs="Times New Roman"/>
          <w:color w:val="000000" w:themeColor="text1" w:themeTint="FF" w:themeShade="FF"/>
        </w:rPr>
      </w:r>
    </w:p>
    <w:p xmlns:wp14="http://schemas.microsoft.com/office/word/2010/wordml" w14:paraId="75729F63" wp14:textId="77777777">
      <w:pPr>
        <w:pBdr/>
        <w:spacing w:after="0" w:line="360" w:lineRule="auto"/>
        <w:ind w:left="2832" w:firstLine="0"/>
        <w:jc w:val="center"/>
        <w:rPr>
          <w:rFonts w:ascii="Times New Roman" w:hAnsi="Times New Roman" w:cs="Times New Roman"/>
          <w:i/>
          <w:iCs/>
          <w:color w:val="000000"/>
          <w:vertAlign w:val="superscript"/>
        </w:rPr>
      </w:pP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  <w:t xml:space="preserve">          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  <w:t xml:space="preserve">   </w:t>
      </w: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  <w:t xml:space="preserve">  подпись</w:t>
      </w:r>
      <w:r>
        <w:rPr>
          <w:rFonts w:ascii="Times New Roman" w:hAnsi="Times New Roman" w:cs="Times New Roman"/>
          <w:i/>
          <w:iCs/>
          <w:color w:val="000000"/>
          <w:vertAlign w:val="superscript"/>
        </w:rPr>
      </w:r>
      <w:r>
        <w:rPr>
          <w:rFonts w:ascii="Times New Roman" w:hAnsi="Times New Roman" w:cs="Times New Roman"/>
          <w:i/>
          <w:iCs/>
          <w:color w:val="000000"/>
          <w:vertAlign w:val="superscript"/>
        </w:rPr>
      </w:r>
    </w:p>
    <w:p xmlns:wp14="http://schemas.microsoft.com/office/word/2010/wordml" w14:paraId="41C8F396" wp14:textId="77777777">
      <w:pPr>
        <w:pBdr/>
        <w:spacing w:after="0" w:line="360" w:lineRule="auto"/>
        <w:ind/>
        <w:jc w:val="righ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lang w:eastAsia="ru-RU"/>
        </w:rPr>
      </w:r>
      <w:r>
        <w:rPr>
          <w:rFonts w:ascii="Times New Roman" w:hAnsi="Times New Roman" w:cs="Times New Roman"/>
          <w:color w:val="000000"/>
        </w:rPr>
      </w:r>
      <w:r>
        <w:rPr>
          <w:rFonts w:ascii="Times New Roman" w:hAnsi="Times New Roman" w:cs="Times New Roman"/>
          <w:color w:val="000000"/>
        </w:rPr>
      </w:r>
    </w:p>
    <w:p xmlns:wp14="http://schemas.microsoft.com/office/word/2010/wordml" w14:paraId="56F27E47" wp14:textId="77777777">
      <w:pPr>
        <w:pBdr/>
        <w:spacing w:after="0" w:line="360" w:lineRule="auto"/>
        <w:ind w:left="0" w:firstLine="0"/>
        <w:jc w:val="righ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  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Выполнил студент 3 курса 7 группы  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lang w:eastAsia="ru-RU"/>
        </w:rPr>
        <w:t xml:space="preserve">____________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Петренко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Д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А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.</w:t>
      </w:r>
      <w:r>
        <w:rPr>
          <w:rFonts w:ascii="Times New Roman" w:hAnsi="Times New Roman" w:cs="Times New Roman"/>
          <w:color w:val="000000"/>
        </w:rPr>
      </w:r>
      <w:r>
        <w:rPr>
          <w:rFonts w:ascii="Times New Roman" w:hAnsi="Times New Roman" w:cs="Times New Roman"/>
          <w:color w:val="000000"/>
        </w:rPr>
      </w:r>
    </w:p>
    <w:p xmlns:wp14="http://schemas.microsoft.com/office/word/2010/wordml" w14:paraId="7D64E941" wp14:textId="77777777">
      <w:pPr>
        <w:pBdr/>
        <w:spacing w:after="0" w:line="360" w:lineRule="auto"/>
        <w:ind w:left="3540" w:firstLine="708"/>
        <w:jc w:val="center"/>
        <w:rPr>
          <w:rFonts w:ascii="Times New Roman" w:hAnsi="Times New Roman" w:cs="Times New Roman"/>
          <w:i/>
          <w:iCs/>
          <w:color w:val="000000"/>
        </w:rPr>
      </w:pP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  <w:t xml:space="preserve">подпись</w:t>
      </w:r>
      <w:r>
        <w:rPr>
          <w:rFonts w:ascii="Times New Roman" w:hAnsi="Times New Roman" w:cs="Times New Roman"/>
          <w:i/>
          <w:iCs/>
          <w:color w:val="000000"/>
        </w:rPr>
      </w:r>
      <w:r>
        <w:rPr>
          <w:rFonts w:ascii="Times New Roman" w:hAnsi="Times New Roman" w:cs="Times New Roman"/>
          <w:i/>
          <w:iCs/>
          <w:color w:val="000000"/>
        </w:rPr>
      </w:r>
    </w:p>
    <w:p xmlns:wp14="http://schemas.microsoft.com/office/word/2010/wordml" w14:paraId="72A3D3EC" wp14:textId="77777777">
      <w:pPr>
        <w:pStyle w:val="1000"/>
        <w:pBdr/>
        <w:spacing w:after="0" w:line="360" w:lineRule="auto"/>
        <w:ind w:left="1694" w:firstLine="4678"/>
        <w:rPr>
          <w:rFonts w:ascii="Times New Roman" w:hAnsi="Times New Roman" w:cs="Times New Roman"/>
          <w:i/>
          <w:iCs/>
          <w:color w:val="000000" w:themeColor="text1" w:themeTint="FF" w:themeShade="FF"/>
          <w:vertAlign w:val="superscript"/>
        </w:rPr>
      </w:pP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</w:r>
      <w:r>
        <w:rPr>
          <w:rFonts w:ascii="Times New Roman" w:hAnsi="Times New Roman" w:cs="Times New Roman"/>
          <w:i/>
          <w:iCs/>
          <w:color w:val="000000" w:themeColor="text1" w:themeTint="FF" w:themeShade="FF"/>
          <w:vertAlign w:val="superscript"/>
        </w:rPr>
      </w:r>
      <w:r>
        <w:rPr>
          <w:rFonts w:ascii="Times New Roman" w:hAnsi="Times New Roman" w:cs="Times New Roman"/>
          <w:i/>
          <w:iCs/>
          <w:color w:val="000000" w:themeColor="text1" w:themeTint="FF" w:themeShade="FF"/>
          <w:vertAlign w:val="superscript"/>
        </w:rPr>
      </w:r>
    </w:p>
    <w:p xmlns:wp14="http://schemas.microsoft.com/office/word/2010/wordml" w14:paraId="0D0B940D" wp14:textId="77777777">
      <w:pPr>
        <w:pBdr/>
        <w:spacing w:after="0" w:line="360" w:lineRule="auto"/>
        <w:ind/>
        <w:rPr>
          <w:rFonts w:ascii="Times New Roman" w:hAnsi="Times New Roman" w:cs="Times New Roman"/>
          <w:i/>
          <w:iCs/>
          <w:color w:val="000000"/>
        </w:rPr>
      </w:pPr>
      <w:r>
        <w:rPr>
          <w:rFonts w:ascii="Times New Roman" w:hAnsi="Times New Roman" w:eastAsia="Times New Roman" w:cs="Times New Roman"/>
          <w:i/>
          <w:iCs/>
          <w:color w:val="000000"/>
          <w:lang w:eastAsia="ru-RU"/>
        </w:rPr>
      </w:r>
      <w:r>
        <w:rPr>
          <w:rFonts w:ascii="Times New Roman" w:hAnsi="Times New Roman" w:cs="Times New Roman"/>
          <w:i/>
          <w:iCs/>
          <w:color w:val="000000"/>
        </w:rPr>
      </w:r>
      <w:r>
        <w:rPr>
          <w:rFonts w:ascii="Times New Roman" w:hAnsi="Times New Roman" w:cs="Times New Roman"/>
          <w:i/>
          <w:iCs/>
          <w:color w:val="000000"/>
        </w:rPr>
      </w:r>
    </w:p>
    <w:p xmlns:wp14="http://schemas.microsoft.com/office/word/2010/wordml" w14:paraId="0E27B00A" wp14:textId="77777777">
      <w:pPr>
        <w:pBdr/>
        <w:spacing w:after="0" w:line="240" w:lineRule="auto"/>
        <w:ind/>
        <w:rPr>
          <w:rFonts w:ascii="Times New Roman" w:hAnsi="Times New Roman" w:cs="Times New Roman"/>
          <w:b/>
          <w:bCs/>
          <w:spacing w:val="6"/>
        </w:rPr>
      </w:pPr>
      <w:r>
        <w:rPr>
          <w:rFonts w:ascii="Times New Roman" w:hAnsi="Times New Roman" w:eastAsia="Times New Roman" w:cs="Times New Roman"/>
          <w:b/>
          <w:bCs/>
          <w:spacing w:val="6"/>
          <w:lang w:eastAsia="ru-RU"/>
        </w:rPr>
      </w:r>
      <w:r>
        <w:rPr>
          <w:rFonts w:ascii="Times New Roman" w:hAnsi="Times New Roman" w:cs="Times New Roman"/>
          <w:b/>
          <w:bCs/>
          <w:spacing w:val="6"/>
        </w:rPr>
      </w:r>
      <w:r>
        <w:rPr>
          <w:rFonts w:ascii="Times New Roman" w:hAnsi="Times New Roman" w:cs="Times New Roman"/>
          <w:b/>
          <w:bCs/>
          <w:spacing w:val="6"/>
        </w:rPr>
      </w:r>
    </w:p>
    <w:p xmlns:wp14="http://schemas.microsoft.com/office/word/2010/wordml" w14:paraId="60061E4C" wp14:textId="77777777">
      <w:pPr>
        <w:pBdr/>
        <w:spacing w:after="0" w:line="240" w:lineRule="auto"/>
        <w:ind/>
        <w:rPr>
          <w:rFonts w:ascii="Times New Roman" w:hAnsi="Times New Roman" w:cs="Times New Roman"/>
          <w:b/>
          <w:bCs/>
          <w:spacing w:val="6"/>
        </w:rPr>
      </w:pPr>
      <w:r>
        <w:rPr>
          <w:rFonts w:ascii="Times New Roman" w:hAnsi="Times New Roman" w:eastAsia="Times New Roman" w:cs="Times New Roman"/>
          <w:b/>
          <w:bCs/>
          <w:spacing w:val="6"/>
          <w:lang w:eastAsia="ru-RU"/>
        </w:rPr>
      </w:r>
      <w:r>
        <w:rPr>
          <w:rFonts w:ascii="Times New Roman" w:hAnsi="Times New Roman" w:cs="Times New Roman"/>
          <w:b/>
          <w:bCs/>
          <w:spacing w:val="6"/>
        </w:rPr>
      </w:r>
      <w:r>
        <w:rPr>
          <w:rFonts w:ascii="Times New Roman" w:hAnsi="Times New Roman" w:cs="Times New Roman"/>
          <w:b/>
          <w:bCs/>
          <w:spacing w:val="6"/>
        </w:rPr>
      </w:r>
    </w:p>
    <w:p xmlns:wp14="http://schemas.microsoft.com/office/word/2010/wordml" w14:paraId="29D6B04F" wp14:textId="77777777">
      <w:pPr>
        <w:pBdr/>
        <w:spacing w:after="0" w:line="240" w:lineRule="auto"/>
        <w:ind w:left="2832"/>
        <w:rPr>
          <w:rFonts w:ascii="Times New Roman" w:hAnsi="Times New Roman" w:cs="Times New Roman"/>
          <w:b/>
          <w:bCs/>
          <w:spacing w:val="6"/>
        </w:rPr>
      </w:pPr>
      <w:r>
        <w:rPr>
          <w:rFonts w:ascii="Times New Roman" w:hAnsi="Times New Roman" w:eastAsia="Times New Roman" w:cs="Times New Roman"/>
          <w:b/>
          <w:bCs/>
          <w:spacing w:val="6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pacing w:val="6"/>
        </w:rPr>
      </w:r>
      <w:r>
        <w:rPr>
          <w:rFonts w:ascii="Times New Roman" w:hAnsi="Times New Roman" w:cs="Times New Roman"/>
          <w:b/>
          <w:bCs/>
          <w:spacing w:val="6"/>
        </w:rPr>
      </w:r>
    </w:p>
    <w:p xmlns:wp14="http://schemas.microsoft.com/office/word/2010/wordml" w14:paraId="44EAFD9C" wp14:textId="77777777">
      <w:pPr>
        <w:pBdr/>
        <w:spacing w:after="0" w:line="240" w:lineRule="auto"/>
        <w:ind/>
        <w:rPr>
          <w:rFonts w:ascii="Times New Roman" w:hAnsi="Times New Roman" w:cs="Times New Roman"/>
          <w:b/>
          <w:bCs/>
          <w:spacing w:val="6"/>
        </w:rPr>
      </w:pPr>
      <w:r>
        <w:rPr>
          <w:rFonts w:ascii="Times New Roman" w:hAnsi="Times New Roman" w:eastAsia="Times New Roman" w:cs="Times New Roman"/>
          <w:b/>
          <w:bCs/>
          <w:spacing w:val="6"/>
          <w:lang w:eastAsia="ru-RU"/>
        </w:rPr>
      </w:r>
      <w:r>
        <w:rPr>
          <w:rFonts w:ascii="Times New Roman" w:hAnsi="Times New Roman" w:cs="Times New Roman"/>
          <w:b/>
          <w:bCs/>
          <w:spacing w:val="6"/>
        </w:rPr>
      </w:r>
      <w:r>
        <w:rPr>
          <w:rFonts w:ascii="Times New Roman" w:hAnsi="Times New Roman" w:cs="Times New Roman"/>
          <w:b/>
          <w:bCs/>
          <w:spacing w:val="6"/>
        </w:rPr>
      </w:r>
    </w:p>
    <w:p xmlns:wp14="http://schemas.microsoft.com/office/word/2010/wordml" w14:paraId="4B94D5A5" wp14:textId="77777777">
      <w:pPr>
        <w:pStyle w:val="1000"/>
        <w:pBdr/>
        <w:spacing w:after="0" w:line="240" w:lineRule="auto"/>
        <w:ind w:left="212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lang w:eastAsia="ru-RU"/>
        </w:rPr>
      </w:r>
      <w:r>
        <w:rPr>
          <w:rFonts w:ascii="Times New Roman" w:hAnsi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 xmlns:wp14="http://schemas.microsoft.com/office/word/2010/wordml" w14:paraId="5BD07F54" wp14:textId="77777777">
      <w:pPr>
        <w:pBdr/>
        <w:spacing w:after="0" w:line="240" w:lineRule="auto"/>
        <w:ind w:left="2832"/>
        <w:rPr>
          <w:rFonts w:ascii="Times New Roman" w:hAnsi="Times New Roman" w:cs="Times New Roman"/>
          <w:b/>
          <w:bCs/>
        </w:rPr>
      </w:pPr>
      <w:r w:rsidR="5EFCA2DA">
        <w:rPr>
          <w:rFonts w:ascii="Times New Roman" w:hAnsi="Times New Roman" w:eastAsia="Times New Roman" w:cs="Times New Roman"/>
          <w:b w:val="1"/>
          <w:bCs w:val="1"/>
          <w:spacing w:val="6"/>
          <w:lang w:eastAsia="ru-RU"/>
        </w:rPr>
        <w:t xml:space="preserve">  </w:t>
      </w:r>
      <w:r w:rsidR="5EFCA2DA">
        <w:rPr>
          <w:rFonts w:ascii="Times New Roman" w:hAnsi="Times New Roman" w:eastAsia="Times New Roman" w:cs="Times New Roman"/>
          <w:b w:val="1"/>
          <w:bCs w:val="1"/>
          <w:spacing w:val="6"/>
          <w:lang w:eastAsia="ru-RU"/>
        </w:rPr>
        <w:t xml:space="preserve">Ростов-на-Дону – 20</w:t>
      </w:r>
      <w:bookmarkStart w:name="_Toc482195181" w:id="0"/>
      <w:r w:rsidR="5EFCA2DA">
        <w:rPr>
          <w:rFonts w:ascii="Times New Roman" w:hAnsi="Times New Roman" w:eastAsia="Times New Roman" w:cs="Times New Roman"/>
          <w:b w:val="1"/>
          <w:bCs w:val="1"/>
          <w:spacing w:val="6"/>
          <w:lang w:eastAsia="ru-RU"/>
        </w:rPr>
        <w:t xml:space="preserve">2</w:t>
      </w:r>
      <w:bookmarkEnd w:id="0"/>
      <w:r w:rsidR="5EFCA2DA">
        <w:rPr>
          <w:rFonts w:ascii="Times New Roman" w:hAnsi="Times New Roman" w:eastAsia="Times New Roman" w:cs="Times New Roman"/>
          <w:b w:val="1"/>
          <w:bCs w:val="1"/>
          <w:spacing w:val="6"/>
          <w:lang w:eastAsia="ru-RU"/>
        </w:rPr>
        <w:t xml:space="preserve">4</w:t>
      </w:r>
      <w:r>
        <w:rPr>
          <w:rFonts w:ascii="Times New Roman" w:hAnsi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 w:rsidR="69970FD1" w:rsidP="5EFCA2DA" w:rsidRDefault="69970FD1" w14:paraId="40E606C0" w14:textId="6DAEFEFF">
      <w:pPr>
        <w:pStyle w:val="Heading1"/>
        <w:keepNext w:val="0"/>
        <w:keepLines w:val="0"/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</w:pPr>
      <w:r w:rsidRPr="5EFCA2DA" w:rsidR="69970FD1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>1. Цель кейса</w:t>
      </w:r>
    </w:p>
    <w:p w:rsidR="6E2A4F6C" w:rsidP="5EFCA2DA" w:rsidRDefault="6E2A4F6C" w14:paraId="6291E3B6" w14:textId="27C9894D">
      <w:pPr>
        <w:pStyle w:val="1000"/>
        <w:keepNext w:val="0"/>
        <w:keepLines w:val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2A4F6C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Цель данной работы заключается в проведении комплексного анализа продаж компьютерных игр на основе имеющегося </w:t>
      </w:r>
      <w:r w:rsidRPr="5EFCA2DA" w:rsidR="6E2A4F6C">
        <w:rPr>
          <w:rFonts w:ascii="Times New Roman" w:hAnsi="Times New Roman" w:eastAsia="Times New Roman" w:cs="Times New Roman"/>
          <w:sz w:val="28"/>
          <w:szCs w:val="28"/>
          <w:lang w:val="ru-RU"/>
        </w:rPr>
        <w:t>датасета</w:t>
      </w:r>
      <w:r w:rsidRPr="5EFCA2DA" w:rsidR="6E2A4F6C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 целью выявления ключевых факторов, влияющих на успешность игр. Это включает в себя анализ продаж по регионам, исследование корреляций между оценками и продажами, выявление популярных игр, жанров и платформ, а также разработка модели для пр</w:t>
      </w:r>
      <w:r w:rsidRPr="5EFCA2DA" w:rsidR="1DEBA26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огноза </w:t>
      </w:r>
      <w:r w:rsidRPr="5EFCA2DA" w:rsidR="6E2A4F6C">
        <w:rPr>
          <w:rFonts w:ascii="Times New Roman" w:hAnsi="Times New Roman" w:eastAsia="Times New Roman" w:cs="Times New Roman"/>
          <w:sz w:val="28"/>
          <w:szCs w:val="28"/>
          <w:lang w:val="ru-RU"/>
        </w:rPr>
        <w:t>продаж новых игр в серии.</w:t>
      </w:r>
    </w:p>
    <w:p w:rsidR="5EFCA2DA" w:rsidP="5EFCA2DA" w:rsidRDefault="5EFCA2DA" w14:paraId="49B813E5" w14:textId="5C28E241">
      <w:pPr>
        <w:pStyle w:val="1000"/>
        <w:keepNext w:val="0"/>
        <w:keepLines w:val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69970FD1" w:rsidP="5EFCA2DA" w:rsidRDefault="69970FD1" w14:paraId="161A0CED" w14:textId="0F010628">
      <w:pPr>
        <w:pStyle w:val="1005"/>
        <w:keepNext w:val="0"/>
        <w:keepLines w:val="0"/>
        <w:spacing w:line="360" w:lineRule="auto"/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</w:pPr>
      <w:r w:rsidRPr="5EFCA2DA" w:rsidR="69970FD1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>2. Актуальность</w:t>
      </w:r>
    </w:p>
    <w:p w:rsidR="5A6E6F7E" w:rsidP="5EFCA2DA" w:rsidRDefault="5A6E6F7E" w14:paraId="4128D487" w14:textId="037ADAAA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Анализ данных о продажах компьютерных игр имеет высокую актуальность по нескольким причинам:</w:t>
      </w:r>
    </w:p>
    <w:p w:rsidR="5A6E6F7E" w:rsidP="5EFCA2DA" w:rsidRDefault="5A6E6F7E" w14:paraId="14531F69" w14:textId="7436E7B7">
      <w:pPr>
        <w:pStyle w:val="1009"/>
        <w:numPr>
          <w:ilvl w:val="0"/>
          <w:numId w:val="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Экономическое значение</w:t>
      </w: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Индустрия компьютерных игр является одной из самых быстрорастущих отраслей развлечений, приносящей значительные доходы.</w:t>
      </w:r>
    </w:p>
    <w:p w:rsidR="5A6E6F7E" w:rsidP="5EFCA2DA" w:rsidRDefault="5A6E6F7E" w14:paraId="39B98C9E" w14:textId="6CBA4F33">
      <w:pPr>
        <w:pStyle w:val="1009"/>
        <w:numPr>
          <w:ilvl w:val="0"/>
          <w:numId w:val="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Конкурентное преимущество</w:t>
      </w: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Понимание факторов, влияющих на успешность игр, помогает компаниям-разработчикам и издателям принимать более обоснованные решения, что может привести к повышению прибыли и успешности их продуктов.</w:t>
      </w:r>
    </w:p>
    <w:p w:rsidR="5A6E6F7E" w:rsidP="5EFCA2DA" w:rsidRDefault="5A6E6F7E" w14:paraId="7A4325FA" w14:textId="32EA9171">
      <w:pPr>
        <w:pStyle w:val="1009"/>
        <w:numPr>
          <w:ilvl w:val="0"/>
          <w:numId w:val="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Развитие технологий</w:t>
      </w: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Применение методов анализа больших данных и машинного обучения в этой области способствует развитию и совершенствованию аналитических инструментов и технологий, что может быть применено и в других отраслях.</w:t>
      </w:r>
    </w:p>
    <w:p w:rsidR="5A6E6F7E" w:rsidP="5EFCA2DA" w:rsidRDefault="5A6E6F7E" w14:paraId="550D56D9" w14:textId="0519BCE5">
      <w:pPr>
        <w:pStyle w:val="1009"/>
        <w:numPr>
          <w:ilvl w:val="0"/>
          <w:numId w:val="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Потребительские предпочтения</w:t>
      </w: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Анализ позволяет лучше понимать предпочтения и поведение потребителей, что важно для разработки и маркетинга новых игр.</w:t>
      </w:r>
    </w:p>
    <w:p w:rsidR="5EFCA2DA" w:rsidP="5EFCA2DA" w:rsidRDefault="5EFCA2DA" w14:paraId="0BA9ADCE" w14:textId="48FF1000">
      <w:pPr>
        <w:pStyle w:val="100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EFCA2DA" w:rsidP="5EFCA2DA" w:rsidRDefault="5EFCA2DA" w14:paraId="436DCAF0" w14:textId="001ACB4D">
      <w:pPr>
        <w:pStyle w:val="100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EFCA2DA" w:rsidP="5EFCA2DA" w:rsidRDefault="5EFCA2DA" w14:paraId="6AE2BB2C" w14:textId="09E071B5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60536E2B" w14:textId="10345034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501E3109" w14:textId="7F4525E8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78E481E0" w14:textId="0C9AE27F">
      <w:pPr>
        <w:pStyle w:val="1000"/>
        <w:keepNext w:val="0"/>
        <w:keepLines w:val="0"/>
        <w:rPr>
          <w:lang w:val="ru-RU"/>
        </w:rPr>
      </w:pPr>
    </w:p>
    <w:p w:rsidR="69970FD1" w:rsidP="5EFCA2DA" w:rsidRDefault="69970FD1" w14:paraId="6C600B31" w14:textId="742FC702">
      <w:pPr>
        <w:pStyle w:val="Heading1"/>
        <w:keepNext w:val="0"/>
        <w:keepLines w:val="0"/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</w:pPr>
      <w:r w:rsidRPr="5EFCA2DA" w:rsidR="69970FD1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>3. Гипотеза</w:t>
      </w:r>
    </w:p>
    <w:p w:rsidR="44B8D690" w:rsidP="5EFCA2DA" w:rsidRDefault="44B8D690" w14:paraId="2FFA95C9" w14:textId="37B13B2F">
      <w:pPr>
        <w:pStyle w:val="1009"/>
        <w:numPr>
          <w:ilvl w:val="0"/>
          <w:numId w:val="1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корреляции между оценками и продажами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Высокие оценки 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критиков положительно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коррелируют с объемами продаж игр.</w:t>
      </w:r>
    </w:p>
    <w:p w:rsidR="44B8D690" w:rsidP="5EFCA2DA" w:rsidRDefault="44B8D690" w14:paraId="0366132E" w14:textId="0A3453DC">
      <w:pPr>
        <w:pStyle w:val="1009"/>
        <w:numPr>
          <w:ilvl w:val="0"/>
          <w:numId w:val="1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популярности жанров и платформ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Определенные жанры и платформы имеют более высокие продажи по сравнению с другими, что может быть обусловлено текущими рыночными трендами и предпочтениями игроков.</w:t>
      </w:r>
    </w:p>
    <w:p w:rsidR="44B8D690" w:rsidP="5EFCA2DA" w:rsidRDefault="44B8D690" w14:paraId="71880BFF" w14:textId="6ED25C39">
      <w:pPr>
        <w:pStyle w:val="1009"/>
        <w:numPr>
          <w:ilvl w:val="0"/>
          <w:numId w:val="1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</w:t>
      </w:r>
      <w:r w:rsidRPr="5EFCA2DA" w:rsidR="7FE8333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б игровых</w:t>
      </w: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региональных различиях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Продажи игр существенно различаются в зависимости от региона, что может быть связано с культурными, экономическими и демографическими факторами.</w:t>
      </w:r>
    </w:p>
    <w:p w:rsidR="44B8D690" w:rsidP="5EFCA2DA" w:rsidRDefault="44B8D690" w14:paraId="043B05DF" w14:textId="68463119">
      <w:pPr>
        <w:pStyle w:val="1009"/>
        <w:numPr>
          <w:ilvl w:val="0"/>
          <w:numId w:val="10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предсказании продаж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Модель машинного обучения, обученная на данных о продажах и оценках, способна точно предсказать продажи новой игры в серии.</w:t>
      </w:r>
    </w:p>
    <w:p w:rsidR="44B8D690" w:rsidP="5EFCA2DA" w:rsidRDefault="44B8D690" w14:paraId="149F7785" w14:textId="2E563930">
      <w:pPr>
        <w:pStyle w:val="1009"/>
        <w:numPr>
          <w:ilvl w:val="0"/>
          <w:numId w:val="1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влиянии разработчиков и издателей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Игры от определенных разработчиков и издателей получают более высокие оценки критиков и имеют больший объем продаж, что свидетельствует о влиянии бренда и репутации на успех игры.</w:t>
      </w:r>
    </w:p>
    <w:p w:rsidR="44B8D690" w:rsidP="5EFCA2DA" w:rsidRDefault="44B8D690" w14:paraId="532B5294" w14:textId="01AF2D04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Эти гипотезы будут проверены и проанализированы в ходе выполнения работы, что позволит сделать выводы о ключевых факторах, влияющих на успешность компьютерных игр.</w:t>
      </w:r>
    </w:p>
    <w:p w:rsidR="5EFCA2DA" w:rsidP="5EFCA2DA" w:rsidRDefault="5EFCA2DA" w14:paraId="63C9E32A" w14:textId="43A5C1FA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247FA1CB" w14:textId="0B5C76AA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3E862507" w14:textId="5CD7BB13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7819B300" w14:textId="027AB9CE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36CAD4C9" w14:textId="568E4516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480CBC22" w14:textId="3E00D849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0825CF08" w14:textId="4D3B0998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5502DFC1" w14:textId="6E4497A8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2FBEE8FB" w14:textId="1EFF7A65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21B762E9" w14:textId="0D469C38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145122A1" w14:textId="132FFC55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009199B5" w14:textId="651BA96F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5FA610B8" w14:textId="3C810B7E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30F1F8D8" w14:textId="06E302AE">
      <w:pPr>
        <w:pStyle w:val="1000"/>
        <w:keepNext w:val="0"/>
        <w:keepLines w:val="0"/>
        <w:rPr>
          <w:lang w:val="ru-RU"/>
        </w:rPr>
      </w:pPr>
    </w:p>
    <w:p xmlns:wp14="http://schemas.microsoft.com/office/word/2010/wordml" w:rsidP="5EFCA2DA" w14:paraId="2EC815CD" wp14:textId="7D9244DA">
      <w:pPr>
        <w:pStyle w:val="1005"/>
        <w:keepNext w:val="0"/>
        <w:keepLines w:val="0"/>
        <w:spacing w:line="360" w:lineRule="auto"/>
        <w:ind/>
        <w:rPr>
          <w:rFonts w:ascii="Times New Roman" w:hAnsi="Times New Roman" w:cs="Times New Roman"/>
          <w:b w:val="1"/>
          <w:bCs w:val="1"/>
          <w:sz w:val="44"/>
          <w:szCs w:val="44"/>
        </w:rPr>
      </w:pPr>
      <w:r w:rsidR="69970FD1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4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. Постановка задачи</w:t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:rsidP="5EFCA2DA" w14:paraId="4DFAB032" wp14:textId="77777777">
      <w:pPr>
        <w:pStyle w:val="1000"/>
        <w:keepNext w:val="0"/>
        <w:keepLines w:val="0"/>
        <w:spacing w:line="360" w:lineRule="auto"/>
        <w:ind/>
        <w:jc w:val="left"/>
        <w:rPr>
          <w:rFonts w:ascii="Times New Roman" w:hAnsi="Times New Roman" w:cs="Times New Roman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Целью данной работы является проведение комплексного анализа продаж компьютерных игр с использованием методов больших данных. Анализ позволит выявить ключевые тенденции и факторы, влияющие на успех игр на рынке, а также спрогнозировать будущие продажи.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14:paraId="22C06C81" wp14:textId="77777777">
      <w:pPr>
        <w:pStyle w:val="1000"/>
        <w:keepNext w:val="0"/>
        <w:keepLines w:val="0"/>
        <w:spacing w:line="360" w:lineRule="auto"/>
        <w:ind/>
        <w:jc w:val="left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проведения анализа мы поставили ряд задач: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3A4DF6D6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1. Анализ продаж по регионам.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3095EF2D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Вычисление корреляции между оценкой и продажами.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142DFE6B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3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Выявление самых популярных игр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6E923A50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4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Выявление самых популярных жанров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23C00A0C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5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Выявление самых популярных платформ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69756986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6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Предсказание продаж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следующей игры серии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13D4A5A3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7.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Распределение разработчиков игр по оценкам критиков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0FD886F0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8.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Топ жанров по оценкам критиков и общим продажам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136CBCD9" wp14:textId="27009B2D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9. Топ издателей по кол-ву выпущенных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объёму продаж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3DEEC669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14:paraId="3656B9AB" wp14:textId="77777777">
      <w:pPr>
        <w:pStyle w:val="1000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45FB0818" wp14:textId="77777777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5FFC5187" wp14:textId="49C31E1B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74084E02" wp14:textId="469A5DC9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16A91AEB" wp14:textId="04DD42F2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1380E551" wp14:textId="22AFB809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08A801AB" wp14:textId="76264918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51EBD598" wp14:textId="30F87B91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15ABF035" wp14:textId="42B46E7D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659EA2A1" wp14:textId="76450C4C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4101652C" wp14:textId="0B9AF206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7A499C5D" wp14:textId="4AE5AAFC">
      <w:pPr>
        <w:pStyle w:val="1005"/>
        <w:keepNext w:val="0"/>
        <w:keepLines w:val="0"/>
        <w:spacing w:line="360" w:lineRule="auto"/>
        <w:ind/>
        <w:rPr>
          <w:rFonts w:ascii="Times New Roman" w:hAnsi="Times New Roman" w:cs="Times New Roman"/>
          <w:b w:val="1"/>
          <w:bCs w:val="1"/>
          <w:sz w:val="44"/>
          <w:szCs w:val="44"/>
        </w:rPr>
      </w:pPr>
      <w:r w:rsidR="1F2CB903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5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. 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Опи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сание 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датасета</w:t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:rsidP="5EFCA2DA" w14:paraId="437B587A" wp14:textId="45121008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Датаcет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vgchartz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представляет собой набор данных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продажах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компьютерных игр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 различных регионах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оценк</w:t>
      </w:r>
      <w:r w:rsidR="7AAD1700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ах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критиков, имя издателя и разработчика,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жанр и прочая информация, характеризующая игру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Данные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были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собраны</w:t>
      </w:r>
      <w:r w:rsidR="41F30ED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сторонним автором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посредст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арс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ин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такого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ресурса, как vgchartz.com</w:t>
      </w:r>
      <w:r w:rsidR="2F4ED5FE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опубликованы в веб-ресурсе kaggle.com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</w:p>
    <w:p xmlns:wp14="http://schemas.microsoft.com/office/word/2010/wordml" w:rsidP="5EFCA2DA" w14:paraId="70C8C0A0" wp14:textId="4C362A3B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Данный 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датасет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содержит следующие столбцы:</w:t>
      </w:r>
    </w:p>
    <w:p xmlns:wp14="http://schemas.microsoft.com/office/word/2010/wordml" w:rsidP="5EFCA2DA" w14:paraId="5960613E" wp14:textId="548384DC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img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ссылка на обложку игры</w:t>
      </w:r>
    </w:p>
    <w:p xmlns:wp14="http://schemas.microsoft.com/office/word/2010/wordml" w:rsidP="5EFCA2DA" w14:paraId="63EF1402" wp14:textId="1466E94C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title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название игры</w:t>
      </w:r>
    </w:p>
    <w:p xmlns:wp14="http://schemas.microsoft.com/office/word/2010/wordml" w:rsidP="5EFCA2DA" w14:paraId="4CBA7042" wp14:textId="262EA6CC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console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платформа, на которой выпущена игра</w:t>
      </w:r>
    </w:p>
    <w:p xmlns:wp14="http://schemas.microsoft.com/office/word/2010/wordml" w:rsidP="5EFCA2DA" w14:paraId="20094244" wp14:textId="387C0AF9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genre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жанр игры</w:t>
      </w:r>
    </w:p>
    <w:p xmlns:wp14="http://schemas.microsoft.com/office/word/2010/wordml" w:rsidP="5EFCA2DA" w14:paraId="42F7B9B1" wp14:textId="54956516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publisher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издатель игры</w:t>
      </w:r>
    </w:p>
    <w:p xmlns:wp14="http://schemas.microsoft.com/office/word/2010/wordml" w:rsidP="5EFCA2DA" w14:paraId="1B9F924E" wp14:textId="20BB7206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developer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разработчик игры</w:t>
      </w:r>
    </w:p>
    <w:p xmlns:wp14="http://schemas.microsoft.com/office/word/2010/wordml" w:rsidP="5EFCA2DA" w14:paraId="6A680D88" wp14:textId="46EF5A07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critic_score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оценка критиков</w:t>
      </w:r>
    </w:p>
    <w:p xmlns:wp14="http://schemas.microsoft.com/office/word/2010/wordml" w:rsidP="5EFCA2DA" w14:paraId="48CA4818" wp14:textId="0FF54C38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total_sales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общие продажи игры</w:t>
      </w:r>
    </w:p>
    <w:p xmlns:wp14="http://schemas.microsoft.com/office/word/2010/wordml" w:rsidP="5EFCA2DA" w14:paraId="4AD325DC" wp14:textId="286480FC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na_sales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продажи игры в Северной Америке</w:t>
      </w:r>
    </w:p>
    <w:p xmlns:wp14="http://schemas.microsoft.com/office/word/2010/wordml" w:rsidP="5EFCA2DA" w14:paraId="0AC71F37" wp14:textId="1FA47CD6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jp_sales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продажи 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игры в Японии</w:t>
      </w:r>
    </w:p>
    <w:p xmlns:wp14="http://schemas.microsoft.com/office/word/2010/wordml" w:rsidP="5EFCA2DA" w14:paraId="08B322F5" wp14:textId="4B4E329B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pal_sales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продажи игры в Европе</w:t>
      </w:r>
    </w:p>
    <w:p xmlns:wp14="http://schemas.microsoft.com/office/word/2010/wordml" w:rsidP="5EFCA2DA" w14:paraId="238F8173" wp14:textId="1C8FFCD2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other_sales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продажи игры в других регионах</w:t>
      </w:r>
    </w:p>
    <w:p xmlns:wp14="http://schemas.microsoft.com/office/word/2010/wordml" w:rsidP="5EFCA2DA" w14:paraId="56EF7970" wp14:textId="029C8163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release_date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дата релиза игры</w:t>
      </w:r>
    </w:p>
    <w:p xmlns:wp14="http://schemas.microsoft.com/office/word/2010/wordml" w:rsidP="5EFCA2DA" w14:paraId="14BCF4F1" wp14:textId="19A6926D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last_update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последнее обновление игры</w:t>
      </w:r>
    </w:p>
    <w:p xmlns:wp14="http://schemas.microsoft.com/office/word/2010/wordml" w:rsidP="5EFCA2DA" w14:paraId="033B835F" wp14:textId="67078B34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xmlns:wp14="http://schemas.microsoft.com/office/word/2010/wordml" w:rsidP="5EFCA2DA" w14:paraId="7FE26BAF" wp14:textId="61A2E0AA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По заявлению автора им были удалены несколько столбцов, а именно</w:t>
      </w:r>
    </w:p>
    <w:p xmlns:wp14="http://schemas.microsoft.com/office/word/2010/wordml" w:rsidP="5EFCA2DA" w14:paraId="4DB579BE" wp14:textId="71B8C46C">
      <w:pPr>
        <w:pStyle w:val="1009"/>
        <w:keepNext w:val="0"/>
        <w:keepLines w:val="0"/>
        <w:numPr>
          <w:ilvl w:val="0"/>
          <w:numId w:val="11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vg_score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оценка игры от источника (vgchartz.com)</w:t>
      </w:r>
    </w:p>
    <w:p xmlns:wp14="http://schemas.microsoft.com/office/word/2010/wordml" w:rsidP="5EFCA2DA" w14:paraId="50C6A888" wp14:textId="21D5EC30">
      <w:pPr>
        <w:pStyle w:val="1009"/>
        <w:keepNext w:val="0"/>
        <w:keepLines w:val="0"/>
        <w:numPr>
          <w:ilvl w:val="0"/>
          <w:numId w:val="11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user_score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оценка игры от игроков</w:t>
      </w:r>
    </w:p>
    <w:p xmlns:wp14="http://schemas.microsoft.com/office/word/2010/wordml" w:rsidP="5EFCA2DA" w14:paraId="1E91C68A" wp14:textId="58AB7849">
      <w:pPr>
        <w:pStyle w:val="1009"/>
        <w:keepNext w:val="0"/>
        <w:keepLines w:val="0"/>
        <w:numPr>
          <w:ilvl w:val="0"/>
          <w:numId w:val="11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total_shipped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общее кол-во проданных копий</w:t>
      </w:r>
    </w:p>
    <w:p xmlns:wp14="http://schemas.microsoft.com/office/word/2010/wordml" w:rsidP="5EFCA2DA" w14:paraId="1EA1F1AA" wp14:textId="002A390D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xmlns:wp14="http://schemas.microsoft.com/office/word/2010/wordml" w:rsidP="5EFCA2DA" w14:paraId="470BB586" wp14:textId="25B710C4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69A3F3E">
        <w:rPr>
          <w:rFonts w:ascii="Times New Roman" w:hAnsi="Times New Roman" w:eastAsia="Times New Roman" w:cs="Times New Roman"/>
          <w:sz w:val="28"/>
          <w:szCs w:val="28"/>
          <w:lang w:val="ru-RU"/>
        </w:rPr>
        <w:t>Основанием для удаления этих столбцов послужило то, что эти столбцы</w:t>
      </w:r>
      <w:r w:rsidRPr="5EFCA2DA" w:rsidR="669A3F3E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</w:t>
      </w:r>
      <w:r w:rsidRPr="5EFCA2DA" w:rsidR="68F0DFD0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EFCA2DA" w:rsidR="669A3F3E">
        <w:rPr>
          <w:rFonts w:ascii="Times New Roman" w:hAnsi="Times New Roman" w:eastAsia="Times New Roman" w:cs="Times New Roman"/>
          <w:sz w:val="28"/>
          <w:szCs w:val="28"/>
          <w:lang w:val="ru-RU"/>
        </w:rPr>
        <w:t>большинстве случаев имели нулевые значения и</w:t>
      </w:r>
      <w:r w:rsidRPr="5EFCA2DA" w:rsidR="14F12D23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вследствие этого, не несли </w:t>
      </w:r>
      <w:r w:rsidRPr="5EFCA2DA" w:rsidR="59A9C3F5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значимой </w:t>
      </w:r>
      <w:r w:rsidRPr="5EFCA2DA" w:rsidR="14F12D23">
        <w:rPr>
          <w:rFonts w:ascii="Times New Roman" w:hAnsi="Times New Roman" w:eastAsia="Times New Roman" w:cs="Times New Roman"/>
          <w:sz w:val="28"/>
          <w:szCs w:val="28"/>
          <w:lang w:val="ru-RU"/>
        </w:rPr>
        <w:t>ценности для анализа</w:t>
      </w:r>
      <w:r w:rsidRPr="5EFCA2DA" w:rsidR="7B645630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данных.</w:t>
      </w:r>
    </w:p>
    <w:p xmlns:wp14="http://schemas.microsoft.com/office/word/2010/wordml" w:rsidP="5EFCA2DA" w14:paraId="07D49E60" wp14:textId="70CE054C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</w:pPr>
      <w:r w:rsidRPr="5EFCA2DA" w:rsidR="4AA647E3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Мы также сделали предобработку </w:t>
      </w:r>
      <w:r w:rsidRPr="5EFCA2DA" w:rsidR="4AA647E3">
        <w:rPr>
          <w:rFonts w:ascii="Times New Roman" w:hAnsi="Times New Roman" w:eastAsia="Times New Roman" w:cs="Times New Roman"/>
          <w:sz w:val="28"/>
          <w:szCs w:val="28"/>
          <w:lang w:val="ru-RU"/>
        </w:rPr>
        <w:t>датасета</w:t>
      </w:r>
      <w:r w:rsidRPr="5EFCA2DA" w:rsidR="4AA647E3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удалив столбец </w:t>
      </w:r>
      <w:r w:rsidRPr="5EFCA2DA" w:rsidR="4AA647E3">
        <w:rPr>
          <w:rFonts w:ascii="Times New Roman" w:hAnsi="Times New Roman" w:eastAsia="Times New Roman" w:cs="Times New Roman"/>
          <w:i w:val="1"/>
          <w:iCs w:val="1"/>
          <w:sz w:val="28"/>
          <w:szCs w:val="28"/>
          <w:lang w:val="ru-RU"/>
        </w:rPr>
        <w:t>img</w:t>
      </w:r>
      <w:r w:rsidRPr="5EFCA2DA" w:rsidR="4AA647E3">
        <w:rPr>
          <w:rFonts w:ascii="Times New Roman" w:hAnsi="Times New Roman" w:eastAsia="Times New Roman" w:cs="Times New Roman"/>
          <w:i w:val="1"/>
          <w:iCs w:val="1"/>
          <w:sz w:val="28"/>
          <w:szCs w:val="28"/>
          <w:lang w:val="ru-RU"/>
        </w:rPr>
        <w:t>,</w:t>
      </w:r>
      <w:r w:rsidRPr="5EFCA2DA" w:rsidR="4AA647E3"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  <w:t xml:space="preserve"> так как ссылка на обложку игры не несет в себе ценности</w:t>
      </w:r>
      <w:r w:rsidRPr="5EFCA2DA" w:rsidR="6DDD321B"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  <w:t xml:space="preserve"> для анализа предоставленных данных</w:t>
      </w:r>
      <w:r w:rsidRPr="5EFCA2DA" w:rsidR="4AA647E3"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  <w:t>.</w:t>
      </w:r>
    </w:p>
    <w:p xmlns:wp14="http://schemas.microsoft.com/office/word/2010/wordml" w:rsidP="5EFCA2DA" w14:paraId="42318E40" wp14:textId="29764388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</w:pPr>
    </w:p>
    <w:p xmlns:wp14="http://schemas.microsoft.com/office/word/2010/wordml" w:rsidP="5EFCA2DA" w14:paraId="4B99056E" wp14:textId="77777777">
      <w:pPr>
        <w:pStyle w:val="1000"/>
        <w:keepNext w:val="0"/>
        <w:keepLines w:val="0"/>
        <w:spacing w:line="360" w:lineRule="auto"/>
        <w:ind/>
        <w:jc w:val="center"/>
        <w:rPr>
          <w:rStyle w:val="1006"/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605C1293" wp14:editId="7777777">
                <wp:extent cx="5972172" cy="2335210"/>
                <wp:effectExtent l="0" t="0" r="0" b="0"/>
                <wp:docPr id="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972172" cy="2335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61DACD7B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2" style="width:420.00pt;height:164.23pt;mso-wrap-distance-left:0.00pt;mso-wrap-distance-top:0.00pt;mso-wrap-distance-right:0.00pt;mso-wrap-distance-bottom:0.00pt;rotation:0;z-index:1;" o:spid="_x0000_s2" stroked="false" type="#_x0000_t75">
                <v:imagedata o:title="" r:id="rId15"/>
                <o:lock v:ext="edit" rotation="t"/>
              </v:shape>
            </w:pict>
          </mc:Fallback>
        </mc:AlternateContent>
      </w:r>
      <w:r>
        <w:rPr>
          <w:rStyle w:val="1006"/>
          <w:rFonts w:ascii="Times New Roman" w:hAnsi="Times New Roman" w:eastAsia="Times New Roman" w:cs="Times New Roman"/>
        </w:rPr>
      </w:r>
      <w:r>
        <w:rPr>
          <w:rStyle w:val="1006"/>
          <w:rFonts w:ascii="Times New Roman" w:hAnsi="Times New Roman" w:cs="Times New Roman"/>
        </w:rPr>
      </w:r>
    </w:p>
    <w:p xmlns:wp14="http://schemas.microsoft.com/office/word/2010/wordml" w14:paraId="4DF15816" wp14:textId="77777777">
      <w:pPr>
        <w:pStyle w:val="1000"/>
        <w:keepNext w:val="false"/>
        <w:keepLines w:val="false"/>
        <w:pBdr/>
        <w:spacing w:line="36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ru-RU"/>
        </w:rPr>
        <w:t xml:space="preserve">Рис. 1 - структура </w:t>
      </w:r>
      <w:r>
        <w:rPr>
          <w:rFonts w:ascii="Times New Roman" w:hAnsi="Times New Roman" w:eastAsia="Times New Roman" w:cs="Times New Roman"/>
          <w:lang w:val="ru-RU"/>
        </w:rPr>
        <w:t xml:space="preserve">датасета</w:t>
      </w:r>
      <w:r>
        <w:rPr>
          <w:rFonts w:ascii="Times New Roman" w:hAnsi="Times New Roman" w:eastAsia="Times New Roman" w:cs="Times New Roman"/>
          <w:lang w:val="ru-RU"/>
        </w:rPr>
        <w:t xml:space="preserve">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299C43A" wp14:textId="77777777">
      <w:pPr>
        <w:pStyle w:val="1005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ru-RU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4DDBEF00" wp14:textId="77777777">
      <w:pPr>
        <w:pStyle w:val="1005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ru-RU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3461D779" wp14:textId="77777777">
      <w:pPr>
        <w:pStyle w:val="1005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ru-RU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3CF2D8B6" wp14:textId="77777777">
      <w:pPr>
        <w:pStyle w:val="1005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ru-RU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0FB78278" wp14:textId="77777777">
      <w:pPr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ru-RU"/>
        </w:rPr>
      </w:r>
      <w:r>
        <w:rPr>
          <w:rFonts w:ascii="Times New Roman" w:hAnsi="Times New Roman" w:eastAsia="Times New Roman" w:cs="Times New Roman"/>
          <w:lang w:val="ru-RU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FC39945" wp14:textId="77777777">
      <w:pPr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0562CB0E" wp14:textId="77777777">
      <w:pPr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62EBF3C5">
      <w:pPr>
        <w:pStyle w:val="1000"/>
        <w:keepNext w:val="0"/>
        <w:keepLines w:val="0"/>
        <w:spacing/>
        <w:ind/>
        <w:rPr>
          <w:rFonts w:ascii="Times New Roman" w:hAnsi="Times New Roman" w:cs="Times New Roman"/>
        </w:rPr>
      </w:pPr>
    </w:p>
    <w:p xmlns:wp14="http://schemas.microsoft.com/office/word/2010/wordml" w:rsidP="5EFCA2DA" w14:paraId="75E5302E" wp14:textId="43C43701">
      <w:pPr>
        <w:pStyle w:val="1005"/>
        <w:keepNext w:val="0"/>
        <w:keepLines w:val="0"/>
        <w:spacing w:line="360" w:lineRule="auto"/>
        <w:ind/>
        <w:rPr>
          <w:rFonts w:ascii="Times New Roman" w:hAnsi="Times New Roman" w:cs="Times New Roman"/>
          <w:b w:val="1"/>
          <w:bCs w:val="1"/>
          <w:sz w:val="44"/>
          <w:szCs w:val="44"/>
        </w:rPr>
      </w:pPr>
      <w:r w:rsidR="487BADB0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6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. Ход работы</w:t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53A6BB26" wp14:textId="77777777">
      <w:pPr>
        <w:pStyle w:val="1000"/>
        <w:keepNext w:val="false"/>
        <w:keepLines w:val="false"/>
        <w:suppressLineNumbers w:val="false"/>
        <w:pBdr/>
        <w:spacing w:before="0" w:beforeAutospacing="0" w:after="160" w:afterAutospacing="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выполнения работы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мы использовали такие инструменты, как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pySpark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matplotlib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497156EC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Каждое из приведенных выше задач мы реализовывали в виде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python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функции и запускали в отдельном App.py файле.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p14:textId="77777777" w14:paraId="45226E95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</w:rPr>
        <w:br/>
      </w:r>
      <w:r w:rsidR="5EFCA2DA">
        <w:rPr>
          <w:rStyle w:val="1008"/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Задача 1</w:t>
      </w:r>
      <w:r w:rsidR="5EFCA2DA">
        <w:rPr>
          <w:rStyle w:val="1008"/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. </w:t>
      </w:r>
      <w:r w:rsidR="5EFCA2DA">
        <w:rPr>
          <w:rStyle w:val="1008"/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  <w:t xml:space="preserve">Анализ продаж по регионам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5D74967E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анализировали продажи игр по регионам.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get_game_sales_by_regions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отфильтровали строки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названию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игры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сгруппировали данные по колонке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itle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суммируя продажи в разных регионах: Северной Америке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Японии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j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регионе PAL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других регионах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o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ther_sales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Затем данные выводятся на экран и передаются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isualize_game_sales_by_regions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1588DA2A" wp14:textId="3AB0603A">
      <w:pPr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visualize_game_sales_by_regions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преобразуются в формат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чтобы построить диаграммы распределения продаж по регионам для каждой игры. Для каждой группы игр создаются графики, которые сохраняются в виде изображений.</w:t>
      </w:r>
      <w:r w:rsidR="1367F39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*//</w:t>
      </w:r>
    </w:p>
    <w:p xmlns:wp14="http://schemas.microsoft.com/office/word/2010/wordml" w:rsidP="5EFCA2DA" w14:paraId="78C72C46" wp14:textId="6350079E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xmlns:wp14="http://schemas.microsoft.com/office/word/2010/wordml" w:rsidP="5EFCA2DA" w14:paraId="16CE88A2" wp14:textId="1E626EEB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xmlns:wp14="http://schemas.microsoft.com/office/word/2010/wordml" w:rsidP="5EFCA2DA" w14:paraId="5E5C0D91" wp14:textId="0BBF210D">
      <w:pPr>
        <w:keepNext w:val="false"/>
        <w:keepLines w:val="false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xmlns:wp14="http://schemas.microsoft.com/office/word/2010/wordml" w14:paraId="5FEDB517" wp14:textId="77777777">
      <w:pPr>
        <w:pStyle w:val="1000"/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51B7D063" wp14:editId="7777777">
                <wp:extent cx="5724524" cy="3819525"/>
                <wp:effectExtent l="0" t="0" r="0" b="0"/>
                <wp:docPr id="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24524" cy="381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46FDF018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3" style="width:450.75pt;height:300.75pt;mso-wrap-distance-left:0.00pt;mso-wrap-distance-top:0.00pt;mso-wrap-distance-right:0.00pt;mso-wrap-distance-bottom:0.00pt;rotation:0;z-index:1;" o:spid="_x0000_s3" stroked="false" type="#_x0000_t75">
                <v:imagedata o:title="" r:id="rId16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  <w:t xml:space="preserve">Рис.</w:t>
      </w:r>
      <w:r>
        <w:rPr>
          <w:rFonts w:ascii="Times New Roman" w:hAnsi="Times New Roman" w:eastAsia="Times New Roman" w:cs="Times New Roman"/>
        </w:rPr>
        <w:t xml:space="preserve"> 2</w:t>
      </w:r>
      <w:r>
        <w:rPr>
          <w:rFonts w:ascii="Times New Roman" w:hAnsi="Times New Roman" w:eastAsia="Times New Roman" w:cs="Times New Roman"/>
        </w:rPr>
        <w:t xml:space="preserve"> - график продаж по регионам определенной игры.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6D98A12B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2946DB82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5997CC1D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10FFD37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B699379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3FE9F23F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1F72F646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</w:p>
    <w:p w:rsidR="5EFCA2DA" w:rsidP="5EFCA2DA" w:rsidRDefault="5EFCA2DA" w14:paraId="420FBCE9" w14:textId="30650A98">
      <w:pPr>
        <w:pStyle w:val="1000"/>
        <w:keepNext w:val="0"/>
        <w:keepLine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5EFCA2DA" w:rsidP="5EFCA2DA" w:rsidRDefault="5EFCA2DA" w14:paraId="3C1D743C" w14:textId="603843B1">
      <w:pPr>
        <w:pStyle w:val="1000"/>
        <w:keepNext w:val="0"/>
        <w:keepLine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14:paraId="08CE6F91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1CDCEAD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BB9E253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80DDCD5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2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Вычисление корреляции между оценкой и продажами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2622C7BB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вычисляли корреляцию между оценками критиков и продажами игр.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get_game_sale_estimates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очистили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от строк с отсутствующими значениями в колонках: оценки критиков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critic_score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продажи в Северной Америке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na_sales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Японии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jp_sales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регионе PAL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других регионах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other_sales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общие продажи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total_sales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49A43802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мы вычислили корреляцию между оценками критиков и продажами в каждом регионе, сохранив результаты в словаре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correlations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и вывели их на экран.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7111EB2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Далее мы преобразовали очищенные данные в формат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передали их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build_sales_distribution_by_critic_score_plot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build_heatmap_correlation_matrix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для визуализации.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6B26C5A9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Первая функция строит гистограмму распределения оценок критиков, а вторая — тепловую карту матрицы корреляции, отображающую взаимосвязи между оценками критиков и продажами в различных регионах.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34E18BD4" wp14:textId="77777777">
      <w:pPr>
        <w:pStyle w:val="1000"/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64A5CDE1" wp14:editId="7777777">
                <wp:extent cx="5724524" cy="3438525"/>
                <wp:effectExtent l="0" t="0" r="0" b="0"/>
                <wp:docPr id="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5724524" cy="343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31930099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4" style="width:450.75pt;height:270.75pt;mso-wrap-distance-left:0.00pt;mso-wrap-distance-top:0.00pt;mso-wrap-distance-right:0.00pt;mso-wrap-distance-bottom:0.00pt;rotation:0;z-index:1;" o:spid="_x0000_s4" stroked="false" type="#_x0000_t75">
                <v:imagedata o:title="" r:id="rId17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3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- тепловая карта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характеризующая корреляцию между продажами в различных регионах и оценками критиков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 xmlns:wp14="http://schemas.microsoft.com/office/word/2010/wordml" w14:paraId="2DDF106E" wp14:textId="77777777">
      <w:pPr>
        <w:pStyle w:val="1000"/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05EDE26" wp14:editId="7777777">
                <wp:extent cx="5724524" cy="3438525"/>
                <wp:effectExtent l="0" t="0" r="0" b="0"/>
                <wp:docPr id="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5724524" cy="343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440D616D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5" style="width:450.75pt;height:270.75pt;mso-wrap-distance-left:0.00pt;mso-wrap-distance-top:0.00pt;mso-wrap-distance-right:0.00pt;mso-wrap-distance-bottom:0.00pt;rotation:0;z-index:1;" o:spid="_x0000_s5" stroked="false" type="#_x0000_t75">
                <v:imagedata o:title="" r:id="rId18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  <w:t xml:space="preserve">Рис.</w:t>
      </w:r>
      <w:r>
        <w:rPr>
          <w:rFonts w:ascii="Times New Roman" w:hAnsi="Times New Roman" w:eastAsia="Times New Roman" w:cs="Times New Roman"/>
        </w:rPr>
        <w:t xml:space="preserve"> 4</w:t>
      </w:r>
      <w:r>
        <w:rPr>
          <w:rFonts w:ascii="Times New Roman" w:hAnsi="Times New Roman" w:eastAsia="Times New Roman" w:cs="Times New Roman"/>
        </w:rPr>
        <w:t xml:space="preserve"> - график распределения объёма продаж по оценкам критиков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52E56223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14:paraId="2B127B8F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3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Выявление самых популярных игр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0EE0537E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самые популярные игры по регионам.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get_popular_games_by_region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сгруппировали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колонке с названием игры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title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агрегировали данные по указанному региону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region_column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суммируя продажи. Также были выбраны первые значения для жанра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genre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издателя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publisher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разработчика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developer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оценки критиков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critic_score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даты выпуска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release_date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573FB226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мы округлили числовые значения в полученном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до трех знаков после запятой и отсортировали данные по продажам в указанном регионе в порядке убывания. Итоговый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был выведен на экран и передан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visualize_popular_games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82AFDA7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visualize_popular_games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преобразуются в формат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строится круговая диаграмма, отображающая доли продаж самых популярных игр в указанном регионе.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 xmlns:wp14="http://schemas.microsoft.com/office/word/2010/wordml" w:rsidP="5EFCA2DA" w14:paraId="07547A01" wp14:textId="77777777">
      <w:pPr>
        <w:keepNext w:val="0"/>
        <w:keepLines w:val="0"/>
        <w:spacing w:before="240" w:beforeAutospacing="off" w:after="240" w:afterAutospacing="off" w:line="36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0DACE107" wp14:editId="7777777">
                <wp:extent cx="3763677" cy="2303654"/>
                <wp:effectExtent l="0" t="0" r="0" b="0"/>
                <wp:docPr id="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248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3763677" cy="2303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7AE12149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6" style="width:326.99pt;height:200.14pt;mso-wrap-distance-left:0.00pt;mso-wrap-distance-top:0.00pt;mso-wrap-distance-right:0.00pt;mso-wrap-distance-bottom:0.00pt;z-index:1;" o:spid="_x0000_s6" stroked="false" type="#_x0000_t75">
                <v:imagedata o:title="" r:id="rId19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highlight w:val="none"/>
        </w:rPr>
      </w:r>
    </w:p>
    <w:p xmlns:wp14="http://schemas.microsoft.com/office/word/2010/wordml" w:rsidP="5EFCA2DA" wp14:textId="77777777" w14:paraId="5043CB0F">
      <w:pPr>
        <w:keepNext w:val="0"/>
        <w:keepLines w:val="0"/>
        <w:spacing w:before="240" w:beforeAutospacing="off" w:after="240" w:afterAutospacing="off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lang w:val="ru-RU"/>
        </w:rPr>
        <w:t xml:space="preserve">Рис. 5 – диаграмма самых популярных игр по региону na_sales</w:t>
      </w:r>
      <w:r>
        <w:rPr>
          <w:rFonts w:ascii="Times New Roman" w:hAnsi="Times New Roman" w:eastAsia="Times New Roman" w:cs="Times New Roman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429FF62A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4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Выявление самых популярных жанров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3D2DF9E6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самые популярные жанры по регионам.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get_popular_genres_by_region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сгруппировали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колонке с жанром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enre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агрегировали данные по указанному региону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egion_column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суммируя продажи. Полученные данные были отсортированы по продажам в указанном регионе в порядке убывания и округлены до трех знаков после запятой.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251373D0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агрегированные данные выводятся на экран и передаются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visualize_popular_genres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07459315">
      <w:pPr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visualize_popular_genres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преобразуются в формат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строится круговая диаграмма, отображающая процентное соотношение продаж для каждого жанра в указанном регионе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6537F28F" wp14:textId="77777777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0CDD2332" wp14:editId="7777777">
                <wp:extent cx="3581151" cy="2520512"/>
                <wp:effectExtent l="0" t="0" r="0" b="0"/>
                <wp:docPr id="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3581151" cy="2520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556929F5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7" style="width:321.41pt;height:226.22pt;mso-wrap-distance-left:0.00pt;mso-wrap-distance-top:0.00pt;mso-wrap-distance-right:0.00pt;mso-wrap-distance-bottom:0.00pt;rotation:0;z-index:1;" o:spid="_x0000_s7" stroked="false" type="#_x0000_t75">
                <v:imagedata o:title="" r:id="rId20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70DF9E56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  <w:rPr>
          <w:rFonts w:ascii="Times New Roman" w:hAnsi="Times New Roman" w:cs="Times New Roman"/>
          <w:lang w:val="ru-RU"/>
        </w:rPr>
      </w:pPr>
      <w:r w:rsidR="5EFCA2DA">
        <w:rPr>
          <w:rFonts w:ascii="Times New Roman" w:hAnsi="Times New Roman" w:eastAsia="Times New Roman" w:cs="Times New Roman"/>
        </w:rPr>
        <w:t xml:space="preserve">Рис.</w:t>
      </w:r>
      <w:r w:rsidR="5EFCA2DA">
        <w:rPr>
          <w:rFonts w:ascii="Times New Roman" w:hAnsi="Times New Roman" w:eastAsia="Times New Roman" w:cs="Times New Roman"/>
        </w:rPr>
        <w:t xml:space="preserve"> 6</w:t>
      </w:r>
      <w:r w:rsidR="5EFCA2DA">
        <w:rPr>
          <w:rFonts w:ascii="Times New Roman" w:hAnsi="Times New Roman" w:eastAsia="Times New Roman" w:cs="Times New Roman"/>
        </w:rPr>
        <w:t xml:space="preserve"> - диаграмма, характеризующая популярность жанров игр по результатам продаж.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3D5E9F58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5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Выявление самых популярных платформ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79DAC918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самые популярные платформы по регионам.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get_popular_platforms_by_region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сгруппировали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 колонке с названием консоли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consol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агрегировали данные по указанному региону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region_colum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суммируя продажи. Полученные данные были отсортированы по продажам в указанном регионе в порядке убывания и округлены до трех знаков после запятой.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06D796E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агрегированные данные выводятся на экран и передаются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visualize_popular_platforms_by_region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23684C32">
      <w:pPr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cs="Times New Roman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visualize_popular_platforms_by_region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преобразуются в формат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строится круговая диаграмма, отображающая объем продаж для каждой платформы в указанном регионе.</w:t>
      </w:r>
    </w:p>
    <w:p xmlns:wp14="http://schemas.microsoft.com/office/word/2010/wordml" w:rsidP="5EFCA2DA" w14:paraId="54C33FA1" wp14:textId="333D186C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</w:pPr>
      <w:r w:rsidR="6C6CF27D">
        <w:drawing>
          <wp:inline xmlns:wp14="http://schemas.microsoft.com/office/word/2010/wordprocessingDrawing" wp14:editId="171AA891" wp14:anchorId="270AEC67">
            <wp:extent cx="4213143" cy="2481619"/>
            <wp:effectExtent l="0" t="0" r="0" b="0"/>
            <wp:docPr id="2012631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721b4248645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143" cy="24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7AFD6FF3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</w:pPr>
      <w:r w:rsidR="5EFCA2DA">
        <w:rPr>
          <w:rFonts w:ascii="Times New Roman" w:hAnsi="Times New Roman" w:eastAsia="Times New Roman" w:cs="Times New Roman"/>
        </w:rPr>
        <w:t xml:space="preserve">Рис. </w:t>
      </w:r>
      <w:r w:rsidR="5EFCA2DA">
        <w:rPr>
          <w:rFonts w:ascii="Times New Roman" w:hAnsi="Times New Roman" w:eastAsia="Times New Roman" w:cs="Times New Roman"/>
        </w:rPr>
        <w:t xml:space="preserve">7 </w:t>
      </w:r>
      <w:r w:rsidR="5EFCA2DA">
        <w:rPr>
          <w:rFonts w:ascii="Times New Roman" w:hAnsi="Times New Roman" w:eastAsia="Times New Roman" w:cs="Times New Roman"/>
        </w:rPr>
        <w:t xml:space="preserve">- диаграмма, </w:t>
      </w:r>
      <w:r w:rsidR="5EFCA2DA">
        <w:rPr>
          <w:rFonts w:ascii="Times New Roman" w:hAnsi="Times New Roman" w:eastAsia="Times New Roman" w:cs="Times New Roman"/>
        </w:rPr>
        <w:t xml:space="preserve">характеризующая</w:t>
      </w:r>
      <w:r w:rsidR="5EFCA2DA">
        <w:rPr>
          <w:rFonts w:ascii="Times New Roman" w:hAnsi="Times New Roman" w:eastAsia="Times New Roman" w:cs="Times New Roman"/>
        </w:rPr>
        <w:t xml:space="preserve"> долю платформы</w:t>
      </w:r>
      <w:r w:rsidR="5EFCA2DA">
        <w:rPr>
          <w:rFonts w:ascii="Times New Roman" w:hAnsi="Times New Roman" w:eastAsia="Times New Roman" w:cs="Times New Roman"/>
        </w:rPr>
        <w:t xml:space="preserve"> в том или ином регионе.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365E2571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6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Предсказание продаж игр серии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5253ADA4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предсказывали успех будущих игр серии.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predict_game_success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фильтруем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названию серии игр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game_series_name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выбираем необходимые колонки, преобразуя типы данных и заполняя пропуски.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3E7E2F92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Далее мы выделяем региональные продажи и оценки критиков в отдельные признаки, используя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VectorAssembler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Затем разделяем данные на обучающую и тестовую выборки.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1A03C7B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обучения модели используется линейная регрессия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LinearRegression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которая обучается на обучающей выборке и оценивается на тестовой выборке, вычисляя корень средней квадратичной ошибки (RMSE).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576EABEF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предсказания успеха следующей игры серии создается новый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new_game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 данными новой игры, который также преобразуется в формат, пригодный для модели. На основе этих данных модель делает прогноз, и предсказанные значения выводятся на экран.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0FBC147B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Возвращается предсказанное значение продаж для новой игры серии.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44A5D23" wp14:textId="77777777">
      <w:pPr>
        <w:pStyle w:val="1000"/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313925C9" wp14:editId="7777777">
                <wp:extent cx="5192535" cy="77719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43762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192534" cy="777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0A54D722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9" style="width:408.86pt;height:61.20pt;mso-wrap-distance-left:0.00pt;mso-wrap-distance-top:0.00pt;mso-wrap-distance-right:0.00pt;mso-wrap-distance-bottom:0.00pt;z-index:1;" o:spid="_x0000_s9" stroked="false" type="#_x0000_t75">
                <v:imagedata o:title="" r:id="rId22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 xmlns:wp14="http://schemas.microsoft.com/office/word/2010/wordml" w14:paraId="73B4B092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Рис. 8 – данные, для которых будет производиться прогноз продаж и оценки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 xmlns:wp14="http://schemas.microsoft.com/office/word/2010/wordml" w14:paraId="738610EB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653ABAC4" wp14:editId="7777777">
                <wp:extent cx="4363841" cy="99108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8770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63841" cy="991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64053B0D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10" style="width:343.61pt;height:78.04pt;mso-wrap-distance-left:0.00pt;mso-wrap-distance-top:0.00pt;mso-wrap-distance-right:0.00pt;mso-wrap-distance-bottom:0.00pt;z-index:1;" o:spid="_x0000_s10" stroked="false" type="#_x0000_t75">
                <v:imagedata o:title="" r:id="rId23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 xmlns:wp14="http://schemas.microsoft.com/office/word/2010/wordml" w14:paraId="2DCB2B02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</w:rPr>
        <w:t xml:space="preserve">Рис. 9 – прогноз продаж и оценки для игры.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w:rsidR="5EFCA2DA" w:rsidP="5EFCA2DA" w:rsidRDefault="5EFCA2DA" w14:paraId="6F5DDC38" w14:textId="37DA88C2">
      <w:pPr>
        <w:pStyle w:val="1000"/>
        <w:keepNext w:val="0"/>
        <w:keepLines w:val="0"/>
        <w:spacing w:before="240" w:beforeAutospacing="off" w:after="240" w:afterAutospacing="off" w:line="360" w:lineRule="auto"/>
        <w:jc w:val="center"/>
        <w:rPr>
          <w:rFonts w:ascii="Times New Roman" w:hAnsi="Times New Roman" w:eastAsia="Times New Roman" w:cs="Times New Roman"/>
        </w:rPr>
      </w:pPr>
    </w:p>
    <w:p w:rsidR="5EFCA2DA" w:rsidP="5EFCA2DA" w:rsidRDefault="5EFCA2DA" w14:paraId="7A82C3E2" w14:textId="381168F8">
      <w:pPr>
        <w:pStyle w:val="1000"/>
        <w:keepNext w:val="0"/>
        <w:keepLines w:val="0"/>
        <w:spacing w:before="240" w:beforeAutospacing="off" w:after="240" w:afterAutospacing="off" w:line="360" w:lineRule="auto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14:paraId="74D208F6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Задача 7. 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Распреде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ле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н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ие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 разработчиков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 игр по оценкам критиков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1824834E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распределение разработчиков игр по оценкам критиков.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get_top_developers_by_critic_score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преобразуем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 формат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группируем их по колонке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developer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вычисляя среднее значение оценок критиков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critic_score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сумму продаж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total_sales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для каждого разработчика.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565875C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мы сортируем разработчиков по среднему значению оценок критиков и общим продажам в порядке убывания. Отбираем топ-10 разработчиков с оценками критиков, у которых общие продажи превышают 10 млн.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39A1FAAF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Полученные данные передаются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0435CA63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визуализируются с помощью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Seaborn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создавая график, где на оси X отображаются оценки критиков, на оси Y — общие продажи.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37805D2" wp14:textId="77777777">
      <w:pPr>
        <w:pStyle w:val="1000"/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</w:p>
    <w:p xmlns:wp14="http://schemas.microsoft.com/office/word/2010/wordml" w:rsidP="5EFCA2DA" w14:paraId="6DEE2AA1" wp14:textId="0CFEAAE5">
      <w:pPr>
        <w:pStyle w:val="1000"/>
        <w:keepNext w:val="0"/>
        <w:keepLines w:val="0"/>
        <w:spacing w:line="360" w:lineRule="auto"/>
        <w:ind/>
        <w:jc w:val="center"/>
      </w:pPr>
      <w:r w:rsidR="79C9D913">
        <w:drawing>
          <wp:inline xmlns:wp14="http://schemas.microsoft.com/office/word/2010/wordprocessingDrawing" wp14:editId="0320D1F6" wp14:anchorId="46A7CB62">
            <wp:extent cx="5724524" cy="3914775"/>
            <wp:effectExtent l="0" t="0" r="0" b="0"/>
            <wp:docPr id="585930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082d20ed548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FCA2DA">
        <w:rPr>
          <w:rFonts w:ascii="Times New Roman" w:hAnsi="Times New Roman" w:eastAsia="Times New Roman" w:cs="Times New Roman"/>
        </w:rPr>
        <w:t xml:space="preserve">Рис. 10 - график распределения разработчиков по оценкам критиков и объему продаж</w:t>
      </w:r>
      <w:r w:rsidR="5EFCA2DA">
        <w:rPr>
          <w:rFonts w:ascii="Times New Roman" w:hAnsi="Times New Roman" w:eastAsia="Times New Roman" w:cs="Times New Roman"/>
        </w:rPr>
        <w:t xml:space="preserve">.</w:t>
      </w:r>
    </w:p>
    <w:p xmlns:wp14="http://schemas.microsoft.com/office/word/2010/wordml" w:rsidP="5EFCA2DA" w14:paraId="18BDDE3B" wp14:textId="051FA4F0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14:paraId="492F8993" wp14:textId="77777777">
      <w:pPr>
        <w:pStyle w:val="1007"/>
        <w:keepNext w:val="false"/>
        <w:keepLines w:val="false"/>
        <w:pBdr/>
        <w:spacing/>
        <w:ind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Задача 8.  Топ жанров по оценкам критиков и общим продажам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72161B8A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топ жанров по оценкам критиков и общим продажам.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get_top_genres_by_critic_score_and_sales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группируем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колонке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вычисляем медианное значение оценок критиков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cri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tic_score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сумму продаж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tot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д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ля каждого жанра. Затем сортируем данные по убыванию оценок критиков и продаж. Полученный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еобразуется в формат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передается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ualize_df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310F0845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визуализируются с помощью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Seaborn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Создаются два графика: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064C66B" wp14:textId="77777777">
      <w:pPr>
        <w:pStyle w:val="1009"/>
        <w:numPr>
          <w:ilvl w:val="0"/>
          <w:numId w:val="2"/>
        </w:num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 перво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 графике отображаются жанры с самыми высокими медианными оценками критиков. Для каждого жанра на оси X отображается название жанра, а на оси Y — медианное значение оценки критиков. Столбцы графика окрашены в разные цвета, и на них нанесены метки значений.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6F9B63A" wp14:textId="77777777">
      <w:pPr>
        <w:pStyle w:val="1009"/>
        <w:numPr>
          <w:ilvl w:val="0"/>
          <w:numId w:val="2"/>
        </w:num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 втором графике отображаются жанры с самыми высокими общими продажами. На оси X отображается название жанра, а на оси Y — общие продажи. Столбцы графика также окрашены в разные цвета и имеют метки значений. Значения на оси Y форматированы в миллионах.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3A0FF5F2" wp14:textId="77777777">
      <w:pPr>
        <w:pStyle w:val="1000"/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ru-RU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14:paraId="236CB7A6" wp14:textId="77777777">
      <w:pPr>
        <w:pStyle w:val="1000"/>
        <w:keepNext w:val="0"/>
        <w:keepLines w:val="0"/>
        <w:spacing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5B1C05A" wp14:editId="7777777">
                <wp:extent cx="5724524" cy="4629150"/>
                <wp:effectExtent l="0" t="0" r="0" b="0"/>
                <wp:docPr id="1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24524" cy="462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2B0B44C2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12" style="width:450.75pt;height:364.50pt;mso-wrap-distance-left:0.00pt;mso-wrap-distance-top:0.00pt;mso-wrap-distance-right:0.00pt;mso-wrap-distance-bottom:0.00pt;z-index:1;" o:spid="_x0000_s12" stroked="false" type="#_x0000_t75">
                <v:imagedata o:title="" r:id="rId25"/>
                <o:lock v:ext="edit" rotation="t"/>
              </v:shape>
            </w:pict>
          </mc:Fallback>
        </mc:AlternateContent>
      </w:r>
      <w:r w:rsidR="5EFCA2DA">
        <w:rPr>
          <w:rFonts w:ascii="Times New Roman" w:hAnsi="Times New Roman" w:eastAsia="Times New Roman" w:cs="Times New Roman"/>
        </w:rPr>
        <w:t xml:space="preserve">Рис. 11 - график топа жанров по оценкам критиков и объему продаж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14:paraId="2BA226A1" wp14:textId="7F8E81C1">
      <w:pPr>
        <w:pStyle w:val="1007"/>
        <w:keepNext w:val="0"/>
        <w:keepLines w:val="0"/>
        <w:spacing/>
        <w:ind/>
        <w:jc w:val="center"/>
        <w:rPr>
          <w:rFonts w:ascii="Times New Roman" w:hAnsi="Times New Roman" w:eastAsia="Times New Roman" w:cs="Times New Roman"/>
          <w:lang w:val="ru-RU"/>
        </w:rPr>
      </w:pPr>
    </w:p>
    <w:p xmlns:wp14="http://schemas.microsoft.com/office/word/2010/wordml" w14:paraId="17AD93B2" wp14:textId="77777777">
      <w:pPr>
        <w:pStyle w:val="1007"/>
        <w:keepNext w:val="false"/>
        <w:keepLines w:val="false"/>
        <w:pBdr/>
        <w:spacing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0DE4B5B7" wp14:textId="77777777">
      <w:pPr>
        <w:pStyle w:val="1007"/>
        <w:keepNext w:val="false"/>
        <w:keepLines w:val="false"/>
        <w:pBdr/>
        <w:spacing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66204FF1" wp14:textId="77777777">
      <w:pPr>
        <w:pStyle w:val="1007"/>
        <w:keepNext w:val="false"/>
        <w:keepLines w:val="false"/>
        <w:pBdr/>
        <w:spacing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:rsidP="5EFCA2DA" w14:paraId="1E5183CE" wp14:textId="2FA45DC1">
      <w:pPr>
        <w:pStyle w:val="1007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5EFCA2DA" w14:paraId="7C221CDF" wp14:textId="489636B7">
      <w:pPr>
        <w:pStyle w:val="1000"/>
        <w:keepNext w:val="0"/>
        <w:keepLines w:val="0"/>
        <w:rPr>
          <w:lang w:val="ru-RU"/>
        </w:rPr>
      </w:pPr>
    </w:p>
    <w:p xmlns:wp14="http://schemas.microsoft.com/office/word/2010/wordml" w:rsidP="5EFCA2DA" w14:paraId="4368172C" wp14:textId="653742E9">
      <w:pPr>
        <w:pStyle w:val="1000"/>
        <w:keepNext w:val="0"/>
        <w:keepLines w:val="0"/>
        <w:rPr>
          <w:lang w:val="ru-RU"/>
        </w:rPr>
      </w:pPr>
    </w:p>
    <w:p xmlns:wp14="http://schemas.microsoft.com/office/word/2010/wordml" w:rsidP="5EFCA2DA" w14:paraId="11B3FF4F" wp14:textId="65DDB0DD">
      <w:pPr>
        <w:pStyle w:val="1000"/>
        <w:keepNext w:val="0"/>
        <w:keepLines w:val="0"/>
        <w:rPr>
          <w:lang w:val="ru-RU"/>
        </w:rPr>
      </w:pPr>
    </w:p>
    <w:p xmlns:wp14="http://schemas.microsoft.com/office/word/2010/wordml" w:rsidP="5EFCA2DA" w14:paraId="7D70C8E8" wp14:textId="4784D4E3">
      <w:pPr>
        <w:pStyle w:val="1000"/>
        <w:keepNext w:val="0"/>
        <w:keepLines w:val="0"/>
        <w:rPr>
          <w:lang w:val="ru-RU"/>
        </w:rPr>
      </w:pPr>
    </w:p>
    <w:p xmlns:wp14="http://schemas.microsoft.com/office/word/2010/wordml" w:rsidP="5EFCA2DA" w14:paraId="139C8F40" wp14:textId="790AFBB0">
      <w:pPr>
        <w:pStyle w:val="1000"/>
        <w:keepNext w:val="0"/>
        <w:keepLines w:val="0"/>
        <w:rPr>
          <w:lang w:val="ru-RU"/>
        </w:rPr>
      </w:pPr>
    </w:p>
    <w:p xmlns:wp14="http://schemas.microsoft.com/office/word/2010/wordml" w:rsidP="5EFCA2DA" w14:paraId="51944CCF" wp14:textId="2FF12ED5">
      <w:pPr>
        <w:pStyle w:val="1000"/>
        <w:keepNext w:val="0"/>
        <w:keepLines w:val="0"/>
        <w:rPr>
          <w:lang w:val="ru-RU"/>
        </w:rPr>
      </w:pPr>
    </w:p>
    <w:p xmlns:wp14="http://schemas.microsoft.com/office/word/2010/wordml" w:rsidP="5EFCA2DA" w14:paraId="4C2DB594" wp14:textId="1A90135E">
      <w:pPr>
        <w:pStyle w:val="1000"/>
        <w:keepNext w:val="0"/>
        <w:keepLines w:val="0"/>
        <w:rPr>
          <w:lang w:val="ru-RU"/>
        </w:rPr>
      </w:pPr>
    </w:p>
    <w:p xmlns:wp14="http://schemas.microsoft.com/office/word/2010/wordml" w:rsidP="5EFCA2DA" wp14:textId="77777777" w14:paraId="296FEF7D">
      <w:pPr>
        <w:pStyle w:val="1007"/>
        <w:keepNext w:val="0"/>
        <w:keepLines w:val="0"/>
        <w:rPr>
          <w:lang w:val="ru-RU"/>
        </w:rPr>
      </w:pPr>
    </w:p>
    <w:p xmlns:wp14="http://schemas.microsoft.com/office/word/2010/wordml" w14:paraId="26675F07" wp14:textId="77777777">
      <w:pPr>
        <w:pStyle w:val="1007"/>
        <w:keepNext w:val="false"/>
        <w:keepLines w:val="false"/>
        <w:pBdr/>
        <w:spacing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Задача 9. Топ издателей по кол-ву выпущенных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тайтлов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 и объёму продаж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:rsidP="5EFCA2DA" w14:paraId="039E3E94" wp14:textId="77777777">
      <w:pPr>
        <w:spacing w:before="240" w:beforeAutospacing="off" w:after="240" w:afterAutospacing="off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топ издателей по количеству выпущенных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объему продаж. Сначала, в функции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get_top_sales_performance_by_publisher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группируем данные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df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колонке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publisher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суммируя общие продажи (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total_sales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подсчитывая количество выпущенных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title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). Затем данные сортируются по убыванию общих продаж и преобразуются в формат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3646A353" wp14:textId="77777777">
      <w:pPr>
        <w:spacing w:before="240" w:beforeAutospacing="off" w:after="240" w:afterAutospacing="off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полученных данных выделяются топ-10 издателей по общим продажам и топ-10 издателей по количеству выпущенных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2B27C12E" wp14:textId="58E0F33D">
      <w:pPr>
        <w:spacing w:before="240" w:beforeAutospacing="off" w:after="240" w:afterAutospacing="off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Далее данные визуализируются с помощью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Seaborn</w:t>
      </w:r>
      <w:r w:rsidR="7BB7823D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 w:rsidR="7BB7823D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matplotlib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Создаются два графика: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1A8BFC5A" wp14:textId="77777777">
      <w:pPr>
        <w:pStyle w:val="1000"/>
        <w:spacing w:before="240" w:beforeAutospacing="off" w:after="240" w:afterAutospacing="off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1. На первом графике отображается количество выпущенных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для каждого издателя. На оси X отображается количество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а на оси Y — названия издателей. Столбцы графика окрашены в разные цвета, и на них нанесены метки значений.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55987B85" wp14:textId="77777777">
      <w:pPr>
        <w:pStyle w:val="1000"/>
        <w:spacing w:before="240" w:beforeAutospacing="off" w:after="240" w:afterAutospacing="off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2.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 втором графике отображается объем продаж для каждого издателя. На оси X отображается объем продаж в миллионах, а на оси Y — названия издателей. Столбцы графика также окрашены в разные цвета и имеют метки значений.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194DBDC" wp14:textId="77777777">
      <w:pPr>
        <w:pStyle w:val="1000"/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ru-RU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14:paraId="38C40C0B" wp14:textId="3C39BA09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cs="Times New Roman"/>
        </w:rPr>
      </w:pPr>
      <w:r w:rsidR="061E0ED3">
        <w:drawing>
          <wp:inline xmlns:wp14="http://schemas.microsoft.com/office/word/2010/wordprocessingDrawing" wp14:editId="7D8FD960" wp14:anchorId="5C38C458">
            <wp:extent cx="5724524" cy="2838450"/>
            <wp:effectExtent l="0" t="0" r="0" b="0"/>
            <wp:docPr id="464842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8a5855642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FCA2DA">
        <w:rPr>
          <w:rFonts w:ascii="Times New Roman" w:hAnsi="Times New Roman" w:eastAsia="Times New Roman" w:cs="Times New Roman"/>
        </w:rPr>
        <w:t xml:space="preserve">Рис. 12 - топ издателей по кол-ву выпущенных </w:t>
      </w:r>
      <w:r w:rsidR="5EFCA2DA">
        <w:rPr>
          <w:rFonts w:ascii="Times New Roman" w:hAnsi="Times New Roman" w:eastAsia="Times New Roman" w:cs="Times New Roman"/>
        </w:rPr>
        <w:t xml:space="preserve">тайтлов</w:t>
      </w:r>
      <w:r w:rsidR="5EFCA2DA"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14:paraId="249E19E8" wp14:textId="582136D7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5EFCA2DA" w14:paraId="7F2B774C" wp14:textId="5943AAAF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eastAsia="Times New Roman" w:cs="Times New Roman"/>
        </w:rPr>
      </w:pPr>
      <w:r w:rsidR="10D862E9">
        <w:drawing>
          <wp:inline xmlns:wp14="http://schemas.microsoft.com/office/word/2010/wordprocessingDrawing" wp14:editId="04AB4C23" wp14:anchorId="0F7A289E">
            <wp:extent cx="5724524" cy="4124325"/>
            <wp:effectExtent l="0" t="0" r="0" b="0"/>
            <wp:docPr id="203626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59d254fc2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FCA2DA" w:rsidR="6F4E64B4">
        <w:rPr>
          <w:rFonts w:ascii="Times New Roman" w:hAnsi="Times New Roman" w:eastAsia="Times New Roman" w:cs="Times New Roman"/>
        </w:rPr>
        <w:t xml:space="preserve">Рис. 13 - топ издателей по кол-ву выпущенных </w:t>
      </w:r>
      <w:r w:rsidRPr="5EFCA2DA" w:rsidR="6F4E64B4">
        <w:rPr>
          <w:rFonts w:ascii="Times New Roman" w:hAnsi="Times New Roman" w:eastAsia="Times New Roman" w:cs="Times New Roman"/>
        </w:rPr>
        <w:t>тайтлов</w:t>
      </w:r>
      <w:r w:rsidRPr="5EFCA2DA" w:rsidR="6F4E64B4">
        <w:rPr>
          <w:rFonts w:ascii="Times New Roman" w:hAnsi="Times New Roman" w:eastAsia="Times New Roman" w:cs="Times New Roman"/>
        </w:rPr>
        <w:t xml:space="preserve"> за каждый год в промежутке </w:t>
      </w:r>
      <w:r w:rsidRPr="5EFCA2DA" w:rsidR="6F4E64B4">
        <w:rPr>
          <w:rFonts w:ascii="Times New Roman" w:hAnsi="Times New Roman" w:eastAsia="Times New Roman" w:cs="Times New Roman"/>
        </w:rPr>
        <w:t>2010</w:t>
      </w:r>
      <w:r w:rsidRPr="5EFCA2DA" w:rsidR="6F4E64B4">
        <w:rPr>
          <w:rFonts w:ascii="Times New Roman" w:hAnsi="Times New Roman" w:eastAsia="Times New Roman" w:cs="Times New Roman"/>
        </w:rPr>
        <w:t>-</w:t>
      </w:r>
      <w:r w:rsidRPr="5EFCA2DA" w:rsidR="6F4E64B4">
        <w:rPr>
          <w:rFonts w:ascii="Times New Roman" w:hAnsi="Times New Roman" w:eastAsia="Times New Roman" w:cs="Times New Roman"/>
        </w:rPr>
        <w:t>2015</w:t>
      </w:r>
      <w:r w:rsidRPr="5EFCA2DA" w:rsidR="054E4B6D">
        <w:rPr>
          <w:rFonts w:ascii="Times New Roman" w:hAnsi="Times New Roman" w:eastAsia="Times New Roman" w:cs="Times New Roman"/>
        </w:rPr>
        <w:t xml:space="preserve"> гг</w:t>
      </w:r>
      <w:r w:rsidRPr="5EFCA2DA" w:rsidR="517C3500">
        <w:rPr>
          <w:rFonts w:ascii="Times New Roman" w:hAnsi="Times New Roman" w:eastAsia="Times New Roman" w:cs="Times New Roman"/>
        </w:rPr>
        <w:t>.</w:t>
      </w:r>
    </w:p>
    <w:p xmlns:wp14="http://schemas.microsoft.com/office/word/2010/wordml" w:rsidP="5EFCA2DA" w14:paraId="79EFE97A" wp14:textId="50671E5D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5EFCA2DA" w14:paraId="4646482F" wp14:textId="7358F9D3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cs="Times New Roman"/>
        </w:rPr>
      </w:pPr>
      <w:r w:rsidR="7351C72E">
        <w:drawing>
          <wp:inline xmlns:wp14="http://schemas.microsoft.com/office/word/2010/wordprocessingDrawing" wp14:editId="39AF0A17" wp14:anchorId="3BF1ED5B">
            <wp:extent cx="5965214" cy="2947869"/>
            <wp:effectExtent l="0" t="0" r="0" b="0"/>
            <wp:docPr id="214430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3794dd68a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214" cy="29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FCA2DA">
        <w:rPr>
          <w:rFonts w:ascii="Times New Roman" w:hAnsi="Times New Roman" w:eastAsia="Times New Roman" w:cs="Times New Roman"/>
        </w:rPr>
        <w:t xml:space="preserve">Рис. 1</w:t>
      </w:r>
      <w:r w:rsidR="2E8BA736">
        <w:rPr>
          <w:rFonts w:ascii="Times New Roman" w:hAnsi="Times New Roman" w:eastAsia="Times New Roman" w:cs="Times New Roman"/>
        </w:rPr>
        <w:t xml:space="preserve">4</w:t>
      </w:r>
      <w:r w:rsidR="5EFCA2DA">
        <w:rPr>
          <w:rFonts w:ascii="Times New Roman" w:hAnsi="Times New Roman" w:eastAsia="Times New Roman" w:cs="Times New Roman"/>
        </w:rPr>
        <w:t xml:space="preserve"> - топ издателей по объему продаж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w:rsidR="5EFCA2DA" w:rsidP="5EFCA2DA" w:rsidRDefault="5EFCA2DA" w14:paraId="7C3F64C2" w14:textId="2D8B9C58">
      <w:pPr>
        <w:pStyle w:val="1000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18043937" w:rsidP="5EFCA2DA" w:rsidRDefault="18043937" w14:paraId="47804F01" w14:textId="2D820B02">
      <w:pPr>
        <w:pStyle w:val="1000"/>
        <w:keepNext w:val="0"/>
        <w:keepLines w:val="0"/>
        <w:spacing w:line="360" w:lineRule="auto"/>
        <w:jc w:val="center"/>
      </w:pPr>
      <w:r w:rsidR="18043937">
        <w:drawing>
          <wp:inline wp14:editId="50768673" wp14:anchorId="54F4F5B2">
            <wp:extent cx="5724524" cy="3952875"/>
            <wp:effectExtent l="0" t="0" r="0" b="0"/>
            <wp:docPr id="29851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6e152ec4e6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FCA2DA" w:rsidR="18043937">
        <w:rPr>
          <w:rFonts w:ascii="Times New Roman" w:hAnsi="Times New Roman" w:eastAsia="Times New Roman" w:cs="Times New Roman"/>
        </w:rPr>
        <w:t xml:space="preserve">Рис. 15 - распределение издателей по продажам и средним показателям оценок критиков. </w:t>
      </w:r>
    </w:p>
    <w:p w:rsidR="5EFCA2DA" w:rsidP="5EFCA2DA" w:rsidRDefault="5EFCA2DA" w14:paraId="10A364F6" w14:textId="56D59DFB">
      <w:pPr>
        <w:pStyle w:val="1000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5EFCA2DA" w:rsidP="5EFCA2DA" w:rsidRDefault="5EFCA2DA" w14:paraId="149B7263" w14:textId="43777FA7">
      <w:pPr>
        <w:pStyle w:val="1000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14:paraId="3EAE7656" wp14:textId="77777777">
      <w:pPr>
        <w:pStyle w:val="1005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ru-RU"/>
        </w:rPr>
        <w:t xml:space="preserve">4. Заключение</w:t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:rsidP="5EFCA2DA" w14:paraId="54AD4D0E" wp14:textId="77777777">
      <w:pPr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ходе выполнения данно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й работы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мы провели комплексный анализ продаж компьютерных игр, используя разнообразные методы больших данных. Наши исследования охватили несколько ключевых аспектов, важных для понимания рынка компьютерных игр и определения факторов, влияющих на их успех.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3EAB428C" wp14:textId="22FB24B4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</w:pPr>
      <w:r w:rsidRPr="5EFCA2DA" w:rsidR="33ED8CE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Анализ продаж по регионам:</w:t>
      </w:r>
      <w:r w:rsidRPr="5EFCA2DA" w:rsidR="33ED8C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Мы выявили, что распределение продаж существенно отличается в различных регионах. Некоторые игры демонстрируют высокие продажи в Северной Америке, тогда как в Японии или регионе PAL они могут продаваться значительно хуже. Это подтверждает гипотезу о существовании региональных различий в предпочтениях потребителей.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w:rsidR="33ED8CED" w:rsidP="5EFCA2DA" w:rsidRDefault="33ED8CED" w14:paraId="66E3CFAC" w14:textId="5F9EAA34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</w:pPr>
      <w:r w:rsidRPr="5EFCA2DA" w:rsidR="33ED8CE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Выявление самых популярных игр:</w:t>
      </w:r>
      <w:r w:rsidRPr="5EFCA2DA" w:rsidR="33ED8C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Самые популярные игры варьируются в зависимости от региона, что согласуется с выводами по задаче 1. Это также подтверждает гипотезу о региональных различиях в предпочтениях пользователей.</w:t>
      </w:r>
    </w:p>
    <w:p w:rsidR="33ED8CED" w:rsidP="5EFCA2DA" w:rsidRDefault="33ED8CED" w14:paraId="5AA45F18" w14:textId="485A033E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</w:pPr>
      <w:r w:rsidRPr="5EFCA2DA" w:rsidR="33ED8CE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Выявление самых популярных жанров:</w:t>
      </w:r>
      <w:r w:rsidRPr="5EFCA2DA" w:rsidR="33ED8C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Анализ показал, что жанр Sport, пользуются наибольшей популярностью во многих регионах. Это подтверждает гипотезу о том, что определенные жанры игр имеют глобальную привлекательность.</w:t>
      </w:r>
    </w:p>
    <w:p w:rsidR="5EFCA2DA" w:rsidP="5EFCA2DA" w:rsidRDefault="5EFCA2DA" w14:paraId="1A1CE118" w14:textId="74EDAC04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5EFCA2DA" w14:paraId="473B0B0F" wp14:textId="77777777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Анализ платформ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Наше исследование показало, что различные платформы имеют свои уникальные аудитории и популярные жанры. Это знание помогает разработчикам и издателям фокусироваться на наиболее перспективных платформах для их продуктов.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w:rsidR="3CC34578" w:rsidP="5EFCA2DA" w:rsidRDefault="3CC34578" w14:paraId="43FEACF8" w14:textId="6B6A85D8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</w:pPr>
      <w:r w:rsidRPr="5EFCA2DA" w:rsidR="3CC3457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Топ жанров по оценкам критиков и общим продажам:</w:t>
      </w:r>
      <w:r w:rsidRPr="5EFCA2DA" w:rsidR="3CC3457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Анализ показал, что жанры с высокими оценками критиков часто совпадают с жанрами, которые имеют высокие продажи. Это подтверждает гипотезу о том, что качественные игры в определенных жанрах имеют высокий коммерческий потенциал.</w:t>
      </w:r>
    </w:p>
    <w:p xmlns:wp14="http://schemas.microsoft.com/office/word/2010/wordml" w:rsidP="5EFCA2DA" w14:paraId="7C78DA62" wp14:textId="77777777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Оценки игр и продажи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Мы обнаружили положительную корреляцию между высокими оценками критиков и успешностью продаж игр. Это подчеркивает важность качества продукта и отзывов критиков в формировании потребительского спроса.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72C7ADD1" wp14:textId="7C8E0805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П</w:t>
      </w:r>
      <w:r w:rsidR="417E769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рогноз </w:t>
      </w:r>
      <w:r w:rsidR="5EFCA2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будущих продаж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Разработанная нами модель про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гнозирования продаж показала удовлетворительные результаты, демонстрируя возможность использования машинного обучения для предсказания успеха будущих игр. Это предоставляет разработчикам и издателям инструмент для более точного планирования своих действий.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FE1D8C7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заключение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наше исследование предоставило глубокое понимание рынка компьютерных игр и выявило ключевые факторы, влияющие на их продажи. Эти выводы могут быть использованы для оптимизации стратегий разработки и маркетинга, что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конечном итоге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приведет к более успешным и востребованным продуктам на рынке.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w:rsidR="5EFCA2DA" w:rsidP="5EFCA2DA" w:rsidRDefault="5EFCA2DA" w14:paraId="20C3C5FB" w14:textId="3915F1AB">
      <w:pPr>
        <w:pStyle w:val="1000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34127C3A" w:rsidP="5EFCA2DA" w:rsidRDefault="34127C3A" w14:paraId="47C5B9DC" w14:textId="79F516E6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корреляции между оценками и продажами</w:t>
      </w:r>
      <w:r w:rsidRPr="5EFCA2DA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5EFCA2DA" w:rsidR="1F3AC02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выдвинутая нами гипотеза о положительной корреляции между оценками и продажами отвергается</w:t>
      </w:r>
      <w:r w:rsidRPr="5EFCA2DA" w:rsidR="5A2ED0A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Проведя анализ данных, мы увидели, что корреляция между данными признаками стремится к нулю, </w:t>
      </w:r>
      <w:r w:rsidRPr="5EFCA2DA" w:rsidR="352316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 это говорит о слабом влиянии оценок критиков на продажи</w:t>
      </w:r>
      <w:r w:rsidRPr="5EFCA2DA" w:rsidR="441EF35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EFCA2DA" w:rsidP="5EFCA2DA" w:rsidRDefault="5EFCA2DA" w14:paraId="3B8306E5" w14:textId="7AD4BAA8">
      <w:pPr>
        <w:pStyle w:val="1009"/>
        <w:spacing w:before="240" w:beforeAutospacing="off" w:after="24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4127C3A" w:rsidP="5EFCA2DA" w:rsidRDefault="34127C3A" w14:paraId="429476FC" w14:textId="60419654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популярности жанров и платформ</w:t>
      </w:r>
      <w:r w:rsidRPr="5EFCA2DA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5EFCA2DA" w:rsidR="2C7381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выдвинутая нами гипотеза о популярности жанров и платформа оказалась верна. Действительно, в определенный период времени в различных регионах есть свои фавориты среди игровых жанров и платформ.</w:t>
      </w:r>
    </w:p>
    <w:p w:rsidR="5EFCA2DA" w:rsidP="5EFCA2DA" w:rsidRDefault="5EFCA2DA" w14:paraId="6E6C3809" w14:textId="530EA213">
      <w:pPr>
        <w:pStyle w:val="1009"/>
        <w:spacing w:before="240" w:beforeAutospacing="off" w:after="24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4127C3A" w:rsidP="5EFCA2DA" w:rsidRDefault="34127C3A" w14:paraId="13A36AC3" w14:textId="546C2D97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региональных различиях</w:t>
      </w:r>
      <w:r w:rsidRPr="5EFCA2DA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5EFCA2DA" w:rsidR="073E4B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наш анализ подтвердил гипотезу о том, что продажи игр существенно различаются в зависимости от региона. Эти различия можно объяснить культурными, экономическими и демографическими факторами. </w:t>
      </w:r>
    </w:p>
    <w:p w:rsidR="5EFCA2DA" w:rsidP="5EFCA2DA" w:rsidRDefault="5EFCA2DA" w14:paraId="34564B17" w14:textId="54C2A976">
      <w:pPr>
        <w:pStyle w:val="1009"/>
        <w:spacing w:before="240" w:beforeAutospacing="off" w:after="24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4127C3A" w:rsidP="5EFCA2DA" w:rsidRDefault="34127C3A" w14:paraId="16A72AF6" w14:textId="2D5C6FAA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предсказании продаж</w:t>
      </w:r>
      <w:r w:rsidRPr="5EFCA2DA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Модель машинного обучения, обученная на исторических данных о продажах и оценках, способна точно предсказать продажи новой игры в серии.</w:t>
      </w:r>
      <w:r w:rsidRPr="5EFCA2DA" w:rsidR="27CD63D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???</w:t>
      </w:r>
    </w:p>
    <w:p w:rsidR="5EFCA2DA" w:rsidP="5EFCA2DA" w:rsidRDefault="5EFCA2DA" w14:paraId="24839954" w14:textId="49B1C0D4">
      <w:pPr>
        <w:pStyle w:val="1009"/>
        <w:spacing w:before="240" w:beforeAutospacing="off" w:after="24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4127C3A" w:rsidP="5EFCA2DA" w:rsidRDefault="34127C3A" w14:paraId="46A3478C" w14:textId="1FA9EBF4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влиянии разработчиков и издателей</w:t>
      </w:r>
      <w:r w:rsidRPr="5EFCA2DA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5EFCA2DA" w:rsidR="736859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</w:t>
      </w:r>
      <w:r w:rsidRPr="5EFCA2DA" w:rsidR="4BBCDE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ая </w:t>
      </w:r>
      <w:r w:rsidRPr="5EFCA2DA" w:rsidR="736859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гипотез</w:t>
      </w:r>
      <w:r w:rsidRPr="5EFCA2DA" w:rsidR="7572C08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5EFCA2DA" w:rsidR="024784B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EFCA2DA" w:rsidR="28070D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частично принимается и отвергается</w:t>
      </w:r>
      <w:r w:rsidRPr="5EFCA2DA" w:rsidR="6EF322B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По рис. </w:t>
      </w:r>
      <w:r w:rsidRPr="5EFCA2DA" w:rsidR="6C491D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10, </w:t>
      </w:r>
      <w:r w:rsidRPr="5EFCA2DA" w:rsidR="6EF322B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15 можно увидеть, что некоторые издатели</w:t>
      </w:r>
      <w:r w:rsidRPr="5EFCA2DA" w:rsidR="59E0EB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разработчики</w:t>
      </w:r>
      <w:r w:rsidRPr="5EFCA2DA" w:rsidR="6EF322B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имеющие </w:t>
      </w:r>
      <w:r w:rsidRPr="5EFCA2DA" w:rsidR="7BADB7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высокие </w:t>
      </w:r>
      <w:r w:rsidRPr="5EFCA2DA" w:rsidR="5F45C5C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продажи</w:t>
      </w:r>
      <w:r w:rsidRPr="5EFCA2DA" w:rsidR="16B394B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имеют относительно низкие показатели средних оценок критиков по всем выпущенным </w:t>
      </w:r>
      <w:r w:rsidRPr="5EFCA2DA" w:rsidR="16B394B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тайт</w:t>
      </w:r>
      <w:r w:rsidRPr="5EFCA2DA" w:rsidR="7CE664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лам</w:t>
      </w:r>
      <w:r w:rsidRPr="5EFCA2DA" w:rsidR="7CE664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r w:rsidRPr="5EFCA2DA" w:rsidR="7D2A2E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Следовательно, хоть они и не имеют высоких оценок, их бренд оказывает влияние на успех игры.</w:t>
      </w:r>
    </w:p>
    <w:p w:rsidR="5EFCA2DA" w:rsidP="5EFCA2DA" w:rsidRDefault="5EFCA2DA" w14:paraId="4640299A" w14:textId="7737063A">
      <w:pPr>
        <w:pStyle w:val="1000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440" w:right="1440" w:bottom="1440" w:left="1440" w:header="720" w:footer="720" w:gutter="0"/>
      <w:cols w:equalWidth="1" w:space="720" w:num="1" w:sep="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 xmlns:wp14="http://schemas.microsoft.com/office/word/2010/wordml" w14:paraId="48A21919" wp14:textId="77777777"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 xmlns:wp14="http://schemas.microsoft.com/office/word/2010/wordml" w14:paraId="6BD18F9B" wp14:textId="77777777"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002"/>
      <w:tblW w:w="0" w:type="auto"/>
      <w:tblBorders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14:paraId="133EDD17" wp14:textId="77777777">
      <w:trPr>
        <w:trHeight w:val="300"/>
      </w:trPr>
      <w:tc>
        <w:tcPr>
          <w:tcBorders/>
          <w:tcW w:w="3005" w:type="dxa"/>
          <w:textDirection w:val="lrTb"/>
          <w:noWrap w:val="false"/>
        </w:tcPr>
        <w:p w14:paraId="664355AD" wp14:textId="77777777">
          <w:pPr>
            <w:pStyle w:val="1012"/>
            <w:pBdr/>
            <w:spacing/>
            <w:ind w:left="-115"/>
            <w:jc w:val="left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1A965116" wp14:textId="77777777">
          <w:pPr>
            <w:pStyle w:val="1012"/>
            <w:pBdr/>
            <w:spacing/>
            <w:ind/>
            <w:jc w:val="center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37987995" wp14:textId="77777777">
          <w:pPr>
            <w:pStyle w:val="1012"/>
            <w:pBdr/>
            <w:spacing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/>
        </w:p>
      </w:tc>
    </w:tr>
  </w:tbl>
  <w:p xmlns:wp14="http://schemas.microsoft.com/office/word/2010/wordml" w14:paraId="7DF4E37C" wp14:textId="77777777">
    <w:pPr>
      <w:pStyle w:val="1014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002"/>
      <w:tblW w:w="0" w:type="auto"/>
      <w:tblBorders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14:paraId="44FB30F8" wp14:textId="77777777">
      <w:trPr>
        <w:trHeight w:val="300"/>
      </w:trPr>
      <w:tc>
        <w:tcPr>
          <w:tcBorders/>
          <w:tcW w:w="3005" w:type="dxa"/>
          <w:textDirection w:val="lrTb"/>
          <w:noWrap w:val="false"/>
        </w:tcPr>
        <w:p w14:paraId="1DA6542E" wp14:textId="77777777">
          <w:pPr>
            <w:pStyle w:val="1012"/>
            <w:pBdr/>
            <w:spacing/>
            <w:ind w:left="-115"/>
            <w:jc w:val="left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3041E394" wp14:textId="77777777">
          <w:pPr>
            <w:pStyle w:val="1012"/>
            <w:pBdr/>
            <w:spacing/>
            <w:ind/>
            <w:jc w:val="center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722B00AE" wp14:textId="77777777">
          <w:pPr>
            <w:pStyle w:val="1012"/>
            <w:pBdr/>
            <w:spacing/>
            <w:ind w:right="-115"/>
            <w:jc w:val="right"/>
            <w:rPr/>
          </w:pPr>
          <w:r/>
          <w:r/>
        </w:p>
      </w:tc>
    </w:tr>
  </w:tbl>
  <w:p xmlns:wp14="http://schemas.microsoft.com/office/word/2010/wordml" w14:paraId="42C6D796" wp14:textId="77777777">
    <w:pPr>
      <w:pStyle w:val="101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 xmlns:wp14="http://schemas.microsoft.com/office/word/2010/wordml" w14:paraId="34FF1C98" wp14:textId="77777777"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 xmlns:wp14="http://schemas.microsoft.com/office/word/2010/wordml" w14:paraId="6D072C0D" wp14:textId="77777777"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002"/>
      <w:tblW w:w="0" w:type="auto"/>
      <w:tblBorders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14:paraId="238601FE" wp14:textId="77777777">
      <w:trPr>
        <w:trHeight w:val="300"/>
      </w:trPr>
      <w:tc>
        <w:tcPr>
          <w:tcBorders/>
          <w:tcW w:w="3005" w:type="dxa"/>
          <w:textDirection w:val="lrTb"/>
          <w:noWrap w:val="false"/>
        </w:tcPr>
        <w:p w14:paraId="0F3CABC7" wp14:textId="77777777">
          <w:pPr>
            <w:pStyle w:val="1012"/>
            <w:pBdr/>
            <w:spacing/>
            <w:ind w:left="-115"/>
            <w:jc w:val="left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5B08B5D1" wp14:textId="77777777">
          <w:pPr>
            <w:pStyle w:val="1012"/>
            <w:pBdr/>
            <w:spacing/>
            <w:ind/>
            <w:jc w:val="center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16DEB4AB" wp14:textId="77777777">
          <w:pPr>
            <w:pStyle w:val="1012"/>
            <w:pBdr/>
            <w:spacing/>
            <w:ind w:right="-115"/>
            <w:jc w:val="right"/>
            <w:rPr/>
          </w:pPr>
          <w:r/>
          <w:r/>
        </w:p>
      </w:tc>
    </w:tr>
  </w:tbl>
  <w:p xmlns:wp14="http://schemas.microsoft.com/office/word/2010/wordml" w14:paraId="0AD9C6F4" wp14:textId="77777777">
    <w:pPr>
      <w:pStyle w:val="1012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002"/>
      <w:tblW w:w="0" w:type="auto"/>
      <w:tblBorders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14:paraId="4B1F511A" wp14:textId="77777777">
      <w:trPr>
        <w:trHeight w:val="300"/>
      </w:trPr>
      <w:tc>
        <w:tcPr>
          <w:tcBorders/>
          <w:tcW w:w="3005" w:type="dxa"/>
          <w:textDirection w:val="lrTb"/>
          <w:noWrap w:val="false"/>
        </w:tcPr>
        <w:p w14:paraId="65F9C3DC" wp14:textId="77777777">
          <w:pPr>
            <w:pStyle w:val="1012"/>
            <w:pBdr/>
            <w:spacing/>
            <w:ind w:left="-115"/>
            <w:jc w:val="left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5023141B" wp14:textId="77777777">
          <w:pPr>
            <w:pStyle w:val="1012"/>
            <w:pBdr/>
            <w:spacing/>
            <w:ind/>
            <w:jc w:val="center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1F3B1409" wp14:textId="77777777">
          <w:pPr>
            <w:pStyle w:val="1012"/>
            <w:pBdr/>
            <w:spacing/>
            <w:ind w:right="-115"/>
            <w:jc w:val="right"/>
            <w:rPr/>
          </w:pPr>
          <w:r/>
          <w:r/>
        </w:p>
      </w:tc>
    </w:tr>
  </w:tbl>
  <w:p xmlns:wp14="http://schemas.microsoft.com/office/word/2010/wordml" w14:paraId="562C75D1" wp14:textId="77777777">
    <w:pPr>
      <w:pStyle w:val="101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1">
    <w:nsid w:val="868a5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a9ec8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49098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df0e8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afe68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5035c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770b4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d9102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lvl w:ilvl="0">
      <w:isLgl w:val="false"/>
      <w:lvlJc w:val="left"/>
      <w:lvlText w:val="%1."/>
      <w:numFmt w:val="decimal"/>
      <w:pPr>
        <w:pBdr/>
        <w:spacing/>
        <w:ind w:left="720" w:hanging="360"/>
      </w:pPr>
      <w:rPr/>
      <w:start w:val="1"/>
      <w:suff w:val="tab"/>
    </w:lvl>
    <w:lvl w:ilvl="1">
      <w:isLgl w:val="false"/>
      <w:lvlJc w:val="left"/>
      <w:lvlText w:val="%1."/>
      <w:numFmt w:val="decimal"/>
      <w:pPr>
        <w:pBdr/>
        <w:spacing/>
        <w:ind w:left="1440" w:hanging="3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left="2160" w:hanging="1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left="2880" w:hanging="3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left="3600" w:hanging="3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left="4320" w:hanging="1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left="5040" w:hanging="3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left="5760" w:hanging="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left="6480" w:hanging="180"/>
      </w:pPr>
      <w:rPr/>
      <w:start w:val="1"/>
      <w:suff w:val="tab"/>
    </w:lvl>
    <w:nsid w:val="47f11532"/>
  </w:abstractNum>
  <w:abstractNum w:abstractNumId="1">
    <w:lvl w:ilvl="0">
      <w:isLgl w:val="false"/>
      <w:lvlJc w:val="left"/>
      <w:lvlText w:val="%1."/>
      <w:numFmt w:val="decimal"/>
      <w:pPr>
        <w:pBdr/>
        <w:spacing/>
        <w:ind w:left="720" w:hanging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left="1440" w:hanging="3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left="2160" w:hanging="1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left="2880" w:hanging="3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left="3600" w:hanging="3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left="4320" w:hanging="1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left="5040" w:hanging="3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left="5760" w:hanging="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left="6480" w:hanging="180"/>
      </w:pPr>
      <w:rPr/>
      <w:start w:val="1"/>
      <w:suff w:val="tab"/>
    </w:lvl>
    <w:nsid w:val="8d12e59"/>
  </w:abstractNum>
  <w:abstractNum w:abstractNumId="2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6c99376e"/>
  </w:abstractNum>
  <w:abstractNum w:abstractNumId="3">
    <w:lvl w:ilvl="0">
      <w:numFmt w:val="decimal"/>
      <w:lvlText w:val=""/>
      <w:lvlJc w:val="left"/>
      <w:lvlText w:val="%1."/>
      <w:numFmt w:val="decimal"/>
      <w:pPr>
        <w:pBdr/>
        <w:spacing/>
        <w:ind w:left="360" w:hanging="360"/>
      </w:pPr>
      <w:rPr/>
      <w:start w:val="1"/>
      <w:suff w:val="tab"/>
    </w:lvl>
    <w:lvl w:ilvl="1">
      <w:numFmt w:val="decimal"/>
      <w:lvlText w:val=""/>
      <w:lvlJc w:val="left"/>
      <w:lvlText w:val="%2."/>
      <w:numFmt w:val="lowerLetter"/>
      <w:pPr>
        <w:pBdr/>
        <w:spacing/>
        <w:ind w:left="1080" w:hanging="360"/>
      </w:pPr>
      <w:rPr/>
      <w:start w:val="1"/>
      <w:suff w:val="tab"/>
    </w:lvl>
    <w:lvl w:ilvl="2">
      <w:numFmt w:val="decimal"/>
      <w:lvlText w:val=""/>
      <w:lvlJc w:val="right"/>
      <w:lvlText w:val="%3."/>
      <w:numFmt w:val="lowerRoman"/>
      <w:pPr>
        <w:pBdr/>
        <w:spacing/>
        <w:ind w:left="1800" w:hanging="180"/>
      </w:pPr>
      <w:rPr/>
      <w:start w:val="1"/>
      <w:suff w:val="tab"/>
    </w:lvl>
    <w:lvl w:ilvl="3">
      <w:numFmt w:val="decimal"/>
      <w:lvlText w:val=""/>
      <w:lvlJc w:val="left"/>
      <w:lvlText w:val="%4."/>
      <w:numFmt w:val="decimal"/>
      <w:pPr>
        <w:pBdr/>
        <w:spacing/>
        <w:ind w:left="2520" w:hanging="360"/>
      </w:pPr>
      <w:rPr/>
      <w:start w:val="1"/>
      <w:suff w:val="tab"/>
    </w:lvl>
    <w:lvl w:ilvl="4">
      <w:numFmt w:val="decimal"/>
      <w:lvlText w:val=""/>
      <w:lvlJc w:val="left"/>
      <w:lvlText w:val="%5."/>
      <w:numFmt w:val="lowerLetter"/>
      <w:pPr>
        <w:pBdr/>
        <w:spacing/>
        <w:ind w:left="3240" w:hanging="360"/>
      </w:pPr>
      <w:rPr/>
      <w:start w:val="1"/>
      <w:suff w:val="tab"/>
    </w:lvl>
    <w:lvl w:ilvl="5">
      <w:numFmt w:val="decimal"/>
      <w:lvlText w:val=""/>
      <w:lvlJc w:val="right"/>
      <w:lvlText w:val="%6."/>
      <w:numFmt w:val="lowerRoman"/>
      <w:pPr>
        <w:pBdr/>
        <w:spacing/>
        <w:ind w:left="3960" w:hanging="180"/>
      </w:pPr>
      <w:rPr/>
      <w:start w:val="1"/>
      <w:suff w:val="tab"/>
    </w:lvl>
    <w:lvl w:ilvl="6">
      <w:numFmt w:val="decimal"/>
      <w:lvlText w:val=""/>
      <w:lvlJc w:val="left"/>
      <w:lvlText w:val="%7."/>
      <w:numFmt w:val="decimal"/>
      <w:pPr>
        <w:pBdr/>
        <w:spacing/>
        <w:ind w:left="4680" w:hanging="360"/>
      </w:pPr>
      <w:rPr/>
      <w:start w:val="1"/>
      <w:suff w:val="tab"/>
    </w:lvl>
    <w:lvl w:ilvl="7">
      <w:numFmt w:val="decimal"/>
      <w:lvlText w:val=""/>
      <w:lvlJc w:val="left"/>
      <w:lvlText w:val="%8."/>
      <w:numFmt w:val="lowerLetter"/>
      <w:pPr>
        <w:pBdr/>
        <w:spacing/>
        <w:ind w:left="5400" w:hanging="360"/>
      </w:pPr>
      <w:rPr/>
      <w:start w:val="1"/>
      <w:suff w:val="tab"/>
    </w:lvl>
    <w:lvl w:ilvl="8">
      <w:numFmt w:val="decimal"/>
      <w:lvlText w:val=""/>
      <w:lvlJc w:val="right"/>
      <w:lvlText w:val="%9."/>
      <w:numFmt w:val="lowerRoman"/>
      <w:pPr>
        <w:pBdr/>
        <w:spacing/>
        <w:ind w:left="6120" w:hanging="180"/>
      </w:pPr>
      <w:rPr/>
      <w:start w:val="1"/>
      <w:suff w:val="tab"/>
    </w:lvl>
    <w:nsid w:val="5b10fbc4"/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  <w14:docId w14:val="0827769E"/>
  <w15:docId w15:val="{DF2F29A9-D5A4-4484-99F0-2146047195FB}"/>
  <w:rsids>
    <w:rsidRoot w:val="00B9FA93"/>
    <w:rsid w:val="00B9FA93"/>
    <w:rsid w:val="024784B9"/>
    <w:rsid w:val="054E4B6D"/>
    <w:rsid w:val="061E0ED3"/>
    <w:rsid w:val="0635B794"/>
    <w:rsid w:val="0643FB81"/>
    <w:rsid w:val="0643FB81"/>
    <w:rsid w:val="073E4BED"/>
    <w:rsid w:val="07ED8579"/>
    <w:rsid w:val="09467E1F"/>
    <w:rsid w:val="0977DAC1"/>
    <w:rsid w:val="09AB30DD"/>
    <w:rsid w:val="0E54C61F"/>
    <w:rsid w:val="0EE21058"/>
    <w:rsid w:val="1032F63C"/>
    <w:rsid w:val="10D862E9"/>
    <w:rsid w:val="1367F396"/>
    <w:rsid w:val="14F12D23"/>
    <w:rsid w:val="14F3D71B"/>
    <w:rsid w:val="15E01EFE"/>
    <w:rsid w:val="16B394B3"/>
    <w:rsid w:val="16DB1656"/>
    <w:rsid w:val="18043937"/>
    <w:rsid w:val="1848417A"/>
    <w:rsid w:val="189A69A6"/>
    <w:rsid w:val="1DA4AC7F"/>
    <w:rsid w:val="1DCBA210"/>
    <w:rsid w:val="1DEBA26A"/>
    <w:rsid w:val="1F2CB903"/>
    <w:rsid w:val="1F3AC02E"/>
    <w:rsid w:val="217CBD85"/>
    <w:rsid w:val="229D0EB9"/>
    <w:rsid w:val="23BB738B"/>
    <w:rsid w:val="23BD7379"/>
    <w:rsid w:val="27CD63D9"/>
    <w:rsid w:val="28070DCA"/>
    <w:rsid w:val="28E127DD"/>
    <w:rsid w:val="28E127DD"/>
    <w:rsid w:val="291D48C2"/>
    <w:rsid w:val="29E27DE8"/>
    <w:rsid w:val="2B53F417"/>
    <w:rsid w:val="2BF8272A"/>
    <w:rsid w:val="2C7381F4"/>
    <w:rsid w:val="2CD2F5B5"/>
    <w:rsid w:val="2E5D39F5"/>
    <w:rsid w:val="2E8BA736"/>
    <w:rsid w:val="2F4ED5FE"/>
    <w:rsid w:val="2FAE4368"/>
    <w:rsid w:val="30ABF3C4"/>
    <w:rsid w:val="33ED8CED"/>
    <w:rsid w:val="34127C3A"/>
    <w:rsid w:val="349F2C8A"/>
    <w:rsid w:val="351A2C2D"/>
    <w:rsid w:val="35231659"/>
    <w:rsid w:val="3541E6D6"/>
    <w:rsid w:val="37243B8D"/>
    <w:rsid w:val="39651A50"/>
    <w:rsid w:val="3AE28ED8"/>
    <w:rsid w:val="3C207D41"/>
    <w:rsid w:val="3C20BC29"/>
    <w:rsid w:val="3CC34578"/>
    <w:rsid w:val="3F1C3221"/>
    <w:rsid w:val="40171AB3"/>
    <w:rsid w:val="40266B0B"/>
    <w:rsid w:val="40406BB3"/>
    <w:rsid w:val="40AFEE59"/>
    <w:rsid w:val="417E7697"/>
    <w:rsid w:val="41F30EDB"/>
    <w:rsid w:val="42BE1683"/>
    <w:rsid w:val="42DD6D2A"/>
    <w:rsid w:val="441EF350"/>
    <w:rsid w:val="44B292BF"/>
    <w:rsid w:val="44B8D690"/>
    <w:rsid w:val="465B161A"/>
    <w:rsid w:val="46ABAF4B"/>
    <w:rsid w:val="4728E6CF"/>
    <w:rsid w:val="474B3DD1"/>
    <w:rsid w:val="487BADB0"/>
    <w:rsid w:val="48A4A3D2"/>
    <w:rsid w:val="4906ECBF"/>
    <w:rsid w:val="4AA647E3"/>
    <w:rsid w:val="4BBCDE28"/>
    <w:rsid w:val="4BF59763"/>
    <w:rsid w:val="4E68F976"/>
    <w:rsid w:val="4FD24803"/>
    <w:rsid w:val="5119CF24"/>
    <w:rsid w:val="5174867E"/>
    <w:rsid w:val="517C3500"/>
    <w:rsid w:val="51B3AB3B"/>
    <w:rsid w:val="52212DCB"/>
    <w:rsid w:val="52801C1C"/>
    <w:rsid w:val="52CF1DB6"/>
    <w:rsid w:val="57914E66"/>
    <w:rsid w:val="582A0FC7"/>
    <w:rsid w:val="583025AB"/>
    <w:rsid w:val="59A9C3F5"/>
    <w:rsid w:val="59E0EBFF"/>
    <w:rsid w:val="5A2ED0A8"/>
    <w:rsid w:val="5A6E6F7E"/>
    <w:rsid w:val="5D78EA02"/>
    <w:rsid w:val="5E07BFE4"/>
    <w:rsid w:val="5E07BFE4"/>
    <w:rsid w:val="5EFC3A36"/>
    <w:rsid w:val="5EFCA2DA"/>
    <w:rsid w:val="5F45C5C7"/>
    <w:rsid w:val="5F94CCD1"/>
    <w:rsid w:val="5FEAF173"/>
    <w:rsid w:val="60BEBD5F"/>
    <w:rsid w:val="612A20B3"/>
    <w:rsid w:val="669A3F3E"/>
    <w:rsid w:val="68A7FE18"/>
    <w:rsid w:val="68F0DFD0"/>
    <w:rsid w:val="69101B9B"/>
    <w:rsid w:val="69970FD1"/>
    <w:rsid w:val="6C491D4E"/>
    <w:rsid w:val="6C6CF27D"/>
    <w:rsid w:val="6DDD321B"/>
    <w:rsid w:val="6E2A4F6C"/>
    <w:rsid w:val="6EF322B1"/>
    <w:rsid w:val="6EF3EC23"/>
    <w:rsid w:val="6EF90621"/>
    <w:rsid w:val="6F4E64B4"/>
    <w:rsid w:val="70041390"/>
    <w:rsid w:val="705C49D3"/>
    <w:rsid w:val="71B9E7FF"/>
    <w:rsid w:val="71DEFB70"/>
    <w:rsid w:val="7351C72E"/>
    <w:rsid w:val="736859EE"/>
    <w:rsid w:val="7467D89B"/>
    <w:rsid w:val="74905BB7"/>
    <w:rsid w:val="74905BB7"/>
    <w:rsid w:val="74AC8418"/>
    <w:rsid w:val="7572C087"/>
    <w:rsid w:val="78D8EA4F"/>
    <w:rsid w:val="79C9D913"/>
    <w:rsid w:val="7AAD1700"/>
    <w:rsid w:val="7B645630"/>
    <w:rsid w:val="7BADB7E8"/>
    <w:rsid w:val="7BB7823D"/>
    <w:rsid w:val="7C4985B2"/>
    <w:rsid w:val="7CE664C4"/>
    <w:rsid w:val="7D2A2E8B"/>
    <w:rsid w:val="7E0E743D"/>
    <w:rsid w:val="7FE8333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hint="default"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pBdr/>
        <w:spacing w:before="0" w:beforeAutospacing="0" w:after="160" w:afterAutospacing="0" w:line="279" w:lineRule="auto"/>
        <w:ind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833">
    <w:name w:val="Heading 3"/>
    <w:basedOn w:val="1000"/>
    <w:next w:val="1000"/>
    <w:link w:val="834"/>
    <w:uiPriority w:val="9"/>
    <w:unhideWhenUsed/>
    <w:qFormat/>
    <w:pPr>
      <w:keepNext w:val="true"/>
      <w:keepLines w:val="true"/>
      <w:pBdr/>
      <w:spacing w:before="320" w:after="200"/>
      <w:ind/>
      <w:outlineLvl w:val="2"/>
    </w:pPr>
    <w:rPr>
      <w:rFonts w:ascii="Arial" w:hAnsi="Arial" w:eastAsia="Arial" w:cs="Arial"/>
      <w:sz w:val="30"/>
      <w:szCs w:val="30"/>
    </w:rPr>
  </w:style>
  <w:style w:type="character" w:styleId="834">
    <w:name w:val="Heading 3 Char"/>
    <w:basedOn w:val="1001"/>
    <w:link w:val="83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835">
    <w:name w:val="Heading 4"/>
    <w:basedOn w:val="1000"/>
    <w:next w:val="1000"/>
    <w:link w:val="836"/>
    <w:uiPriority w:val="9"/>
    <w:unhideWhenUsed/>
    <w:qFormat/>
    <w:pPr>
      <w:keepNext w:val="true"/>
      <w:keepLines w:val="true"/>
      <w:pBdr/>
      <w:spacing w:before="320" w:after="20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36">
    <w:name w:val="Heading 4 Char"/>
    <w:basedOn w:val="1001"/>
    <w:link w:val="83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837">
    <w:name w:val="Heading 5"/>
    <w:basedOn w:val="1000"/>
    <w:next w:val="1000"/>
    <w:link w:val="838"/>
    <w:uiPriority w:val="9"/>
    <w:unhideWhenUsed/>
    <w:qFormat/>
    <w:pPr>
      <w:keepNext w:val="true"/>
      <w:keepLines w:val="true"/>
      <w:pBdr/>
      <w:spacing w:before="320" w:after="20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38">
    <w:name w:val="Heading 5 Char"/>
    <w:basedOn w:val="1001"/>
    <w:link w:val="83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839">
    <w:name w:val="Heading 6"/>
    <w:basedOn w:val="1000"/>
    <w:next w:val="1000"/>
    <w:link w:val="840"/>
    <w:uiPriority w:val="9"/>
    <w:unhideWhenUsed/>
    <w:qFormat/>
    <w:pPr>
      <w:keepNext w:val="true"/>
      <w:keepLines w:val="true"/>
      <w:pBdr/>
      <w:spacing w:before="320" w:after="20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40">
    <w:name w:val="Heading 6 Char"/>
    <w:basedOn w:val="1001"/>
    <w:link w:val="83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841">
    <w:name w:val="Heading 7"/>
    <w:basedOn w:val="1000"/>
    <w:next w:val="1000"/>
    <w:link w:val="842"/>
    <w:uiPriority w:val="9"/>
    <w:unhideWhenUsed/>
    <w:qFormat/>
    <w:pPr>
      <w:keepNext w:val="true"/>
      <w:keepLines w:val="true"/>
      <w:pBdr/>
      <w:spacing w:before="320" w:after="20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42">
    <w:name w:val="Heading 7 Char"/>
    <w:basedOn w:val="1001"/>
    <w:link w:val="84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43">
    <w:name w:val="Heading 8"/>
    <w:basedOn w:val="1000"/>
    <w:next w:val="1000"/>
    <w:link w:val="844"/>
    <w:uiPriority w:val="9"/>
    <w:unhideWhenUsed/>
    <w:qFormat/>
    <w:pPr>
      <w:keepNext w:val="true"/>
      <w:keepLines w:val="true"/>
      <w:pBdr/>
      <w:spacing w:before="320" w:after="20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44">
    <w:name w:val="Heading 8 Char"/>
    <w:basedOn w:val="1001"/>
    <w:link w:val="84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845">
    <w:name w:val="Heading 9"/>
    <w:basedOn w:val="1000"/>
    <w:next w:val="1000"/>
    <w:link w:val="846"/>
    <w:uiPriority w:val="9"/>
    <w:unhideWhenUsed/>
    <w:qFormat/>
    <w:pPr>
      <w:keepNext w:val="true"/>
      <w:keepLines w:val="true"/>
      <w:pBdr/>
      <w:spacing w:before="320" w:after="20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46">
    <w:name w:val="Heading 9 Char"/>
    <w:basedOn w:val="1001"/>
    <w:link w:val="84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47">
    <w:name w:val="No Spacing"/>
    <w:uiPriority w:val="1"/>
    <w:qFormat/>
    <w:pPr>
      <w:pBdr/>
      <w:spacing w:before="0" w:after="0" w:line="240" w:lineRule="auto"/>
      <w:ind/>
    </w:pPr>
  </w:style>
  <w:style w:type="paragraph" w:styleId="848">
    <w:name w:val="Title"/>
    <w:basedOn w:val="1000"/>
    <w:next w:val="1000"/>
    <w:link w:val="849"/>
    <w:uiPriority w:val="10"/>
    <w:qFormat/>
    <w:pPr>
      <w:pBdr/>
      <w:spacing w:before="300" w:after="200"/>
      <w:ind/>
      <w:contextualSpacing w:val="true"/>
    </w:pPr>
    <w:rPr>
      <w:sz w:val="48"/>
      <w:szCs w:val="48"/>
    </w:rPr>
  </w:style>
  <w:style w:type="character" w:styleId="849">
    <w:name w:val="Title Char"/>
    <w:basedOn w:val="1001"/>
    <w:link w:val="848"/>
    <w:uiPriority w:val="10"/>
    <w:pPr>
      <w:pBdr/>
      <w:spacing/>
      <w:ind/>
    </w:pPr>
    <w:rPr>
      <w:sz w:val="48"/>
      <w:szCs w:val="48"/>
    </w:rPr>
  </w:style>
  <w:style w:type="paragraph" w:styleId="850">
    <w:name w:val="Subtitle"/>
    <w:basedOn w:val="1000"/>
    <w:next w:val="1000"/>
    <w:link w:val="851"/>
    <w:uiPriority w:val="11"/>
    <w:qFormat/>
    <w:pPr>
      <w:pBdr/>
      <w:spacing w:before="200" w:after="200"/>
      <w:ind/>
    </w:pPr>
    <w:rPr>
      <w:sz w:val="24"/>
      <w:szCs w:val="24"/>
    </w:rPr>
  </w:style>
  <w:style w:type="character" w:styleId="851">
    <w:name w:val="Subtitle Char"/>
    <w:basedOn w:val="1001"/>
    <w:link w:val="850"/>
    <w:uiPriority w:val="11"/>
    <w:pPr>
      <w:pBdr/>
      <w:spacing/>
      <w:ind/>
    </w:pPr>
    <w:rPr>
      <w:sz w:val="24"/>
      <w:szCs w:val="24"/>
    </w:rPr>
  </w:style>
  <w:style w:type="paragraph" w:styleId="852">
    <w:name w:val="Quote"/>
    <w:basedOn w:val="1000"/>
    <w:next w:val="1000"/>
    <w:link w:val="853"/>
    <w:uiPriority w:val="29"/>
    <w:qFormat/>
    <w:pPr>
      <w:pBdr/>
      <w:spacing/>
      <w:ind w:left="720" w:right="720"/>
    </w:pPr>
    <w:rPr>
      <w:i/>
    </w:rPr>
  </w:style>
  <w:style w:type="character" w:styleId="853">
    <w:name w:val="Quote Char"/>
    <w:link w:val="852"/>
    <w:uiPriority w:val="29"/>
    <w:pPr>
      <w:pBdr/>
      <w:spacing/>
      <w:ind/>
    </w:pPr>
    <w:rPr>
      <w:i/>
    </w:rPr>
  </w:style>
  <w:style w:type="paragraph" w:styleId="854">
    <w:name w:val="Intense Quote"/>
    <w:basedOn w:val="1000"/>
    <w:next w:val="1000"/>
    <w:link w:val="85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left="720" w:right="720"/>
      <w:contextualSpacing w:val="false"/>
    </w:pPr>
    <w:rPr>
      <w:i/>
    </w:rPr>
  </w:style>
  <w:style w:type="character" w:styleId="855">
    <w:name w:val="Intense Quote Char"/>
    <w:link w:val="854"/>
    <w:uiPriority w:val="30"/>
    <w:pPr>
      <w:pBdr/>
      <w:spacing/>
      <w:ind/>
    </w:pPr>
    <w:rPr>
      <w:i/>
    </w:rPr>
  </w:style>
  <w:style w:type="paragraph" w:styleId="856">
    <w:name w:val="Caption"/>
    <w:basedOn w:val="1000"/>
    <w:next w:val="100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57">
    <w:name w:val="Caption Char"/>
    <w:basedOn w:val="856"/>
    <w:link w:val="1014"/>
    <w:uiPriority w:val="99"/>
    <w:pPr>
      <w:pBdr/>
      <w:spacing/>
      <w:ind/>
    </w:pPr>
  </w:style>
  <w:style w:type="table" w:styleId="858">
    <w:name w:val="Table Grid Light"/>
    <w:basedOn w:val="10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Plain Table 1"/>
    <w:basedOn w:val="10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Plain Table 2"/>
    <w:basedOn w:val="10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Plain Table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Plain Table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Plain Table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1 Light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1 Light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1 Light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1 Light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1 Light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1 Light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1 Light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2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2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2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2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2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2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3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3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3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3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3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3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4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4 - Accent 1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4 - Accent 2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4 - Accent 3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4 - Accent 4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4 - Accent 5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4 - Accent 6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5 Dark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5 Dark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5 Dark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5 Dark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5 Dark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5 Dark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5 Dark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6 Colorful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6 Colorful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6 Colorful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6 Colorful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6 Colorful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6 Colorful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6 Colorful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7 Colorful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7 Colorful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7 Colorful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7 Colorful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7 Colorful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7 Colorful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7 Colorful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1 Light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1 Light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1 Light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1 Light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1 Light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1 Light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1 Light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2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2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2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2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2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2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3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3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3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3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3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3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4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4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4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4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4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4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5 Dark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5 Dark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5 Dark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5 Dark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5 Dark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5 Dark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5 Dark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6 Colorful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6 Colorful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6 Colorful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6 Colorful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6 Colorful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6 Colorful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6 Colorful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7 Colorful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7 Colorful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7 Colorful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7 Colorful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7 Colorful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7 Colorful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7 Colorful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ned - Accent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ned - Accent 1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ned - Accent 2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ned - Accent 3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ned - Accent 4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ned - Accent 5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ned - Accent 6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Bordered &amp; Lined - Accent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Bordered &amp; Lined - Accent 1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Bordered &amp; Lined - Accent 2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Bordered &amp; Lined - Accent 3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Bordered &amp; Lined - Accent 4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Bordered &amp; Lined - Accent 5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Bordered &amp; Lined - Accent 6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Bordered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Bordered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Bordered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Bordered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Bordered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Bordered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Bordered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83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84">
    <w:name w:val="footnote text"/>
    <w:basedOn w:val="1000"/>
    <w:link w:val="985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85">
    <w:name w:val="Footnote Text Char"/>
    <w:link w:val="984"/>
    <w:uiPriority w:val="99"/>
    <w:pPr>
      <w:pBdr/>
      <w:spacing/>
      <w:ind/>
    </w:pPr>
    <w:rPr>
      <w:sz w:val="18"/>
    </w:rPr>
  </w:style>
  <w:style w:type="character" w:styleId="986">
    <w:name w:val="footnote reference"/>
    <w:basedOn w:val="1001"/>
    <w:uiPriority w:val="99"/>
    <w:unhideWhenUsed/>
    <w:pPr>
      <w:pBdr/>
      <w:spacing/>
      <w:ind/>
    </w:pPr>
    <w:rPr>
      <w:vertAlign w:val="superscript"/>
    </w:rPr>
  </w:style>
  <w:style w:type="paragraph" w:styleId="987">
    <w:name w:val="endnote text"/>
    <w:basedOn w:val="1000"/>
    <w:link w:val="98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88">
    <w:name w:val="Endnote Text Char"/>
    <w:link w:val="987"/>
    <w:uiPriority w:val="99"/>
    <w:pPr>
      <w:pBdr/>
      <w:spacing/>
      <w:ind/>
    </w:pPr>
    <w:rPr>
      <w:sz w:val="20"/>
    </w:rPr>
  </w:style>
  <w:style w:type="paragraph" w:styleId="989">
    <w:name w:val="toc 1"/>
    <w:basedOn w:val="1000"/>
    <w:next w:val="1000"/>
    <w:uiPriority w:val="39"/>
    <w:unhideWhenUsed/>
    <w:pPr>
      <w:pBdr/>
      <w:spacing w:after="57"/>
      <w:ind w:left="0" w:right="0" w:firstLine="0"/>
    </w:pPr>
  </w:style>
  <w:style w:type="paragraph" w:styleId="990">
    <w:name w:val="toc 2"/>
    <w:basedOn w:val="1000"/>
    <w:next w:val="1000"/>
    <w:uiPriority w:val="39"/>
    <w:unhideWhenUsed/>
    <w:pPr>
      <w:pBdr/>
      <w:spacing w:after="57"/>
      <w:ind w:left="283" w:right="0" w:firstLine="0"/>
    </w:pPr>
  </w:style>
  <w:style w:type="paragraph" w:styleId="991">
    <w:name w:val="toc 3"/>
    <w:basedOn w:val="1000"/>
    <w:next w:val="1000"/>
    <w:uiPriority w:val="39"/>
    <w:unhideWhenUsed/>
    <w:pPr>
      <w:pBdr/>
      <w:spacing w:after="57"/>
      <w:ind w:left="567" w:right="0" w:firstLine="0"/>
    </w:pPr>
  </w:style>
  <w:style w:type="paragraph" w:styleId="992">
    <w:name w:val="toc 4"/>
    <w:basedOn w:val="1000"/>
    <w:next w:val="1000"/>
    <w:uiPriority w:val="39"/>
    <w:unhideWhenUsed/>
    <w:pPr>
      <w:pBdr/>
      <w:spacing w:after="57"/>
      <w:ind w:left="850" w:right="0" w:firstLine="0"/>
    </w:pPr>
  </w:style>
  <w:style w:type="paragraph" w:styleId="993">
    <w:name w:val="toc 5"/>
    <w:basedOn w:val="1000"/>
    <w:next w:val="1000"/>
    <w:uiPriority w:val="39"/>
    <w:unhideWhenUsed/>
    <w:pPr>
      <w:pBdr/>
      <w:spacing w:after="57"/>
      <w:ind w:left="1134" w:right="0" w:firstLine="0"/>
    </w:pPr>
  </w:style>
  <w:style w:type="paragraph" w:styleId="994">
    <w:name w:val="toc 6"/>
    <w:basedOn w:val="1000"/>
    <w:next w:val="1000"/>
    <w:uiPriority w:val="39"/>
    <w:unhideWhenUsed/>
    <w:pPr>
      <w:pBdr/>
      <w:spacing w:after="57"/>
      <w:ind w:left="1417" w:right="0" w:firstLine="0"/>
    </w:pPr>
  </w:style>
  <w:style w:type="paragraph" w:styleId="995">
    <w:name w:val="toc 7"/>
    <w:basedOn w:val="1000"/>
    <w:next w:val="1000"/>
    <w:uiPriority w:val="39"/>
    <w:unhideWhenUsed/>
    <w:pPr>
      <w:pBdr/>
      <w:spacing w:after="57"/>
      <w:ind w:left="1701" w:right="0" w:firstLine="0"/>
    </w:pPr>
  </w:style>
  <w:style w:type="paragraph" w:styleId="996">
    <w:name w:val="toc 8"/>
    <w:basedOn w:val="1000"/>
    <w:next w:val="1000"/>
    <w:uiPriority w:val="39"/>
    <w:unhideWhenUsed/>
    <w:pPr>
      <w:pBdr/>
      <w:spacing w:after="57"/>
      <w:ind w:left="1984" w:right="0" w:firstLine="0"/>
    </w:pPr>
  </w:style>
  <w:style w:type="paragraph" w:styleId="997">
    <w:name w:val="toc 9"/>
    <w:basedOn w:val="1000"/>
    <w:next w:val="1000"/>
    <w:uiPriority w:val="39"/>
    <w:unhideWhenUsed/>
    <w:pPr>
      <w:pBdr/>
      <w:spacing w:after="57"/>
      <w:ind w:left="2268" w:right="0" w:firstLine="0"/>
    </w:pPr>
  </w:style>
  <w:style w:type="paragraph" w:styleId="998">
    <w:name w:val="TOC Heading"/>
    <w:uiPriority w:val="39"/>
    <w:unhideWhenUsed/>
    <w:pPr>
      <w:pBdr/>
      <w:spacing/>
      <w:ind/>
    </w:pPr>
  </w:style>
  <w:style w:type="paragraph" w:styleId="999">
    <w:name w:val="table of figures"/>
    <w:basedOn w:val="1000"/>
    <w:next w:val="1000"/>
    <w:uiPriority w:val="99"/>
    <w:unhideWhenUsed/>
    <w:pPr>
      <w:pBdr/>
      <w:spacing w:after="0" w:afterAutospacing="0"/>
      <w:ind/>
    </w:pPr>
  </w:style>
  <w:style w:type="paragraph" w:styleId="1000" w:default="1">
    <w:name w:val="Normal"/>
    <w:qFormat/>
    <w:pPr>
      <w:pBdr/>
      <w:spacing/>
      <w:ind/>
    </w:pPr>
  </w:style>
  <w:style w:type="character" w:styleId="1001" w:default="1">
    <w:name w:val="Default Paragraph Font"/>
    <w:uiPriority w:val="1"/>
    <w:semiHidden/>
    <w:unhideWhenUsed/>
    <w:pPr>
      <w:pBdr/>
      <w:spacing/>
      <w:ind/>
    </w:pPr>
  </w:style>
  <w:style w:type="table" w:styleId="100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03" w:default="1">
    <w:name w:val="No List"/>
    <w:uiPriority w:val="99"/>
    <w:semiHidden/>
    <w:unhideWhenUsed/>
    <w:pPr>
      <w:pBdr/>
      <w:spacing/>
      <w:ind/>
    </w:pPr>
  </w:style>
  <w:style w:type="character" w:styleId="1004" w:customStyle="1">
    <w:name w:val="Heading 1 Char"/>
    <w:basedOn w:val="1001"/>
    <w:link w:val="1005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005">
    <w:name w:val="Heading 1"/>
    <w:basedOn w:val="1000"/>
    <w:next w:val="1000"/>
    <w:link w:val="1004"/>
    <w:uiPriority w:val="9"/>
    <w:qFormat/>
    <w:pPr>
      <w:keepNext w:val="true"/>
      <w:keepLines w:val="true"/>
      <w:pBdr/>
      <w:spacing w:before="240" w:after="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1006">
    <w:name w:val="endnote reference"/>
    <w:basedOn w:val="1001"/>
    <w:uiPriority w:val="99"/>
    <w:semiHidden/>
    <w:unhideWhenUsed/>
    <w:pPr>
      <w:pBdr/>
      <w:spacing/>
      <w:ind/>
    </w:pPr>
    <w:rPr>
      <w:vertAlign w:val="superscript"/>
    </w:rPr>
  </w:style>
  <w:style w:type="paragraph" w:styleId="1007">
    <w:name w:val="Heading 2"/>
    <w:basedOn w:val="1000"/>
    <w:next w:val="1000"/>
    <w:link w:val="1008"/>
    <w:uiPriority w:val="9"/>
    <w:unhideWhenUsed/>
    <w:qFormat/>
    <w:pPr>
      <w:keepNext w:val="true"/>
      <w:keepLines w:val="true"/>
      <w:pBdr/>
      <w:spacing w:before="40" w:after="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1008" w:customStyle="1">
    <w:name w:val="Heading 2 Char"/>
    <w:basedOn w:val="1001"/>
    <w:link w:val="1007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1009">
    <w:name w:val="List Paragraph"/>
    <w:basedOn w:val="1000"/>
    <w:uiPriority w:val="34"/>
    <w:qFormat/>
    <w:pPr>
      <w:pBdr/>
      <w:spacing/>
      <w:ind w:left="720"/>
      <w:contextualSpacing w:val="true"/>
    </w:pPr>
  </w:style>
  <w:style w:type="table" w:styleId="1010">
    <w:name w:val="Table Grid"/>
    <w:basedOn w:val="10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11" w:customStyle="1">
    <w:name w:val="Header Char"/>
    <w:basedOn w:val="1001"/>
    <w:link w:val="1012"/>
    <w:uiPriority w:val="99"/>
    <w:pPr>
      <w:pBdr/>
      <w:spacing/>
      <w:ind/>
    </w:pPr>
  </w:style>
  <w:style w:type="paragraph" w:styleId="1012">
    <w:name w:val="Header"/>
    <w:basedOn w:val="1000"/>
    <w:link w:val="1011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1013" w:customStyle="1">
    <w:name w:val="Footer Char"/>
    <w:basedOn w:val="1001"/>
    <w:link w:val="1014"/>
    <w:uiPriority w:val="99"/>
    <w:pPr>
      <w:pBdr/>
      <w:spacing/>
      <w:ind/>
    </w:pPr>
  </w:style>
  <w:style w:type="paragraph" w:styleId="1014">
    <w:name w:val="Footer"/>
    <w:basedOn w:val="1000"/>
    <w:link w:val="1013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1000"/>
    <w:next xmlns:w="http://schemas.openxmlformats.org/wordprocessingml/2006/main" w:val="1000"/>
    <w:link xmlns:w="http://schemas.openxmlformats.org/wordprocessingml/2006/main" w:val="1004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settings" Target="settings.xml" Id="rId2" /><Relationship Type="http://schemas.openxmlformats.org/officeDocument/2006/relationships/webSettings" Target="webSettings.xml" Id="rId3" /><Relationship Type="http://schemas.openxmlformats.org/officeDocument/2006/relationships/fontTable" Target="fontTable.xml" Id="rId4" /><Relationship Type="http://schemas.openxmlformats.org/officeDocument/2006/relationships/theme" Target="theme/theme1.xml" Id="rId5" /><Relationship Type="http://schemas.openxmlformats.org/officeDocument/2006/relationships/numbering" Target="numbering.xml" Id="rId6" /><Relationship Type="http://schemas.openxmlformats.org/officeDocument/2006/relationships/footnotes" Target="footnotes.xml" Id="rId7" /><Relationship Type="http://schemas.openxmlformats.org/officeDocument/2006/relationships/endnotes" Target="endnotes.xml" Id="rId8" /><Relationship Type="http://schemas.openxmlformats.org/officeDocument/2006/relationships/header" Target="header1.xml" Id="rId9" /><Relationship Type="http://schemas.openxmlformats.org/officeDocument/2006/relationships/header" Target="header2.xml" Id="rId10" /><Relationship Type="http://schemas.openxmlformats.org/officeDocument/2006/relationships/footer" Target="footer1.xml" Id="rId11" /><Relationship Type="http://schemas.openxmlformats.org/officeDocument/2006/relationships/footer" Target="footer2.xml" Id="rId12" /><Relationship Type="http://schemas.openxmlformats.org/officeDocument/2006/relationships/image" Target="media/image1.png" Id="rId13" /><Relationship Type="http://schemas.openxmlformats.org/officeDocument/2006/relationships/image" Target="media/image2.png" Id="rId14" /><Relationship Type="http://schemas.openxmlformats.org/officeDocument/2006/relationships/image" Target="media/image3.png" Id="rId15" /><Relationship Type="http://schemas.openxmlformats.org/officeDocument/2006/relationships/image" Target="media/image4.jpg" Id="rId16" /><Relationship Type="http://schemas.openxmlformats.org/officeDocument/2006/relationships/image" Target="media/image5.jpg" Id="rId17" /><Relationship Type="http://schemas.openxmlformats.org/officeDocument/2006/relationships/image" Target="media/image6.jpg" Id="rId18" /><Relationship Type="http://schemas.openxmlformats.org/officeDocument/2006/relationships/image" Target="media/image7.png" Id="rId19" /><Relationship Type="http://schemas.openxmlformats.org/officeDocument/2006/relationships/image" Target="media/image8.png" Id="rId20" /><Relationship Type="http://schemas.openxmlformats.org/officeDocument/2006/relationships/image" Target="media/image10.png" Id="rId22" /><Relationship Type="http://schemas.openxmlformats.org/officeDocument/2006/relationships/image" Target="media/image11.png" Id="rId23" /><Relationship Type="http://schemas.openxmlformats.org/officeDocument/2006/relationships/image" Target="media/image13.png" Id="rId25" /><Relationship Type="http://schemas.openxmlformats.org/officeDocument/2006/relationships/image" Target="/media/imaged.png" Id="R3a1721b424864566" /><Relationship Type="http://schemas.openxmlformats.org/officeDocument/2006/relationships/image" Target="/media/imagee.png" Id="R643082d20ed548b4" /><Relationship Type="http://schemas.openxmlformats.org/officeDocument/2006/relationships/image" Target="/media/imagef.png" Id="Rdf28a58556424418" /><Relationship Type="http://schemas.openxmlformats.org/officeDocument/2006/relationships/image" Target="/media/image10.png" Id="Ra4d59d254fc24609" /><Relationship Type="http://schemas.openxmlformats.org/officeDocument/2006/relationships/image" Target="/media/image11.png" Id="Rf4a3794dd68a4f9c" /><Relationship Type="http://schemas.openxmlformats.org/officeDocument/2006/relationships/image" Target="/media/image12.png" Id="R2c6e152ec4e64815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revision>3</revision>
  <dcterms:modified xsi:type="dcterms:W3CDTF">2024-06-23T11:59:30.7898772Z</dcterms:modified>
  <lastModifiedBy>Краус Артём Вадимович</lastModifiedBy>
</coreProperties>
</file>