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Требования к оформлению отчета: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Объем отчета 25-35 страниц.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Размеры основного шрифта - 14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Шрифт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Roman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Межстрочный интервал - полуторный.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 полей: верхнее и нижнее - 20 мм, от нижнего края до текста - 35 мм, правое - 10 мм, левое - 30 мм.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Подпись рисунков/таблиц делается автоматически, через «ссылки».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Нумерация страниц по центру - внизу.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Список литературы составляется по мере использования.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ru-RU"/>
        </w:rPr>
        <w:t xml:space="preserve">Структурными элементами 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ru-RU"/>
        </w:rPr>
        <w:t xml:space="preserve">Отчета по летней практике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ru-RU"/>
        </w:rPr>
        <w:t xml:space="preserve"> являются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numPr>
          <w:ilvl w:val="0"/>
          <w:numId w:val="1"/>
        </w:numPr>
        <w:ind w:left="945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Титульный лист.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numPr>
          <w:ilvl w:val="0"/>
          <w:numId w:val="1"/>
        </w:numPr>
        <w:ind w:left="945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Оглавление.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numPr>
          <w:ilvl w:val="0"/>
          <w:numId w:val="1"/>
        </w:numPr>
        <w:ind w:left="945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Введение.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numPr>
          <w:ilvl w:val="0"/>
          <w:numId w:val="1"/>
        </w:numPr>
        <w:ind w:left="945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Основная часть (состоит из глав).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numPr>
          <w:ilvl w:val="0"/>
          <w:numId w:val="1"/>
        </w:numPr>
        <w:ind w:left="945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Заключение.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numPr>
          <w:ilvl w:val="0"/>
          <w:numId w:val="1"/>
        </w:numPr>
        <w:ind w:left="945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Список использованной литературы.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numPr>
          <w:ilvl w:val="0"/>
          <w:numId w:val="1"/>
        </w:numPr>
        <w:ind w:left="945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Приложения.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Во введении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обосновывается актуальность выбранной темы, в частности, то, какое 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актуальность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 выполняемая работа. Здесь же формулируются проблема исследования, цели работы и задачи, которые необходимо решить в ходе ее выполнения.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Содержание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основной части зависит от тематики выполняемой работы и,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содержать примерно следующее: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r>
    </w:p>
    <w:p>
      <w:pPr>
        <w:pStyle w:val="627"/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Постановка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27"/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 предметной области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27"/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требований: функциональных, нефункциональных, бизнес-требований.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(требования должны соответствовать критериям качества (атомарность, завершенность, прослеживаемость, недвусмысленность, непротиворечивость,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проранжированность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выполнимость); Каждое требование должно быть обосновано (ключевые вопросы: «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Почему появилось это требование?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»; «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Каким фактором обосновано наличие этого требование?»;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Почему это требование должно быть именно таким?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» и пр.)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</w:r>
    </w:p>
    <w:p>
      <w:pPr>
        <w:pStyle w:val="627"/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Эскиз пользовательского интерфейса, который включает минимально необходимые элементы управления для корректного функционирования программного обеспечения для выбранной предметной области.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27"/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Физическая схема базы данных (с указанием связей и типов данных атрибутов сущностей).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27"/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Концептуальная схема архитектуры программного обеспечения, которая отражает основные элементы/компоненты, необходимые для соблюдения требованиям.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27"/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вариантов использования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в нотации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UML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27"/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Описать реализуемый программным обеспечением бизнес-процесс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использованием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нотаци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IDEF0, BPMN)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27"/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Сформировать список стека технологий, предлагаемых для реализации проекта.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процесса разработки р</w:t>
      </w:r>
      <w:bookmarkStart w:id="0" w:name="_GoBack"/>
      <w:r>
        <w:rPr>
          <w:color w:val="000000" w:themeColor="text1"/>
        </w:rPr>
      </w:r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екомендуется использовать систему управления версиями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и доску задач (канбан)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27"/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jc w:val="both"/>
        <w:spacing w:after="0" w:line="240" w:lineRule="auto"/>
        <w:rPr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 заключении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подводятся итоги работы, кратко представляются результаты, практические рекомендации. Здесь также могут быть намечены пути продолжения исследований и разработок.</w:t>
      </w:r>
      <w:r>
        <w:rPr>
          <w:color w:val="000000" w:themeColor="text1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3"/>
    <w:next w:val="62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4"/>
    <w:link w:val="34"/>
    <w:uiPriority w:val="10"/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4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4"/>
    <w:link w:val="44"/>
    <w:uiPriority w:val="99"/>
  </w:style>
  <w:style w:type="paragraph" w:styleId="46">
    <w:name w:val="Caption"/>
    <w:basedOn w:val="623"/>
    <w:next w:val="6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4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4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qFormat/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paragraph" w:styleId="627">
    <w:name w:val="List Paragraph"/>
    <w:basedOn w:val="62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Goncharov</dc:creator>
  <cp:keywords/>
  <dc:description/>
  <cp:lastModifiedBy>Гончаров Аркадий Сергеевич (asg19@tpu.ru)</cp:lastModifiedBy>
  <cp:revision>4</cp:revision>
  <dcterms:created xsi:type="dcterms:W3CDTF">2024-05-03T06:49:00Z</dcterms:created>
  <dcterms:modified xsi:type="dcterms:W3CDTF">2024-05-06T06:26:49Z</dcterms:modified>
</cp:coreProperties>
</file>