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236EC" w14:textId="77777777" w:rsidR="00A53F05" w:rsidRDefault="00000000">
      <w:pPr>
        <w:shd w:val="clear" w:color="auto" w:fill="1A56DB"/>
        <w:spacing w:after="0"/>
      </w:pPr>
      <w:r>
        <w:rPr>
          <w:rFonts w:ascii="Arial" w:hAnsi="Arial"/>
          <w:b/>
          <w:color w:val="FFFFFF"/>
          <w:sz w:val="44"/>
        </w:rPr>
        <w:t xml:space="preserve">  Postal Area Quality Check Tool</w:t>
      </w:r>
    </w:p>
    <w:p w14:paraId="3F01CD42" w14:textId="77777777" w:rsidR="00A53F05" w:rsidRDefault="00000000">
      <w:pPr>
        <w:shd w:val="clear" w:color="auto" w:fill="1E40AF"/>
        <w:spacing w:after="360"/>
      </w:pPr>
      <w:r>
        <w:rPr>
          <w:rFonts w:ascii="Arial" w:hAnsi="Arial"/>
          <w:color w:val="BFDBFE"/>
        </w:rPr>
        <w:t xml:space="preserve">  Quick Start Guide  |  ADP Team, TomTom</w:t>
      </w:r>
    </w:p>
    <w:p w14:paraId="432C286E" w14:textId="77777777" w:rsidR="00A53F05" w:rsidRDefault="00000000">
      <w:pPr>
        <w:pBdr>
          <w:bottom w:val="single" w:sz="4" w:space="1" w:color="1A56DB"/>
        </w:pBdr>
        <w:spacing w:before="320" w:after="120"/>
      </w:pPr>
      <w:r>
        <w:rPr>
          <w:rFonts w:ascii="Arial" w:hAnsi="Arial"/>
          <w:b/>
          <w:color w:val="1F2D3D"/>
          <w:sz w:val="36"/>
        </w:rPr>
        <w:t>1. Overview</w:t>
      </w:r>
    </w:p>
    <w:p w14:paraId="1017DA6E" w14:textId="77777777" w:rsidR="00A53F05" w:rsidRDefault="00000000">
      <w:pPr>
        <w:spacing w:after="100"/>
      </w:pPr>
      <w:r>
        <w:rPr>
          <w:rFonts w:ascii="Arial" w:hAnsi="Arial"/>
          <w:color w:val="1F2D3D"/>
          <w:sz w:val="20"/>
        </w:rPr>
        <w:t>The Postal Area Quality Check Tool is a browser-based application that compares a Source postal area dataset against an MDS (Map Database Source) dataset and identifies geometric discrepancies. It runs five independent quality checks and exports results as GeoPackage, Shapefile, and/or Excel.</w:t>
      </w:r>
    </w:p>
    <w:tbl>
      <w:tblPr>
        <w:tblStyle w:val="TableGrid"/>
        <w:tblW w:w="0" w:type="auto"/>
        <w:tblLook w:val="04A0" w:firstRow="1" w:lastRow="0" w:firstColumn="1" w:lastColumn="0" w:noHBand="0" w:noVBand="1"/>
      </w:tblPr>
      <w:tblGrid>
        <w:gridCol w:w="2133"/>
        <w:gridCol w:w="3248"/>
        <w:gridCol w:w="4473"/>
      </w:tblGrid>
      <w:tr w:rsidR="00A53F05" w14:paraId="0BE80276" w14:textId="77777777">
        <w:tc>
          <w:tcPr>
            <w:tcW w:w="2154" w:type="dxa"/>
            <w:tcBorders>
              <w:top w:val="single" w:sz="4" w:space="0" w:color="1A56DB"/>
              <w:left w:val="single" w:sz="4" w:space="0" w:color="1A56DB"/>
              <w:bottom w:val="single" w:sz="4" w:space="0" w:color="1A56DB"/>
              <w:right w:val="single" w:sz="4" w:space="0" w:color="1A56DB"/>
            </w:tcBorders>
            <w:shd w:val="clear" w:color="auto" w:fill="1A56DB"/>
            <w:vAlign w:val="center"/>
          </w:tcPr>
          <w:p w14:paraId="7E2378F6" w14:textId="77777777" w:rsidR="00A53F05" w:rsidRDefault="00000000">
            <w:r>
              <w:rPr>
                <w:rFonts w:ascii="Arial" w:hAnsi="Arial"/>
                <w:b/>
                <w:color w:val="FFFFFF"/>
                <w:sz w:val="19"/>
              </w:rPr>
              <w:t>Check</w:t>
            </w:r>
          </w:p>
        </w:tc>
        <w:tc>
          <w:tcPr>
            <w:tcW w:w="2948" w:type="dxa"/>
            <w:tcBorders>
              <w:top w:val="single" w:sz="4" w:space="0" w:color="1A56DB"/>
              <w:left w:val="single" w:sz="4" w:space="0" w:color="1A56DB"/>
              <w:bottom w:val="single" w:sz="4" w:space="0" w:color="1A56DB"/>
              <w:right w:val="single" w:sz="4" w:space="0" w:color="1A56DB"/>
            </w:tcBorders>
            <w:shd w:val="clear" w:color="auto" w:fill="1A56DB"/>
            <w:vAlign w:val="center"/>
          </w:tcPr>
          <w:p w14:paraId="31E46EC1" w14:textId="77777777" w:rsidR="00A53F05" w:rsidRDefault="00000000">
            <w:r>
              <w:rPr>
                <w:rFonts w:ascii="Arial" w:hAnsi="Arial"/>
                <w:b/>
                <w:color w:val="FFFFFF"/>
                <w:sz w:val="19"/>
              </w:rPr>
              <w:t>Output Layer</w:t>
            </w:r>
          </w:p>
        </w:tc>
        <w:tc>
          <w:tcPr>
            <w:tcW w:w="4535" w:type="dxa"/>
            <w:tcBorders>
              <w:top w:val="single" w:sz="4" w:space="0" w:color="1A56DB"/>
              <w:left w:val="single" w:sz="4" w:space="0" w:color="1A56DB"/>
              <w:bottom w:val="single" w:sz="4" w:space="0" w:color="1A56DB"/>
              <w:right w:val="single" w:sz="4" w:space="0" w:color="1A56DB"/>
            </w:tcBorders>
            <w:shd w:val="clear" w:color="auto" w:fill="1A56DB"/>
            <w:vAlign w:val="center"/>
          </w:tcPr>
          <w:p w14:paraId="23799F7B" w14:textId="77777777" w:rsidR="00A53F05" w:rsidRDefault="00000000">
            <w:r>
              <w:rPr>
                <w:rFonts w:ascii="Arial" w:hAnsi="Arial"/>
                <w:b/>
                <w:color w:val="FFFFFF"/>
                <w:sz w:val="19"/>
              </w:rPr>
              <w:t>What It Finds</w:t>
            </w:r>
          </w:p>
        </w:tc>
      </w:tr>
      <w:tr w:rsidR="00A53F05" w14:paraId="5722D572" w14:textId="77777777">
        <w:tc>
          <w:tcPr>
            <w:tcW w:w="2154"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5EB31500" w14:textId="77777777" w:rsidR="00A53F05" w:rsidRDefault="00000000">
            <w:r>
              <w:rPr>
                <w:rFonts w:ascii="Arial" w:hAnsi="Arial"/>
                <w:color w:val="1F2D3D"/>
                <w:sz w:val="19"/>
              </w:rPr>
              <w:t>Spike Detection</w:t>
            </w:r>
          </w:p>
        </w:tc>
        <w:tc>
          <w:tcPr>
            <w:tcW w:w="2948"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17397A51" w14:textId="77777777" w:rsidR="00A53F05" w:rsidRDefault="00000000">
            <w:r>
              <w:rPr>
                <w:rFonts w:ascii="Arial" w:hAnsi="Arial"/>
                <w:color w:val="1F2D3D"/>
                <w:sz w:val="19"/>
              </w:rPr>
              <w:t>Spike_Output</w:t>
            </w:r>
          </w:p>
        </w:tc>
        <w:tc>
          <w:tcPr>
            <w:tcW w:w="4535"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13163CB0" w14:textId="77777777" w:rsidR="00A53F05" w:rsidRDefault="00000000">
            <w:r>
              <w:rPr>
                <w:rFonts w:ascii="Arial" w:hAnsi="Arial"/>
                <w:color w:val="1F2D3D"/>
                <w:sz w:val="19"/>
              </w:rPr>
              <w:t>Sharp vertices on MDS polygons (interior angle &lt;= threshold)</w:t>
            </w:r>
          </w:p>
        </w:tc>
      </w:tr>
      <w:tr w:rsidR="00A53F05" w14:paraId="6C60763C" w14:textId="77777777">
        <w:tc>
          <w:tcPr>
            <w:tcW w:w="2154"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6E636861" w14:textId="77777777" w:rsidR="00A53F05" w:rsidRDefault="00000000">
            <w:r>
              <w:rPr>
                <w:rFonts w:ascii="Arial" w:hAnsi="Arial"/>
                <w:color w:val="1F2D3D"/>
                <w:sz w:val="19"/>
              </w:rPr>
              <w:t>Sliver Detection</w:t>
            </w:r>
          </w:p>
        </w:tc>
        <w:tc>
          <w:tcPr>
            <w:tcW w:w="2948"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76A835A4" w14:textId="77777777" w:rsidR="00A53F05" w:rsidRDefault="00000000">
            <w:r>
              <w:rPr>
                <w:rFonts w:ascii="Arial" w:hAnsi="Arial"/>
                <w:color w:val="1F2D3D"/>
                <w:sz w:val="19"/>
              </w:rPr>
              <w:t>Sliver_Suspicious_Area_Output</w:t>
            </w:r>
          </w:p>
        </w:tc>
        <w:tc>
          <w:tcPr>
            <w:tcW w:w="4535"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2E1EBDB4" w14:textId="77777777" w:rsidR="00A53F05" w:rsidRDefault="00000000">
            <w:r>
              <w:rPr>
                <w:rFonts w:ascii="Arial" w:hAnsi="Arial"/>
                <w:color w:val="1F2D3D"/>
                <w:sz w:val="19"/>
              </w:rPr>
              <w:t>Tiny gap polygons between adjacent MDS features</w:t>
            </w:r>
          </w:p>
        </w:tc>
      </w:tr>
      <w:tr w:rsidR="00A53F05" w14:paraId="643EFE20" w14:textId="77777777">
        <w:tc>
          <w:tcPr>
            <w:tcW w:w="2154"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4BA4BF73" w14:textId="77777777" w:rsidR="00A53F05" w:rsidRDefault="00000000">
            <w:r>
              <w:rPr>
                <w:rFonts w:ascii="Arial" w:hAnsi="Arial"/>
                <w:color w:val="1F2D3D"/>
                <w:sz w:val="19"/>
              </w:rPr>
              <w:t>Failed Geometry</w:t>
            </w:r>
          </w:p>
        </w:tc>
        <w:tc>
          <w:tcPr>
            <w:tcW w:w="2948"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0A518F19" w14:textId="77777777" w:rsidR="00A53F05" w:rsidRDefault="00000000">
            <w:r>
              <w:rPr>
                <w:rFonts w:ascii="Arial" w:hAnsi="Arial"/>
                <w:color w:val="1F2D3D"/>
                <w:sz w:val="19"/>
              </w:rPr>
              <w:t>Geometry_Failed_Less_Than_{N}m  /  Greater_Than_{N}m</w:t>
            </w:r>
          </w:p>
        </w:tc>
        <w:tc>
          <w:tcPr>
            <w:tcW w:w="4535"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75EB7045" w14:textId="77777777" w:rsidR="00A53F05" w:rsidRDefault="00000000">
            <w:r>
              <w:rPr>
                <w:rFonts w:ascii="Arial" w:hAnsi="Arial"/>
                <w:color w:val="1F2D3D"/>
                <w:sz w:val="19"/>
              </w:rPr>
              <w:t>Symmetric-difference parts outside the tolerance band</w:t>
            </w:r>
          </w:p>
        </w:tc>
      </w:tr>
      <w:tr w:rsidR="00A53F05" w14:paraId="317BAE37" w14:textId="77777777">
        <w:tc>
          <w:tcPr>
            <w:tcW w:w="2154"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5FA80397" w14:textId="77777777" w:rsidR="00A53F05" w:rsidRDefault="00000000">
            <w:r>
              <w:rPr>
                <w:rFonts w:ascii="Arial" w:hAnsi="Arial"/>
                <w:color w:val="1F2D3D"/>
                <w:sz w:val="19"/>
              </w:rPr>
              <w:t>Multipart Validation</w:t>
            </w:r>
          </w:p>
        </w:tc>
        <w:tc>
          <w:tcPr>
            <w:tcW w:w="2948"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4B9E9C42" w14:textId="77777777" w:rsidR="00A53F05" w:rsidRDefault="00000000">
            <w:r>
              <w:rPr>
                <w:rFonts w:ascii="Arial" w:hAnsi="Arial"/>
                <w:color w:val="1F2D3D"/>
                <w:sz w:val="19"/>
              </w:rPr>
              <w:t>Multipart_Validation</w:t>
            </w:r>
          </w:p>
        </w:tc>
        <w:tc>
          <w:tcPr>
            <w:tcW w:w="4535"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1EDD791A" w14:textId="77777777" w:rsidR="00A53F05" w:rsidRDefault="00000000">
            <w:r>
              <w:rPr>
                <w:rFonts w:ascii="Arial" w:hAnsi="Arial"/>
                <w:color w:val="1F2D3D"/>
                <w:sz w:val="19"/>
              </w:rPr>
              <w:t>Extra MDS parts (over-updated) and missing MDS parts (update missing)</w:t>
            </w:r>
          </w:p>
        </w:tc>
      </w:tr>
      <w:tr w:rsidR="00A53F05" w14:paraId="3897B868" w14:textId="77777777">
        <w:tc>
          <w:tcPr>
            <w:tcW w:w="2154"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70D750AA" w14:textId="77777777" w:rsidR="00A53F05" w:rsidRDefault="00000000">
            <w:r>
              <w:rPr>
                <w:rFonts w:ascii="Arial" w:hAnsi="Arial"/>
                <w:color w:val="1F2D3D"/>
                <w:sz w:val="19"/>
              </w:rPr>
              <w:t>Polygon Quality Check</w:t>
            </w:r>
          </w:p>
        </w:tc>
        <w:tc>
          <w:tcPr>
            <w:tcW w:w="2948"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0F3E7E0D" w14:textId="77777777" w:rsidR="00A53F05" w:rsidRDefault="00000000">
            <w:r>
              <w:rPr>
                <w:rFonts w:ascii="Arial" w:hAnsi="Arial"/>
                <w:color w:val="1F2D3D"/>
                <w:sz w:val="19"/>
              </w:rPr>
              <w:t>Polygon_Quality_Check</w:t>
            </w:r>
          </w:p>
        </w:tc>
        <w:tc>
          <w:tcPr>
            <w:tcW w:w="4535"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6B766899" w14:textId="77777777" w:rsidR="00A53F05" w:rsidRDefault="00000000">
            <w:r>
              <w:rPr>
                <w:rFonts w:ascii="Arial" w:hAnsi="Arial"/>
                <w:color w:val="1F2D3D"/>
                <w:sz w:val="19"/>
              </w:rPr>
              <w:t>UUID-matched pairs whose geometries differ by more than 5 m</w:t>
            </w:r>
          </w:p>
        </w:tc>
      </w:tr>
    </w:tbl>
    <w:p w14:paraId="2F8A4D51" w14:textId="77777777" w:rsidR="00A53F05" w:rsidRDefault="00A53F05"/>
    <w:p w14:paraId="67C4E69A" w14:textId="77777777" w:rsidR="00A53F05" w:rsidRDefault="00000000">
      <w:pPr>
        <w:pBdr>
          <w:bottom w:val="single" w:sz="4" w:space="1" w:color="1A56DB"/>
        </w:pBdr>
        <w:spacing w:before="320" w:after="120"/>
      </w:pPr>
      <w:r>
        <w:rPr>
          <w:rFonts w:ascii="Arial" w:hAnsi="Arial"/>
          <w:b/>
          <w:color w:val="1F2D3D"/>
          <w:sz w:val="36"/>
        </w:rPr>
        <w:t>2. System Requirements</w:t>
      </w:r>
    </w:p>
    <w:tbl>
      <w:tblPr>
        <w:tblStyle w:val="TableGrid"/>
        <w:tblW w:w="0" w:type="auto"/>
        <w:tblLook w:val="04A0" w:firstRow="1" w:lastRow="0" w:firstColumn="1" w:lastColumn="0" w:noHBand="0" w:noVBand="1"/>
      </w:tblPr>
      <w:tblGrid>
        <w:gridCol w:w="2268"/>
        <w:gridCol w:w="7370"/>
      </w:tblGrid>
      <w:tr w:rsidR="00A53F05" w14:paraId="3629B08D" w14:textId="77777777">
        <w:tc>
          <w:tcPr>
            <w:tcW w:w="2268" w:type="dxa"/>
            <w:tcBorders>
              <w:top w:val="single" w:sz="4" w:space="0" w:color="1A56DB"/>
              <w:left w:val="single" w:sz="4" w:space="0" w:color="1A56DB"/>
              <w:bottom w:val="single" w:sz="4" w:space="0" w:color="1A56DB"/>
              <w:right w:val="single" w:sz="4" w:space="0" w:color="1A56DB"/>
            </w:tcBorders>
            <w:shd w:val="clear" w:color="auto" w:fill="1A56DB"/>
            <w:vAlign w:val="center"/>
          </w:tcPr>
          <w:p w14:paraId="07CF9B68" w14:textId="77777777" w:rsidR="00A53F05" w:rsidRDefault="00000000">
            <w:r>
              <w:rPr>
                <w:rFonts w:ascii="Arial" w:hAnsi="Arial"/>
                <w:b/>
                <w:color w:val="FFFFFF"/>
                <w:sz w:val="19"/>
              </w:rPr>
              <w:t>Requirement</w:t>
            </w:r>
          </w:p>
        </w:tc>
        <w:tc>
          <w:tcPr>
            <w:tcW w:w="7370" w:type="dxa"/>
            <w:tcBorders>
              <w:top w:val="single" w:sz="4" w:space="0" w:color="1A56DB"/>
              <w:left w:val="single" w:sz="4" w:space="0" w:color="1A56DB"/>
              <w:bottom w:val="single" w:sz="4" w:space="0" w:color="1A56DB"/>
              <w:right w:val="single" w:sz="4" w:space="0" w:color="1A56DB"/>
            </w:tcBorders>
            <w:shd w:val="clear" w:color="auto" w:fill="1A56DB"/>
            <w:vAlign w:val="center"/>
          </w:tcPr>
          <w:p w14:paraId="4289A91E" w14:textId="77777777" w:rsidR="00A53F05" w:rsidRDefault="00000000">
            <w:r>
              <w:rPr>
                <w:rFonts w:ascii="Arial" w:hAnsi="Arial"/>
                <w:b/>
                <w:color w:val="FFFFFF"/>
                <w:sz w:val="19"/>
              </w:rPr>
              <w:t>Details</w:t>
            </w:r>
          </w:p>
        </w:tc>
      </w:tr>
      <w:tr w:rsidR="00A53F05" w14:paraId="7B8974AD" w14:textId="77777777">
        <w:tc>
          <w:tcPr>
            <w:tcW w:w="2268"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7866E417" w14:textId="77777777" w:rsidR="00A53F05" w:rsidRDefault="00000000">
            <w:r>
              <w:rPr>
                <w:rFonts w:ascii="Arial" w:hAnsi="Arial"/>
                <w:color w:val="1F2D3D"/>
                <w:sz w:val="19"/>
              </w:rPr>
              <w:t>Python</w:t>
            </w:r>
          </w:p>
        </w:tc>
        <w:tc>
          <w:tcPr>
            <w:tcW w:w="7370"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1E494284" w14:textId="77777777" w:rsidR="00A53F05" w:rsidRDefault="00000000">
            <w:r>
              <w:rPr>
                <w:rFonts w:ascii="Arial" w:hAnsi="Arial"/>
                <w:color w:val="1F2D3D"/>
                <w:sz w:val="19"/>
              </w:rPr>
              <w:t>3.10 or later. ArcGIS Pro Python (arcgispro-py3) is detected and preferred automatically.</w:t>
            </w:r>
          </w:p>
        </w:tc>
      </w:tr>
      <w:tr w:rsidR="00A53F05" w14:paraId="744954B8" w14:textId="77777777">
        <w:tc>
          <w:tcPr>
            <w:tcW w:w="2268"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634E0FED" w14:textId="77777777" w:rsidR="00A53F05" w:rsidRDefault="00000000">
            <w:r>
              <w:rPr>
                <w:rFonts w:ascii="Arial" w:hAnsi="Arial"/>
                <w:color w:val="1F2D3D"/>
                <w:sz w:val="19"/>
              </w:rPr>
              <w:t>Dependencies</w:t>
            </w:r>
          </w:p>
        </w:tc>
        <w:tc>
          <w:tcPr>
            <w:tcW w:w="7370"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44C5D356" w14:textId="77777777" w:rsidR="00A53F05" w:rsidRDefault="00000000">
            <w:r>
              <w:rPr>
                <w:rFonts w:ascii="Arial" w:hAnsi="Arial"/>
                <w:color w:val="1F2D3D"/>
                <w:sz w:val="19"/>
              </w:rPr>
              <w:t>streamlit, geopandas, shapely, fiona, pyogrio, pandas, openpyxl. Installed automatically on first launch.</w:t>
            </w:r>
          </w:p>
        </w:tc>
      </w:tr>
      <w:tr w:rsidR="00A53F05" w14:paraId="47023E50" w14:textId="77777777">
        <w:tc>
          <w:tcPr>
            <w:tcW w:w="2268"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3C4405D0" w14:textId="77777777" w:rsidR="00A53F05" w:rsidRDefault="00000000">
            <w:r>
              <w:rPr>
                <w:rFonts w:ascii="Arial" w:hAnsi="Arial"/>
                <w:color w:val="1F2D3D"/>
                <w:sz w:val="19"/>
              </w:rPr>
              <w:t>Browser</w:t>
            </w:r>
          </w:p>
        </w:tc>
        <w:tc>
          <w:tcPr>
            <w:tcW w:w="7370"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189FD6DB" w14:textId="77777777" w:rsidR="00A53F05" w:rsidRDefault="00000000">
            <w:r>
              <w:rPr>
                <w:rFonts w:ascii="Arial" w:hAnsi="Arial"/>
                <w:color w:val="1F2D3D"/>
                <w:sz w:val="19"/>
              </w:rPr>
              <w:t>Any modern browser (Chrome, Edge, Firefox). Opens automatically at http://localhost:8503.</w:t>
            </w:r>
          </w:p>
        </w:tc>
      </w:tr>
      <w:tr w:rsidR="00A53F05" w14:paraId="5A3AD600" w14:textId="77777777">
        <w:tc>
          <w:tcPr>
            <w:tcW w:w="2268"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3C1D6A17" w14:textId="77777777" w:rsidR="00A53F05" w:rsidRDefault="00000000">
            <w:r>
              <w:rPr>
                <w:rFonts w:ascii="Arial" w:hAnsi="Arial"/>
                <w:color w:val="1F2D3D"/>
                <w:sz w:val="19"/>
              </w:rPr>
              <w:t>Input formats</w:t>
            </w:r>
          </w:p>
        </w:tc>
        <w:tc>
          <w:tcPr>
            <w:tcW w:w="7370"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4F7BC4D4" w14:textId="77777777" w:rsidR="00A53F05" w:rsidRDefault="00000000">
            <w:r>
              <w:rPr>
                <w:rFonts w:ascii="Arial" w:hAnsi="Arial"/>
                <w:color w:val="1F2D3D"/>
                <w:sz w:val="19"/>
              </w:rPr>
              <w:t>File Geodatabase (.gdb folder), Shapefile (.shp), GeoPackage (.gpkg) — for both Source and MDS.</w:t>
            </w:r>
          </w:p>
        </w:tc>
      </w:tr>
      <w:tr w:rsidR="00A53F05" w14:paraId="27149A65" w14:textId="77777777">
        <w:tc>
          <w:tcPr>
            <w:tcW w:w="2268"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1E30A7CD" w14:textId="77777777" w:rsidR="00A53F05" w:rsidRDefault="00000000">
            <w:r>
              <w:rPr>
                <w:rFonts w:ascii="Arial" w:hAnsi="Arial"/>
                <w:color w:val="1F2D3D"/>
                <w:sz w:val="19"/>
              </w:rPr>
              <w:t>Disk space</w:t>
            </w:r>
          </w:p>
        </w:tc>
        <w:tc>
          <w:tcPr>
            <w:tcW w:w="7370"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4BA2293B" w14:textId="77777777" w:rsidR="00A53F05" w:rsidRDefault="00000000">
            <w:r>
              <w:rPr>
                <w:rFonts w:ascii="Arial" w:hAnsi="Arial"/>
                <w:color w:val="1F2D3D"/>
                <w:sz w:val="19"/>
              </w:rPr>
              <w:t>500 MB or more free for large datasets and output files.</w:t>
            </w:r>
          </w:p>
        </w:tc>
      </w:tr>
    </w:tbl>
    <w:p w14:paraId="5C73E5FD" w14:textId="77777777" w:rsidR="00A53F05" w:rsidRDefault="00A53F05"/>
    <w:p w14:paraId="654AF7D2" w14:textId="77777777" w:rsidR="00A53F05" w:rsidRDefault="00000000">
      <w:pPr>
        <w:pBdr>
          <w:bottom w:val="single" w:sz="4" w:space="1" w:color="1A56DB"/>
        </w:pBdr>
        <w:spacing w:before="320" w:after="120"/>
      </w:pPr>
      <w:r>
        <w:rPr>
          <w:rFonts w:ascii="Arial" w:hAnsi="Arial"/>
          <w:b/>
          <w:color w:val="1F2D3D"/>
          <w:sz w:val="36"/>
        </w:rPr>
        <w:t>3. Launching the Tool</w:t>
      </w:r>
    </w:p>
    <w:p w14:paraId="08121620" w14:textId="77777777" w:rsidR="00A53F05" w:rsidRDefault="00000000">
      <w:pPr>
        <w:spacing w:after="100"/>
      </w:pPr>
      <w:r>
        <w:rPr>
          <w:rFonts w:ascii="Arial" w:hAnsi="Arial"/>
          <w:color w:val="1F2D3D"/>
          <w:sz w:val="20"/>
        </w:rPr>
        <w:t>Double-click the launcher batch file located in the tool folder:</w:t>
      </w:r>
    </w:p>
    <w:p w14:paraId="38E76D24" w14:textId="77777777" w:rsidR="00A53F05" w:rsidRDefault="00000000">
      <w:pPr>
        <w:shd w:val="clear" w:color="auto" w:fill="F1F5F9"/>
        <w:spacing w:before="40" w:after="80"/>
        <w:ind w:left="360"/>
      </w:pPr>
      <w:r>
        <w:rPr>
          <w:rFonts w:ascii="Courier New" w:hAnsi="Courier New"/>
          <w:color w:val="1E293B"/>
          <w:sz w:val="18"/>
        </w:rPr>
        <w:t>C:\Prabhakar\PD_Quality\tool\Launch_PD_Quality_Checker.bat</w:t>
      </w:r>
    </w:p>
    <w:p w14:paraId="2152DBAA" w14:textId="77777777" w:rsidR="00A53F05" w:rsidRDefault="00000000">
      <w:pPr>
        <w:spacing w:after="100"/>
      </w:pPr>
      <w:r>
        <w:rPr>
          <w:rFonts w:ascii="Arial" w:hAnsi="Arial"/>
          <w:color w:val="1F2D3D"/>
          <w:sz w:val="20"/>
        </w:rPr>
        <w:t>The launcher will:</w:t>
      </w:r>
    </w:p>
    <w:p w14:paraId="02C1DD95" w14:textId="77777777" w:rsidR="00A53F05" w:rsidRDefault="00000000">
      <w:pPr>
        <w:pStyle w:val="ListBullet"/>
        <w:spacing w:after="60"/>
        <w:ind w:left="432"/>
      </w:pPr>
      <w:r>
        <w:rPr>
          <w:rFonts w:ascii="Arial" w:hAnsi="Arial"/>
          <w:color w:val="1F2D3D"/>
          <w:sz w:val="20"/>
        </w:rPr>
        <w:t>Detect ArcGIS Pro Python or fall back to system Python.</w:t>
      </w:r>
    </w:p>
    <w:p w14:paraId="625E41EB" w14:textId="77777777" w:rsidR="00A53F05" w:rsidRDefault="00000000">
      <w:pPr>
        <w:pStyle w:val="ListBullet"/>
        <w:spacing w:after="60"/>
        <w:ind w:left="432"/>
      </w:pPr>
      <w:r>
        <w:rPr>
          <w:rFonts w:ascii="Arial" w:hAnsi="Arial"/>
          <w:color w:val="1F2D3D"/>
          <w:sz w:val="20"/>
        </w:rPr>
        <w:t>Install / update all required Python packages automatically.</w:t>
      </w:r>
    </w:p>
    <w:p w14:paraId="5513B554" w14:textId="77777777" w:rsidR="00A53F05" w:rsidRDefault="00000000">
      <w:pPr>
        <w:pStyle w:val="ListBullet"/>
        <w:spacing w:after="60"/>
        <w:ind w:left="432"/>
      </w:pPr>
      <w:r>
        <w:rPr>
          <w:rFonts w:ascii="Arial" w:hAnsi="Arial"/>
          <w:color w:val="1F2D3D"/>
          <w:sz w:val="20"/>
        </w:rPr>
        <w:t>Start the Streamlit server on port 8503.</w:t>
      </w:r>
    </w:p>
    <w:p w14:paraId="70204A01" w14:textId="77777777" w:rsidR="00A53F05" w:rsidRDefault="00000000">
      <w:pPr>
        <w:pStyle w:val="ListBullet"/>
        <w:spacing w:after="60"/>
        <w:ind w:left="432"/>
      </w:pPr>
      <w:r>
        <w:rPr>
          <w:rFonts w:ascii="Arial" w:hAnsi="Arial"/>
          <w:color w:val="1F2D3D"/>
          <w:sz w:val="20"/>
        </w:rPr>
        <w:t>Open http://localhost:8503 in your default browser after 15 seconds.</w:t>
      </w:r>
    </w:p>
    <w:p w14:paraId="21C3F72F" w14:textId="77777777" w:rsidR="00A53F05" w:rsidRDefault="00000000">
      <w:pPr>
        <w:shd w:val="clear" w:color="auto" w:fill="EFF6FF"/>
        <w:spacing w:before="80" w:after="120"/>
      </w:pPr>
      <w:r>
        <w:rPr>
          <w:rFonts w:ascii="Arial" w:hAnsi="Arial"/>
          <w:b/>
          <w:color w:val="1A56DB"/>
          <w:sz w:val="19"/>
        </w:rPr>
        <w:t xml:space="preserve">Note:  </w:t>
      </w:r>
      <w:r>
        <w:rPr>
          <w:rFonts w:ascii="Arial" w:hAnsi="Arial"/>
          <w:color w:val="1F2D3D"/>
          <w:sz w:val="19"/>
        </w:rPr>
        <w:t>The command window must stay open while the tool is running. Closing it stops the server.</w:t>
      </w:r>
    </w:p>
    <w:p w14:paraId="75EE926C" w14:textId="77777777" w:rsidR="00A53F05" w:rsidRDefault="00000000">
      <w:pPr>
        <w:pBdr>
          <w:bottom w:val="single" w:sz="4" w:space="1" w:color="1A56DB"/>
        </w:pBdr>
        <w:spacing w:before="320" w:after="120"/>
      </w:pPr>
      <w:r>
        <w:rPr>
          <w:rFonts w:ascii="Arial" w:hAnsi="Arial"/>
          <w:b/>
          <w:color w:val="1F2D3D"/>
          <w:sz w:val="36"/>
        </w:rPr>
        <w:t>4. Step-by-Step Usage</w:t>
      </w:r>
    </w:p>
    <w:p w14:paraId="5C743CF5" w14:textId="77777777" w:rsidR="00A53F05" w:rsidRDefault="00000000">
      <w:pPr>
        <w:spacing w:before="240" w:after="80"/>
      </w:pPr>
      <w:r>
        <w:rPr>
          <w:rFonts w:ascii="Arial" w:hAnsi="Arial"/>
          <w:b/>
          <w:color w:val="1F2D3D"/>
          <w:sz w:val="26"/>
        </w:rPr>
        <w:t>Step 1 — Input Datasets</w:t>
      </w:r>
    </w:p>
    <w:p w14:paraId="7253696E" w14:textId="77777777" w:rsidR="00A53F05" w:rsidRDefault="00000000">
      <w:pPr>
        <w:spacing w:after="100"/>
      </w:pPr>
      <w:r>
        <w:rPr>
          <w:rFonts w:ascii="Arial" w:hAnsi="Arial"/>
          <w:color w:val="1F2D3D"/>
          <w:sz w:val="20"/>
        </w:rPr>
        <w:t>Click GDB to browse for a File Geodatabase folder, or SHP to select a Shapefile or GeoPackage. Do this for both Source and MDS. You can also type the path directly into the text box.</w:t>
      </w:r>
    </w:p>
    <w:tbl>
      <w:tblPr>
        <w:tblStyle w:val="TableGrid"/>
        <w:tblW w:w="0" w:type="auto"/>
        <w:tblLook w:val="04A0" w:firstRow="1" w:lastRow="0" w:firstColumn="1" w:lastColumn="0" w:noHBand="0" w:noVBand="1"/>
      </w:tblPr>
      <w:tblGrid>
        <w:gridCol w:w="2268"/>
        <w:gridCol w:w="2721"/>
        <w:gridCol w:w="4649"/>
      </w:tblGrid>
      <w:tr w:rsidR="00A53F05" w14:paraId="7DD82CD0" w14:textId="77777777">
        <w:tc>
          <w:tcPr>
            <w:tcW w:w="2268" w:type="dxa"/>
            <w:tcBorders>
              <w:top w:val="single" w:sz="4" w:space="0" w:color="1A56DB"/>
              <w:left w:val="single" w:sz="4" w:space="0" w:color="1A56DB"/>
              <w:bottom w:val="single" w:sz="4" w:space="0" w:color="1A56DB"/>
              <w:right w:val="single" w:sz="4" w:space="0" w:color="1A56DB"/>
            </w:tcBorders>
            <w:shd w:val="clear" w:color="auto" w:fill="1A56DB"/>
            <w:vAlign w:val="center"/>
          </w:tcPr>
          <w:p w14:paraId="0500866B" w14:textId="77777777" w:rsidR="00A53F05" w:rsidRDefault="00000000">
            <w:r>
              <w:rPr>
                <w:rFonts w:ascii="Arial" w:hAnsi="Arial"/>
                <w:b/>
                <w:color w:val="FFFFFF"/>
                <w:sz w:val="19"/>
              </w:rPr>
              <w:lastRenderedPageBreak/>
              <w:t>Input Type</w:t>
            </w:r>
          </w:p>
        </w:tc>
        <w:tc>
          <w:tcPr>
            <w:tcW w:w="2721" w:type="dxa"/>
            <w:tcBorders>
              <w:top w:val="single" w:sz="4" w:space="0" w:color="1A56DB"/>
              <w:left w:val="single" w:sz="4" w:space="0" w:color="1A56DB"/>
              <w:bottom w:val="single" w:sz="4" w:space="0" w:color="1A56DB"/>
              <w:right w:val="single" w:sz="4" w:space="0" w:color="1A56DB"/>
            </w:tcBorders>
            <w:shd w:val="clear" w:color="auto" w:fill="1A56DB"/>
            <w:vAlign w:val="center"/>
          </w:tcPr>
          <w:p w14:paraId="00316841" w14:textId="77777777" w:rsidR="00A53F05" w:rsidRDefault="00000000">
            <w:r>
              <w:rPr>
                <w:rFonts w:ascii="Arial" w:hAnsi="Arial"/>
                <w:b/>
                <w:color w:val="FFFFFF"/>
                <w:sz w:val="19"/>
              </w:rPr>
              <w:t>Browse Button</w:t>
            </w:r>
          </w:p>
        </w:tc>
        <w:tc>
          <w:tcPr>
            <w:tcW w:w="4649" w:type="dxa"/>
            <w:tcBorders>
              <w:top w:val="single" w:sz="4" w:space="0" w:color="1A56DB"/>
              <w:left w:val="single" w:sz="4" w:space="0" w:color="1A56DB"/>
              <w:bottom w:val="single" w:sz="4" w:space="0" w:color="1A56DB"/>
              <w:right w:val="single" w:sz="4" w:space="0" w:color="1A56DB"/>
            </w:tcBorders>
            <w:shd w:val="clear" w:color="auto" w:fill="1A56DB"/>
            <w:vAlign w:val="center"/>
          </w:tcPr>
          <w:p w14:paraId="02792DA1" w14:textId="77777777" w:rsidR="00A53F05" w:rsidRDefault="00000000">
            <w:r>
              <w:rPr>
                <w:rFonts w:ascii="Arial" w:hAnsi="Arial"/>
                <w:b/>
                <w:color w:val="FFFFFF"/>
                <w:sz w:val="19"/>
              </w:rPr>
              <w:t>Layer Selection</w:t>
            </w:r>
          </w:p>
        </w:tc>
      </w:tr>
      <w:tr w:rsidR="00A53F05" w14:paraId="3C545944" w14:textId="77777777">
        <w:tc>
          <w:tcPr>
            <w:tcW w:w="2268"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693C2009" w14:textId="77777777" w:rsidR="00A53F05" w:rsidRDefault="00000000">
            <w:r>
              <w:rPr>
                <w:rFonts w:ascii="Arial" w:hAnsi="Arial"/>
                <w:color w:val="1F2D3D"/>
                <w:sz w:val="19"/>
              </w:rPr>
              <w:t>File Geodatabase (.gdb)</w:t>
            </w:r>
          </w:p>
        </w:tc>
        <w:tc>
          <w:tcPr>
            <w:tcW w:w="2721"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42A5D641" w14:textId="77777777" w:rsidR="00A53F05" w:rsidRDefault="00000000">
            <w:r>
              <w:rPr>
                <w:rFonts w:ascii="Arial" w:hAnsi="Arial"/>
                <w:color w:val="1F2D3D"/>
                <w:sz w:val="19"/>
              </w:rPr>
              <w:t>GDB — opens folder picker</w:t>
            </w:r>
          </w:p>
        </w:tc>
        <w:tc>
          <w:tcPr>
            <w:tcW w:w="4649"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6F196569" w14:textId="77777777" w:rsidR="00A53F05" w:rsidRDefault="00000000">
            <w:r>
              <w:rPr>
                <w:rFonts w:ascii="Arial" w:hAnsi="Arial"/>
                <w:color w:val="1F2D3D"/>
                <w:sz w:val="19"/>
              </w:rPr>
              <w:t>Selectbox (1 layer) or multiselect (2+ layers). All layers selected by default; uncheck to exclude.</w:t>
            </w:r>
          </w:p>
        </w:tc>
      </w:tr>
      <w:tr w:rsidR="00A53F05" w14:paraId="1BCB3CAC" w14:textId="77777777">
        <w:tc>
          <w:tcPr>
            <w:tcW w:w="2268"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0AF163BE" w14:textId="77777777" w:rsidR="00A53F05" w:rsidRDefault="00000000">
            <w:r>
              <w:rPr>
                <w:rFonts w:ascii="Arial" w:hAnsi="Arial"/>
                <w:color w:val="1F2D3D"/>
                <w:sz w:val="19"/>
              </w:rPr>
              <w:t>Shapefile (.shp)</w:t>
            </w:r>
          </w:p>
        </w:tc>
        <w:tc>
          <w:tcPr>
            <w:tcW w:w="2721"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698C21EC" w14:textId="77777777" w:rsidR="00A53F05" w:rsidRDefault="00000000">
            <w:r>
              <w:rPr>
                <w:rFonts w:ascii="Arial" w:hAnsi="Arial"/>
                <w:color w:val="1F2D3D"/>
                <w:sz w:val="19"/>
              </w:rPr>
              <w:t>SHP — opens file picker</w:t>
            </w:r>
          </w:p>
        </w:tc>
        <w:tc>
          <w:tcPr>
            <w:tcW w:w="4649"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3FFE59E3" w14:textId="77777777" w:rsidR="00A53F05" w:rsidRDefault="00000000">
            <w:r>
              <w:rPr>
                <w:rFonts w:ascii="Arial" w:hAnsi="Arial"/>
                <w:color w:val="1F2D3D"/>
                <w:sz w:val="19"/>
              </w:rPr>
              <w:t>Auto-detected. No selection needed — the file is processed directly.</w:t>
            </w:r>
          </w:p>
        </w:tc>
      </w:tr>
      <w:tr w:rsidR="00A53F05" w14:paraId="3026BC81" w14:textId="77777777">
        <w:tc>
          <w:tcPr>
            <w:tcW w:w="2268"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5EE358D7" w14:textId="77777777" w:rsidR="00A53F05" w:rsidRDefault="00000000">
            <w:r>
              <w:rPr>
                <w:rFonts w:ascii="Arial" w:hAnsi="Arial"/>
                <w:color w:val="1F2D3D"/>
                <w:sz w:val="19"/>
              </w:rPr>
              <w:t>GeoPackage (.gpkg)</w:t>
            </w:r>
          </w:p>
        </w:tc>
        <w:tc>
          <w:tcPr>
            <w:tcW w:w="2721"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52D41F73" w14:textId="77777777" w:rsidR="00A53F05" w:rsidRDefault="00000000">
            <w:r>
              <w:rPr>
                <w:rFonts w:ascii="Arial" w:hAnsi="Arial"/>
                <w:color w:val="1F2D3D"/>
                <w:sz w:val="19"/>
              </w:rPr>
              <w:t>SHP — opens file picker</w:t>
            </w:r>
          </w:p>
        </w:tc>
        <w:tc>
          <w:tcPr>
            <w:tcW w:w="4649"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2EC75579" w14:textId="77777777" w:rsidR="00A53F05" w:rsidRDefault="00000000">
            <w:r>
              <w:rPr>
                <w:rFonts w:ascii="Arial" w:hAnsi="Arial"/>
                <w:color w:val="1F2D3D"/>
                <w:sz w:val="19"/>
              </w:rPr>
              <w:t>Selectbox (1 layer) or multiselect (2+ layers). All layers selected by default.</w:t>
            </w:r>
          </w:p>
        </w:tc>
      </w:tr>
    </w:tbl>
    <w:p w14:paraId="591A6785" w14:textId="77777777" w:rsidR="00A53F05" w:rsidRDefault="00A53F05"/>
    <w:p w14:paraId="65023E2B" w14:textId="77777777" w:rsidR="00A53F05" w:rsidRDefault="00000000">
      <w:pPr>
        <w:shd w:val="clear" w:color="auto" w:fill="EFF6FF"/>
        <w:spacing w:before="80" w:after="120"/>
      </w:pPr>
      <w:r>
        <w:rPr>
          <w:rFonts w:ascii="Arial" w:hAnsi="Arial"/>
          <w:b/>
          <w:color w:val="1A56DB"/>
          <w:sz w:val="19"/>
        </w:rPr>
        <w:t xml:space="preserve">Note:  </w:t>
      </w:r>
      <w:r>
        <w:rPr>
          <w:rFonts w:ascii="Arial" w:hAnsi="Arial"/>
          <w:color w:val="1F2D3D"/>
          <w:sz w:val="19"/>
        </w:rPr>
        <w:t>When a GDB or GPKG contains multiple layers with matching names in both Source and MDS (e.g. NL, DE, FR), the tool pairs them by name automatically. If names differ, layers are paired by position.</w:t>
      </w:r>
    </w:p>
    <w:p w14:paraId="2217E432" w14:textId="77777777" w:rsidR="00A53F05" w:rsidRDefault="00000000">
      <w:pPr>
        <w:spacing w:before="240" w:after="80"/>
      </w:pPr>
      <w:r>
        <w:rPr>
          <w:rFonts w:ascii="Arial" w:hAnsi="Arial"/>
          <w:b/>
          <w:color w:val="1F2D3D"/>
          <w:sz w:val="26"/>
        </w:rPr>
        <w:t>Step 2 — Quality Check Parameters</w:t>
      </w:r>
    </w:p>
    <w:p w14:paraId="099A0D36" w14:textId="77777777" w:rsidR="00A53F05" w:rsidRDefault="00000000">
      <w:pPr>
        <w:spacing w:after="100"/>
      </w:pPr>
      <w:r>
        <w:rPr>
          <w:rFonts w:ascii="Arial" w:hAnsi="Arial"/>
          <w:color w:val="1F2D3D"/>
          <w:sz w:val="20"/>
        </w:rPr>
        <w:t>Configure the checks before running:</w:t>
      </w:r>
    </w:p>
    <w:tbl>
      <w:tblPr>
        <w:tblStyle w:val="TableGrid"/>
        <w:tblW w:w="0" w:type="auto"/>
        <w:tblLook w:val="04A0" w:firstRow="1" w:lastRow="0" w:firstColumn="1" w:lastColumn="0" w:noHBand="0" w:noVBand="1"/>
      </w:tblPr>
      <w:tblGrid>
        <w:gridCol w:w="2721"/>
        <w:gridCol w:w="1134"/>
        <w:gridCol w:w="5783"/>
      </w:tblGrid>
      <w:tr w:rsidR="00A53F05" w14:paraId="73529D99" w14:textId="77777777">
        <w:tc>
          <w:tcPr>
            <w:tcW w:w="2721" w:type="dxa"/>
            <w:tcBorders>
              <w:top w:val="single" w:sz="4" w:space="0" w:color="1A56DB"/>
              <w:left w:val="single" w:sz="4" w:space="0" w:color="1A56DB"/>
              <w:bottom w:val="single" w:sz="4" w:space="0" w:color="1A56DB"/>
              <w:right w:val="single" w:sz="4" w:space="0" w:color="1A56DB"/>
            </w:tcBorders>
            <w:shd w:val="clear" w:color="auto" w:fill="1A56DB"/>
            <w:vAlign w:val="center"/>
          </w:tcPr>
          <w:p w14:paraId="75F9892F" w14:textId="77777777" w:rsidR="00A53F05" w:rsidRDefault="00000000">
            <w:r>
              <w:rPr>
                <w:rFonts w:ascii="Arial" w:hAnsi="Arial"/>
                <w:b/>
                <w:color w:val="FFFFFF"/>
                <w:sz w:val="19"/>
              </w:rPr>
              <w:t>Parameter</w:t>
            </w:r>
          </w:p>
        </w:tc>
        <w:tc>
          <w:tcPr>
            <w:tcW w:w="1134" w:type="dxa"/>
            <w:tcBorders>
              <w:top w:val="single" w:sz="4" w:space="0" w:color="1A56DB"/>
              <w:left w:val="single" w:sz="4" w:space="0" w:color="1A56DB"/>
              <w:bottom w:val="single" w:sz="4" w:space="0" w:color="1A56DB"/>
              <w:right w:val="single" w:sz="4" w:space="0" w:color="1A56DB"/>
            </w:tcBorders>
            <w:shd w:val="clear" w:color="auto" w:fill="1A56DB"/>
            <w:vAlign w:val="center"/>
          </w:tcPr>
          <w:p w14:paraId="0110D59A" w14:textId="77777777" w:rsidR="00A53F05" w:rsidRDefault="00000000">
            <w:r>
              <w:rPr>
                <w:rFonts w:ascii="Arial" w:hAnsi="Arial"/>
                <w:b/>
                <w:color w:val="FFFFFF"/>
                <w:sz w:val="19"/>
              </w:rPr>
              <w:t>Default</w:t>
            </w:r>
          </w:p>
        </w:tc>
        <w:tc>
          <w:tcPr>
            <w:tcW w:w="5783" w:type="dxa"/>
            <w:tcBorders>
              <w:top w:val="single" w:sz="4" w:space="0" w:color="1A56DB"/>
              <w:left w:val="single" w:sz="4" w:space="0" w:color="1A56DB"/>
              <w:bottom w:val="single" w:sz="4" w:space="0" w:color="1A56DB"/>
              <w:right w:val="single" w:sz="4" w:space="0" w:color="1A56DB"/>
            </w:tcBorders>
            <w:shd w:val="clear" w:color="auto" w:fill="1A56DB"/>
            <w:vAlign w:val="center"/>
          </w:tcPr>
          <w:p w14:paraId="7DDF1C6E" w14:textId="77777777" w:rsidR="00A53F05" w:rsidRDefault="00000000">
            <w:r>
              <w:rPr>
                <w:rFonts w:ascii="Arial" w:hAnsi="Arial"/>
                <w:b/>
                <w:color w:val="FFFFFF"/>
                <w:sz w:val="19"/>
              </w:rPr>
              <w:t>Description</w:t>
            </w:r>
          </w:p>
        </w:tc>
      </w:tr>
      <w:tr w:rsidR="00A53F05" w14:paraId="56508939" w14:textId="77777777">
        <w:tc>
          <w:tcPr>
            <w:tcW w:w="2721"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4374E2B4" w14:textId="77777777" w:rsidR="00A53F05" w:rsidRDefault="00000000">
            <w:r>
              <w:rPr>
                <w:rFonts w:ascii="Arial" w:hAnsi="Arial"/>
                <w:color w:val="1F2D3D"/>
                <w:sz w:val="19"/>
              </w:rPr>
              <w:t>Spike Angle Threshold</w:t>
            </w:r>
          </w:p>
        </w:tc>
        <w:tc>
          <w:tcPr>
            <w:tcW w:w="1134"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7629F16C" w14:textId="77777777" w:rsidR="00A53F05" w:rsidRDefault="00000000">
            <w:r>
              <w:rPr>
                <w:rFonts w:ascii="Arial" w:hAnsi="Arial"/>
                <w:color w:val="1F2D3D"/>
                <w:sz w:val="19"/>
              </w:rPr>
              <w:t>15 deg</w:t>
            </w:r>
          </w:p>
        </w:tc>
        <w:tc>
          <w:tcPr>
            <w:tcW w:w="5783"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421FBADD" w14:textId="77777777" w:rsidR="00A53F05" w:rsidRDefault="00000000">
            <w:r>
              <w:rPr>
                <w:rFonts w:ascii="Arial" w:hAnsi="Arial"/>
                <w:color w:val="1F2D3D"/>
                <w:sz w:val="19"/>
              </w:rPr>
              <w:t>Maximum interior angle to flag as a spike vertex. FME default is 15 degrees.</w:t>
            </w:r>
          </w:p>
        </w:tc>
      </w:tr>
      <w:tr w:rsidR="00A53F05" w14:paraId="041DDA66" w14:textId="77777777">
        <w:tc>
          <w:tcPr>
            <w:tcW w:w="2721"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6AAD40D9" w14:textId="77777777" w:rsidR="00A53F05" w:rsidRDefault="00000000">
            <w:r>
              <w:rPr>
                <w:rFonts w:ascii="Arial" w:hAnsi="Arial"/>
                <w:color w:val="1F2D3D"/>
                <w:sz w:val="19"/>
              </w:rPr>
              <w:t>Buffer Distance</w:t>
            </w:r>
          </w:p>
        </w:tc>
        <w:tc>
          <w:tcPr>
            <w:tcW w:w="1134"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139DA950" w14:textId="77777777" w:rsidR="00A53F05" w:rsidRDefault="00000000">
            <w:r>
              <w:rPr>
                <w:rFonts w:ascii="Arial" w:hAnsi="Arial"/>
                <w:color w:val="1F2D3D"/>
                <w:sz w:val="19"/>
              </w:rPr>
              <w:t>200 m</w:t>
            </w:r>
          </w:p>
        </w:tc>
        <w:tc>
          <w:tcPr>
            <w:tcW w:w="5783"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22752BCB" w14:textId="77777777" w:rsidR="00A53F05" w:rsidRDefault="00000000">
            <w:r>
              <w:rPr>
                <w:rFonts w:ascii="Arial" w:hAnsi="Arial"/>
                <w:color w:val="1F2D3D"/>
                <w:sz w:val="19"/>
              </w:rPr>
              <w:t>Split threshold for the Failed Geometry check. Parts &lt; 1 m = noise; 1 m to Buffer = minor; &gt; Buffer = major.</w:t>
            </w:r>
          </w:p>
        </w:tc>
      </w:tr>
      <w:tr w:rsidR="00A53F05" w14:paraId="6C01DCF9" w14:textId="77777777">
        <w:tc>
          <w:tcPr>
            <w:tcW w:w="2721"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085031C2" w14:textId="77777777" w:rsidR="00A53F05" w:rsidRDefault="00000000">
            <w:r>
              <w:rPr>
                <w:rFonts w:ascii="Arial" w:hAnsi="Arial"/>
                <w:color w:val="1F2D3D"/>
                <w:sz w:val="19"/>
              </w:rPr>
              <w:t>Spike Detection</w:t>
            </w:r>
          </w:p>
        </w:tc>
        <w:tc>
          <w:tcPr>
            <w:tcW w:w="1134"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07918385" w14:textId="77777777" w:rsidR="00A53F05" w:rsidRDefault="00000000">
            <w:r>
              <w:rPr>
                <w:rFonts w:ascii="Arial" w:hAnsi="Arial"/>
                <w:color w:val="1F2D3D"/>
                <w:sz w:val="19"/>
              </w:rPr>
              <w:t>On</w:t>
            </w:r>
          </w:p>
        </w:tc>
        <w:tc>
          <w:tcPr>
            <w:tcW w:w="5783"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746F46F3" w14:textId="77777777" w:rsidR="00A53F05" w:rsidRDefault="00000000">
            <w:r>
              <w:rPr>
                <w:rFonts w:ascii="Arial" w:hAnsi="Arial"/>
                <w:color w:val="1F2D3D"/>
                <w:sz w:val="19"/>
              </w:rPr>
              <w:t>Enable or disable the Step 1 spike check.</w:t>
            </w:r>
          </w:p>
        </w:tc>
      </w:tr>
      <w:tr w:rsidR="00A53F05" w14:paraId="6014BC59" w14:textId="77777777">
        <w:tc>
          <w:tcPr>
            <w:tcW w:w="2721"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1E8730AC" w14:textId="77777777" w:rsidR="00A53F05" w:rsidRDefault="00000000">
            <w:r>
              <w:rPr>
                <w:rFonts w:ascii="Arial" w:hAnsi="Arial"/>
                <w:color w:val="1F2D3D"/>
                <w:sz w:val="19"/>
              </w:rPr>
              <w:t>Sliver Detection</w:t>
            </w:r>
          </w:p>
        </w:tc>
        <w:tc>
          <w:tcPr>
            <w:tcW w:w="1134"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436305D5" w14:textId="77777777" w:rsidR="00A53F05" w:rsidRDefault="00000000">
            <w:r>
              <w:rPr>
                <w:rFonts w:ascii="Arial" w:hAnsi="Arial"/>
                <w:color w:val="1F2D3D"/>
                <w:sz w:val="19"/>
              </w:rPr>
              <w:t>On</w:t>
            </w:r>
          </w:p>
        </w:tc>
        <w:tc>
          <w:tcPr>
            <w:tcW w:w="5783"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48E3A3EE" w14:textId="77777777" w:rsidR="00A53F05" w:rsidRDefault="00000000">
            <w:r>
              <w:rPr>
                <w:rFonts w:ascii="Arial" w:hAnsi="Arial"/>
                <w:color w:val="1F2D3D"/>
                <w:sz w:val="19"/>
              </w:rPr>
              <w:t>Enable or disable the Step 2 sliver check.</w:t>
            </w:r>
          </w:p>
        </w:tc>
      </w:tr>
      <w:tr w:rsidR="00A53F05" w14:paraId="0D88FABB" w14:textId="77777777">
        <w:tc>
          <w:tcPr>
            <w:tcW w:w="2721"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168A88D6" w14:textId="77777777" w:rsidR="00A53F05" w:rsidRDefault="00000000">
            <w:r>
              <w:rPr>
                <w:rFonts w:ascii="Arial" w:hAnsi="Arial"/>
                <w:color w:val="1F2D3D"/>
                <w:sz w:val="19"/>
              </w:rPr>
              <w:t>Failed Geometry</w:t>
            </w:r>
          </w:p>
        </w:tc>
        <w:tc>
          <w:tcPr>
            <w:tcW w:w="1134"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5BB03FCC" w14:textId="77777777" w:rsidR="00A53F05" w:rsidRDefault="00000000">
            <w:r>
              <w:rPr>
                <w:rFonts w:ascii="Arial" w:hAnsi="Arial"/>
                <w:color w:val="1F2D3D"/>
                <w:sz w:val="19"/>
              </w:rPr>
              <w:t>On</w:t>
            </w:r>
          </w:p>
        </w:tc>
        <w:tc>
          <w:tcPr>
            <w:tcW w:w="5783"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138C6EF2" w14:textId="77777777" w:rsidR="00A53F05" w:rsidRDefault="00000000">
            <w:r>
              <w:rPr>
                <w:rFonts w:ascii="Arial" w:hAnsi="Arial"/>
                <w:color w:val="1F2D3D"/>
                <w:sz w:val="19"/>
              </w:rPr>
              <w:t>Enable or disable the Step 3 symmetric-difference check.</w:t>
            </w:r>
          </w:p>
        </w:tc>
      </w:tr>
      <w:tr w:rsidR="00A53F05" w14:paraId="1EF71906" w14:textId="77777777">
        <w:tc>
          <w:tcPr>
            <w:tcW w:w="2721"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5B078FFB" w14:textId="77777777" w:rsidR="00A53F05" w:rsidRDefault="00000000">
            <w:r>
              <w:rPr>
                <w:rFonts w:ascii="Arial" w:hAnsi="Arial"/>
                <w:color w:val="1F2D3D"/>
                <w:sz w:val="19"/>
              </w:rPr>
              <w:t>Multipart Check</w:t>
            </w:r>
          </w:p>
        </w:tc>
        <w:tc>
          <w:tcPr>
            <w:tcW w:w="1134"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4C2B64ED" w14:textId="77777777" w:rsidR="00A53F05" w:rsidRDefault="00000000">
            <w:r>
              <w:rPr>
                <w:rFonts w:ascii="Arial" w:hAnsi="Arial"/>
                <w:color w:val="1F2D3D"/>
                <w:sz w:val="19"/>
              </w:rPr>
              <w:t>On</w:t>
            </w:r>
          </w:p>
        </w:tc>
        <w:tc>
          <w:tcPr>
            <w:tcW w:w="5783"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37CBC2A6" w14:textId="77777777" w:rsidR="00A53F05" w:rsidRDefault="00000000">
            <w:r>
              <w:rPr>
                <w:rFonts w:ascii="Arial" w:hAnsi="Arial"/>
                <w:color w:val="1F2D3D"/>
                <w:sz w:val="19"/>
              </w:rPr>
              <w:t>Enable or disable the Step 4 multipart polygon comparison.</w:t>
            </w:r>
          </w:p>
        </w:tc>
      </w:tr>
      <w:tr w:rsidR="00A53F05" w14:paraId="0DD03855" w14:textId="77777777">
        <w:tc>
          <w:tcPr>
            <w:tcW w:w="2721"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0887AFEF" w14:textId="77777777" w:rsidR="00A53F05" w:rsidRDefault="00000000">
            <w:r>
              <w:rPr>
                <w:rFonts w:ascii="Arial" w:hAnsi="Arial"/>
                <w:color w:val="1F2D3D"/>
                <w:sz w:val="19"/>
              </w:rPr>
              <w:t>Polygon Quality</w:t>
            </w:r>
          </w:p>
        </w:tc>
        <w:tc>
          <w:tcPr>
            <w:tcW w:w="1134"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58751281" w14:textId="77777777" w:rsidR="00A53F05" w:rsidRDefault="00000000">
            <w:r>
              <w:rPr>
                <w:rFonts w:ascii="Arial" w:hAnsi="Arial"/>
                <w:color w:val="1F2D3D"/>
                <w:sz w:val="19"/>
              </w:rPr>
              <w:t>Off</w:t>
            </w:r>
          </w:p>
        </w:tc>
        <w:tc>
          <w:tcPr>
            <w:tcW w:w="5783"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1E53BEEC" w14:textId="77777777" w:rsidR="00A53F05" w:rsidRDefault="00000000">
            <w:r>
              <w:rPr>
                <w:rFonts w:ascii="Arial" w:hAnsi="Arial"/>
                <w:color w:val="1F2D3D"/>
                <w:sz w:val="19"/>
              </w:rPr>
              <w:t>UUID-based geometry matching. Off by default — enable for detailed per-feature comparison.</w:t>
            </w:r>
          </w:p>
        </w:tc>
      </w:tr>
      <w:tr w:rsidR="00A53F05" w14:paraId="2401D4E2" w14:textId="77777777">
        <w:tc>
          <w:tcPr>
            <w:tcW w:w="2721"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080DCB21" w14:textId="77777777" w:rsidR="00A53F05" w:rsidRDefault="00000000">
            <w:r>
              <w:rPr>
                <w:rFonts w:ascii="Arial" w:hAnsi="Arial"/>
                <w:color w:val="1F2D3D"/>
                <w:sz w:val="19"/>
              </w:rPr>
              <w:t>Include &lt; 1 m noise layer</w:t>
            </w:r>
          </w:p>
        </w:tc>
        <w:tc>
          <w:tcPr>
            <w:tcW w:w="1134"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143677F3" w14:textId="77777777" w:rsidR="00A53F05" w:rsidRDefault="00000000">
            <w:r>
              <w:rPr>
                <w:rFonts w:ascii="Arial" w:hAnsi="Arial"/>
                <w:color w:val="1F2D3D"/>
                <w:sz w:val="19"/>
              </w:rPr>
              <w:t>Off</w:t>
            </w:r>
          </w:p>
        </w:tc>
        <w:tc>
          <w:tcPr>
            <w:tcW w:w="5783"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08A45948" w14:textId="77777777" w:rsidR="00A53F05" w:rsidRDefault="00000000">
            <w:r>
              <w:rPr>
                <w:rFonts w:ascii="Arial" w:hAnsi="Arial"/>
                <w:color w:val="1F2D3D"/>
                <w:sz w:val="19"/>
              </w:rPr>
              <w:t>When enabled, the Geometry_Failed_Less_Than_1m layer is written to output and shown in results.</w:t>
            </w:r>
          </w:p>
        </w:tc>
      </w:tr>
    </w:tbl>
    <w:p w14:paraId="75509EA4" w14:textId="77777777" w:rsidR="00A53F05" w:rsidRDefault="00A53F05"/>
    <w:p w14:paraId="30E2F0CA" w14:textId="77777777" w:rsidR="00A53F05" w:rsidRDefault="00000000">
      <w:pPr>
        <w:shd w:val="clear" w:color="auto" w:fill="FFFBEB"/>
        <w:spacing w:before="80" w:after="120"/>
      </w:pPr>
      <w:r>
        <w:rPr>
          <w:rFonts w:ascii="Arial" w:hAnsi="Arial"/>
          <w:b/>
          <w:color w:val="D97706"/>
          <w:sz w:val="19"/>
        </w:rPr>
        <w:t xml:space="preserve">Warning:  </w:t>
      </w:r>
      <w:r>
        <w:rPr>
          <w:rFonts w:ascii="Arial" w:hAnsi="Arial"/>
          <w:color w:val="1F2D3D"/>
          <w:sz w:val="19"/>
        </w:rPr>
        <w:t>If all five checks are unchecked, the tool re-enables all of them automatically.</w:t>
      </w:r>
    </w:p>
    <w:p w14:paraId="0D3C4EED" w14:textId="77777777" w:rsidR="00A53F05" w:rsidRDefault="00000000">
      <w:pPr>
        <w:spacing w:before="240" w:after="80"/>
      </w:pPr>
      <w:r>
        <w:rPr>
          <w:rFonts w:ascii="Arial" w:hAnsi="Arial"/>
          <w:b/>
          <w:color w:val="1F2D3D"/>
          <w:sz w:val="26"/>
        </w:rPr>
        <w:t>Step 3 — Output Path</w:t>
      </w:r>
    </w:p>
    <w:p w14:paraId="5DAC8FE5" w14:textId="77777777" w:rsidR="00A53F05" w:rsidRDefault="00000000">
      <w:pPr>
        <w:spacing w:after="100"/>
      </w:pPr>
      <w:r>
        <w:rPr>
          <w:rFonts w:ascii="Arial" w:hAnsi="Arial"/>
          <w:color w:val="1F2D3D"/>
          <w:sz w:val="20"/>
        </w:rPr>
        <w:t>Click Browse to select the output folder. Choose a format:</w:t>
      </w:r>
    </w:p>
    <w:p w14:paraId="40192E11" w14:textId="77777777" w:rsidR="00A53F05" w:rsidRDefault="00000000">
      <w:pPr>
        <w:pStyle w:val="ListBullet"/>
        <w:spacing w:after="60"/>
        <w:ind w:left="432"/>
      </w:pPr>
      <w:r>
        <w:rPr>
          <w:rFonts w:ascii="Arial" w:hAnsi="Arial"/>
          <w:color w:val="1F2D3D"/>
          <w:sz w:val="20"/>
        </w:rPr>
        <w:t>Both (GeoPackage + Shapefile) — recommended; produces both formats in one run.</w:t>
      </w:r>
    </w:p>
    <w:p w14:paraId="21090EE8" w14:textId="77777777" w:rsidR="00A53F05" w:rsidRDefault="00000000">
      <w:pPr>
        <w:pStyle w:val="ListBullet"/>
        <w:spacing w:after="60"/>
        <w:ind w:left="432"/>
      </w:pPr>
      <w:r>
        <w:rPr>
          <w:rFonts w:ascii="Arial" w:hAnsi="Arial"/>
          <w:color w:val="1F2D3D"/>
          <w:sz w:val="20"/>
        </w:rPr>
        <w:t>GeoPackage only — single .gpkg file containing all output layers.</w:t>
      </w:r>
    </w:p>
    <w:p w14:paraId="738D8DC1" w14:textId="77777777" w:rsidR="00A53F05" w:rsidRDefault="00000000">
      <w:pPr>
        <w:pStyle w:val="ListBullet"/>
        <w:spacing w:after="60"/>
        <w:ind w:left="432"/>
      </w:pPr>
      <w:r>
        <w:rPr>
          <w:rFonts w:ascii="Arial" w:hAnsi="Arial"/>
          <w:color w:val="1F2D3D"/>
          <w:sz w:val="20"/>
        </w:rPr>
        <w:t>Shapefile only — one .shp file per output layer inside a dated sub-folder.</w:t>
      </w:r>
    </w:p>
    <w:p w14:paraId="18841D27" w14:textId="77777777" w:rsidR="00A53F05" w:rsidRDefault="00000000">
      <w:pPr>
        <w:spacing w:before="240" w:after="80"/>
      </w:pPr>
      <w:r>
        <w:rPr>
          <w:rFonts w:ascii="Arial" w:hAnsi="Arial"/>
          <w:b/>
          <w:color w:val="1F2D3D"/>
          <w:sz w:val="26"/>
        </w:rPr>
        <w:t>Step 4 — Run</w:t>
      </w:r>
    </w:p>
    <w:p w14:paraId="1F5F1459" w14:textId="77777777" w:rsidR="00A53F05" w:rsidRDefault="00000000">
      <w:pPr>
        <w:spacing w:after="100"/>
      </w:pPr>
      <w:r>
        <w:rPr>
          <w:rFonts w:ascii="Arial" w:hAnsi="Arial"/>
          <w:color w:val="1F2D3D"/>
          <w:sz w:val="20"/>
        </w:rPr>
        <w:t>Click Run All QC Checks. A progress bar tracks each step. When processing multiple layers, the bar shows [1/3], [2/3], etc.</w:t>
      </w:r>
    </w:p>
    <w:p w14:paraId="1D9C5022" w14:textId="77777777" w:rsidR="00A53F05" w:rsidRDefault="00000000">
      <w:pPr>
        <w:shd w:val="clear" w:color="auto" w:fill="EFF6FF"/>
        <w:spacing w:before="80" w:after="120"/>
      </w:pPr>
      <w:r>
        <w:rPr>
          <w:rFonts w:ascii="Arial" w:hAnsi="Arial"/>
          <w:b/>
          <w:color w:val="1A56DB"/>
          <w:sz w:val="19"/>
        </w:rPr>
        <w:t xml:space="preserve">Note:  </w:t>
      </w:r>
      <w:r>
        <w:rPr>
          <w:rFonts w:ascii="Arial" w:hAnsi="Arial"/>
          <w:color w:val="1F2D3D"/>
          <w:sz w:val="19"/>
        </w:rPr>
        <w:t>For large datasets (more than 500,000 features) the run may take several minutes. Do not close the browser tab or the command window during processing.</w:t>
      </w:r>
    </w:p>
    <w:p w14:paraId="10BAEBDD" w14:textId="77777777" w:rsidR="00A53F05" w:rsidRDefault="00000000">
      <w:pPr>
        <w:spacing w:before="240" w:after="80"/>
      </w:pPr>
      <w:r>
        <w:rPr>
          <w:rFonts w:ascii="Arial" w:hAnsi="Arial"/>
          <w:b/>
          <w:color w:val="1F2D3D"/>
          <w:sz w:val="26"/>
        </w:rPr>
        <w:t>Step 5 — Results</w:t>
      </w:r>
    </w:p>
    <w:p w14:paraId="6DF74A02" w14:textId="77777777" w:rsidR="00A53F05" w:rsidRDefault="00000000">
      <w:pPr>
        <w:spacing w:after="100"/>
      </w:pPr>
      <w:r>
        <w:rPr>
          <w:rFonts w:ascii="Arial" w:hAnsi="Arial"/>
          <w:color w:val="1F2D3D"/>
          <w:sz w:val="20"/>
        </w:rPr>
        <w:t>After the run completes, a summary table and metric cards appear below the Run button. Each output layer has its own tab. Use the Filter rows text box inside any tab to search across all columns. Click Download Excel Report to save all layers to a single .xlsx file.</w:t>
      </w:r>
    </w:p>
    <w:tbl>
      <w:tblPr>
        <w:tblStyle w:val="TableGrid"/>
        <w:tblW w:w="0" w:type="auto"/>
        <w:tblLook w:val="04A0" w:firstRow="1" w:lastRow="0" w:firstColumn="1" w:lastColumn="0" w:noHBand="0" w:noVBand="1"/>
      </w:tblPr>
      <w:tblGrid>
        <w:gridCol w:w="3490"/>
        <w:gridCol w:w="1554"/>
        <w:gridCol w:w="4810"/>
      </w:tblGrid>
      <w:tr w:rsidR="00A53F05" w14:paraId="45A38024" w14:textId="77777777">
        <w:tc>
          <w:tcPr>
            <w:tcW w:w="2948" w:type="dxa"/>
            <w:tcBorders>
              <w:top w:val="single" w:sz="4" w:space="0" w:color="1A56DB"/>
              <w:left w:val="single" w:sz="4" w:space="0" w:color="1A56DB"/>
              <w:bottom w:val="single" w:sz="4" w:space="0" w:color="1A56DB"/>
              <w:right w:val="single" w:sz="4" w:space="0" w:color="1A56DB"/>
            </w:tcBorders>
            <w:shd w:val="clear" w:color="auto" w:fill="1A56DB"/>
            <w:vAlign w:val="center"/>
          </w:tcPr>
          <w:p w14:paraId="42DF2EEE" w14:textId="77777777" w:rsidR="00A53F05" w:rsidRDefault="00000000">
            <w:r>
              <w:rPr>
                <w:rFonts w:ascii="Arial" w:hAnsi="Arial"/>
                <w:b/>
                <w:color w:val="FFFFFF"/>
                <w:sz w:val="19"/>
              </w:rPr>
              <w:t>Results Tab</w:t>
            </w:r>
          </w:p>
        </w:tc>
        <w:tc>
          <w:tcPr>
            <w:tcW w:w="1587" w:type="dxa"/>
            <w:tcBorders>
              <w:top w:val="single" w:sz="4" w:space="0" w:color="1A56DB"/>
              <w:left w:val="single" w:sz="4" w:space="0" w:color="1A56DB"/>
              <w:bottom w:val="single" w:sz="4" w:space="0" w:color="1A56DB"/>
              <w:right w:val="single" w:sz="4" w:space="0" w:color="1A56DB"/>
            </w:tcBorders>
            <w:shd w:val="clear" w:color="auto" w:fill="1A56DB"/>
            <w:vAlign w:val="center"/>
          </w:tcPr>
          <w:p w14:paraId="07183236" w14:textId="77777777" w:rsidR="00A53F05" w:rsidRDefault="00000000">
            <w:r>
              <w:rPr>
                <w:rFonts w:ascii="Arial" w:hAnsi="Arial"/>
                <w:b/>
                <w:color w:val="FFFFFF"/>
                <w:sz w:val="19"/>
              </w:rPr>
              <w:t>Geometry Type</w:t>
            </w:r>
          </w:p>
        </w:tc>
        <w:tc>
          <w:tcPr>
            <w:tcW w:w="5102" w:type="dxa"/>
            <w:tcBorders>
              <w:top w:val="single" w:sz="4" w:space="0" w:color="1A56DB"/>
              <w:left w:val="single" w:sz="4" w:space="0" w:color="1A56DB"/>
              <w:bottom w:val="single" w:sz="4" w:space="0" w:color="1A56DB"/>
              <w:right w:val="single" w:sz="4" w:space="0" w:color="1A56DB"/>
            </w:tcBorders>
            <w:shd w:val="clear" w:color="auto" w:fill="1A56DB"/>
            <w:vAlign w:val="center"/>
          </w:tcPr>
          <w:p w14:paraId="464AFB9D" w14:textId="77777777" w:rsidR="00A53F05" w:rsidRDefault="00000000">
            <w:r>
              <w:rPr>
                <w:rFonts w:ascii="Arial" w:hAnsi="Arial"/>
                <w:b/>
                <w:color w:val="FFFFFF"/>
                <w:sz w:val="19"/>
              </w:rPr>
              <w:t>What to Look For</w:t>
            </w:r>
          </w:p>
        </w:tc>
      </w:tr>
      <w:tr w:rsidR="00A53F05" w14:paraId="45CF3915" w14:textId="77777777">
        <w:tc>
          <w:tcPr>
            <w:tcW w:w="2948"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2C77B135" w14:textId="77777777" w:rsidR="00A53F05" w:rsidRDefault="00000000">
            <w:r>
              <w:rPr>
                <w:rFonts w:ascii="Arial" w:hAnsi="Arial"/>
                <w:color w:val="1F2D3D"/>
                <w:sz w:val="19"/>
              </w:rPr>
              <w:t>Spike_Output</w:t>
            </w:r>
          </w:p>
        </w:tc>
        <w:tc>
          <w:tcPr>
            <w:tcW w:w="1587"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06D606B7" w14:textId="77777777" w:rsidR="00A53F05" w:rsidRDefault="00000000">
            <w:r>
              <w:rPr>
                <w:rFonts w:ascii="Arial" w:hAnsi="Arial"/>
                <w:color w:val="1F2D3D"/>
                <w:sz w:val="19"/>
              </w:rPr>
              <w:t>POINT</w:t>
            </w:r>
          </w:p>
        </w:tc>
        <w:tc>
          <w:tcPr>
            <w:tcW w:w="5102"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5BCC4065" w14:textId="77777777" w:rsidR="00A53F05" w:rsidRDefault="00000000">
            <w:r>
              <w:rPr>
                <w:rFonts w:ascii="Arial" w:hAnsi="Arial"/>
                <w:color w:val="1F2D3D"/>
                <w:sz w:val="19"/>
              </w:rPr>
              <w:t>Each point is a spike vertex. _spike_angle column shows the measured angle.</w:t>
            </w:r>
          </w:p>
        </w:tc>
      </w:tr>
      <w:tr w:rsidR="00A53F05" w14:paraId="63F8BEC1" w14:textId="77777777">
        <w:tc>
          <w:tcPr>
            <w:tcW w:w="2948"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39CDC507" w14:textId="77777777" w:rsidR="00A53F05" w:rsidRDefault="00000000">
            <w:r>
              <w:rPr>
                <w:rFonts w:ascii="Arial" w:hAnsi="Arial"/>
                <w:color w:val="1F2D3D"/>
                <w:sz w:val="19"/>
              </w:rPr>
              <w:t>Sliver_Suspicious_Area_Output</w:t>
            </w:r>
          </w:p>
        </w:tc>
        <w:tc>
          <w:tcPr>
            <w:tcW w:w="158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260C74B0" w14:textId="77777777" w:rsidR="00A53F05" w:rsidRDefault="00000000">
            <w:r>
              <w:rPr>
                <w:rFonts w:ascii="Arial" w:hAnsi="Arial"/>
                <w:color w:val="1F2D3D"/>
                <w:sz w:val="19"/>
              </w:rPr>
              <w:t>POLYGON</w:t>
            </w:r>
          </w:p>
        </w:tc>
        <w:tc>
          <w:tcPr>
            <w:tcW w:w="5102"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46E540EE" w14:textId="77777777" w:rsidR="00A53F05" w:rsidRDefault="00000000">
            <w:r>
              <w:rPr>
                <w:rFonts w:ascii="Arial" w:hAnsi="Arial"/>
                <w:color w:val="1F2D3D"/>
                <w:sz w:val="19"/>
              </w:rPr>
              <w:t>Tiny gap polygons between features. Check _sliver_area column.</w:t>
            </w:r>
          </w:p>
        </w:tc>
      </w:tr>
      <w:tr w:rsidR="00A53F05" w14:paraId="53094B41" w14:textId="77777777">
        <w:tc>
          <w:tcPr>
            <w:tcW w:w="2948"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58BAD937" w14:textId="77777777" w:rsidR="00A53F05" w:rsidRDefault="00000000">
            <w:r>
              <w:rPr>
                <w:rFonts w:ascii="Arial" w:hAnsi="Arial"/>
                <w:color w:val="1F2D3D"/>
                <w:sz w:val="19"/>
              </w:rPr>
              <w:t>Geometry_Failed_Less_Than_1m</w:t>
            </w:r>
          </w:p>
        </w:tc>
        <w:tc>
          <w:tcPr>
            <w:tcW w:w="1587"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132BEA6D" w14:textId="77777777" w:rsidR="00A53F05" w:rsidRDefault="00000000">
            <w:r>
              <w:rPr>
                <w:rFonts w:ascii="Arial" w:hAnsi="Arial"/>
                <w:color w:val="1F2D3D"/>
                <w:sz w:val="19"/>
              </w:rPr>
              <w:t>POLYGON</w:t>
            </w:r>
          </w:p>
        </w:tc>
        <w:tc>
          <w:tcPr>
            <w:tcW w:w="5102"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16CD0A1A" w14:textId="77777777" w:rsidR="00A53F05" w:rsidRDefault="00000000">
            <w:r>
              <w:rPr>
                <w:rFonts w:ascii="Arial" w:hAnsi="Arial"/>
                <w:color w:val="1F2D3D"/>
                <w:sz w:val="19"/>
              </w:rPr>
              <w:t>Sub-1 m noise artefacts. Shown only when Include &lt; 1 m noise layer is checked.</w:t>
            </w:r>
          </w:p>
        </w:tc>
      </w:tr>
      <w:tr w:rsidR="00A53F05" w14:paraId="3A09C3D0" w14:textId="77777777">
        <w:tc>
          <w:tcPr>
            <w:tcW w:w="2948"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2698E537" w14:textId="77777777" w:rsidR="00A53F05" w:rsidRDefault="00000000">
            <w:r>
              <w:rPr>
                <w:rFonts w:ascii="Arial" w:hAnsi="Arial"/>
                <w:color w:val="1F2D3D"/>
                <w:sz w:val="19"/>
              </w:rPr>
              <w:lastRenderedPageBreak/>
              <w:t>Geometry_Failed_Less_Than_{N}m</w:t>
            </w:r>
          </w:p>
        </w:tc>
        <w:tc>
          <w:tcPr>
            <w:tcW w:w="158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529E3856" w14:textId="77777777" w:rsidR="00A53F05" w:rsidRDefault="00000000">
            <w:r>
              <w:rPr>
                <w:rFonts w:ascii="Arial" w:hAnsi="Arial"/>
                <w:color w:val="1F2D3D"/>
                <w:sz w:val="19"/>
              </w:rPr>
              <w:t>POLYGON</w:t>
            </w:r>
          </w:p>
        </w:tc>
        <w:tc>
          <w:tcPr>
            <w:tcW w:w="5102"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1AE40E6A" w14:textId="77777777" w:rsidR="00A53F05" w:rsidRDefault="00000000">
            <w:r>
              <w:rPr>
                <w:rFonts w:ascii="Arial" w:hAnsi="Arial"/>
                <w:color w:val="1F2D3D"/>
                <w:sz w:val="19"/>
              </w:rPr>
              <w:t>Minor deviations (1 m to buffer value). Investigate shared boundary shifts.</w:t>
            </w:r>
          </w:p>
        </w:tc>
      </w:tr>
      <w:tr w:rsidR="00A53F05" w14:paraId="3FB7A2C6" w14:textId="77777777">
        <w:tc>
          <w:tcPr>
            <w:tcW w:w="2948"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23A9CB18" w14:textId="77777777" w:rsidR="00A53F05" w:rsidRDefault="00000000">
            <w:r>
              <w:rPr>
                <w:rFonts w:ascii="Arial" w:hAnsi="Arial"/>
                <w:color w:val="1F2D3D"/>
                <w:sz w:val="19"/>
              </w:rPr>
              <w:t>Geometry_Failed_Greater_Than_{N}m</w:t>
            </w:r>
          </w:p>
        </w:tc>
        <w:tc>
          <w:tcPr>
            <w:tcW w:w="1587"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43E12AF7" w14:textId="77777777" w:rsidR="00A53F05" w:rsidRDefault="00000000">
            <w:r>
              <w:rPr>
                <w:rFonts w:ascii="Arial" w:hAnsi="Arial"/>
                <w:color w:val="1F2D3D"/>
                <w:sz w:val="19"/>
              </w:rPr>
              <w:t>POLYGON</w:t>
            </w:r>
          </w:p>
        </w:tc>
        <w:tc>
          <w:tcPr>
            <w:tcW w:w="5102"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303A1801" w14:textId="77777777" w:rsidR="00A53F05" w:rsidRDefault="00000000">
            <w:r>
              <w:rPr>
                <w:rFonts w:ascii="Arial" w:hAnsi="Arial"/>
                <w:color w:val="1F2D3D"/>
                <w:sz w:val="19"/>
              </w:rPr>
              <w:t>Major deviations (&gt; buffer value). High-priority errors requiring correction.</w:t>
            </w:r>
          </w:p>
        </w:tc>
      </w:tr>
      <w:tr w:rsidR="00A53F05" w14:paraId="293E189F" w14:textId="77777777">
        <w:tc>
          <w:tcPr>
            <w:tcW w:w="2948"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02EC598E" w14:textId="77777777" w:rsidR="00A53F05" w:rsidRDefault="00000000">
            <w:r>
              <w:rPr>
                <w:rFonts w:ascii="Arial" w:hAnsi="Arial"/>
                <w:color w:val="1F2D3D"/>
                <w:sz w:val="19"/>
              </w:rPr>
              <w:t>Multipart_Validation</w:t>
            </w:r>
          </w:p>
        </w:tc>
        <w:tc>
          <w:tcPr>
            <w:tcW w:w="1587"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403444F9" w14:textId="77777777" w:rsidR="00A53F05" w:rsidRDefault="00000000">
            <w:r>
              <w:rPr>
                <w:rFonts w:ascii="Arial" w:hAnsi="Arial"/>
                <w:color w:val="1F2D3D"/>
                <w:sz w:val="19"/>
              </w:rPr>
              <w:t>POLYGON</w:t>
            </w:r>
          </w:p>
        </w:tc>
        <w:tc>
          <w:tcPr>
            <w:tcW w:w="5102"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3046DAA1" w14:textId="77777777" w:rsidR="00A53F05" w:rsidRDefault="00000000">
            <w:r>
              <w:rPr>
                <w:rFonts w:ascii="Arial" w:hAnsi="Arial"/>
                <w:color w:val="1F2D3D"/>
                <w:sz w:val="19"/>
              </w:rPr>
              <w:t>Filter by _issue_type column: 'Extra in MDS' or 'Missing in MDS'.</w:t>
            </w:r>
          </w:p>
        </w:tc>
      </w:tr>
      <w:tr w:rsidR="00A53F05" w14:paraId="152F093C" w14:textId="77777777">
        <w:tc>
          <w:tcPr>
            <w:tcW w:w="2948"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4E436633" w14:textId="77777777" w:rsidR="00A53F05" w:rsidRDefault="00000000">
            <w:r>
              <w:rPr>
                <w:rFonts w:ascii="Arial" w:hAnsi="Arial"/>
                <w:color w:val="1F2D3D"/>
                <w:sz w:val="19"/>
              </w:rPr>
              <w:t>Polygon_Quality_Check</w:t>
            </w:r>
          </w:p>
        </w:tc>
        <w:tc>
          <w:tcPr>
            <w:tcW w:w="1587"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0AB49596" w14:textId="77777777" w:rsidR="00A53F05" w:rsidRDefault="00000000">
            <w:r>
              <w:rPr>
                <w:rFonts w:ascii="Arial" w:hAnsi="Arial"/>
                <w:color w:val="1F2D3D"/>
                <w:sz w:val="19"/>
              </w:rPr>
              <w:t>POLYGON</w:t>
            </w:r>
          </w:p>
        </w:tc>
        <w:tc>
          <w:tcPr>
            <w:tcW w:w="5102"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4CDB53EA" w14:textId="77777777" w:rsidR="00A53F05" w:rsidRDefault="00000000">
            <w:r>
              <w:rPr>
                <w:rFonts w:ascii="Arial" w:hAnsi="Arial"/>
                <w:color w:val="1F2D3D"/>
                <w:sz w:val="19"/>
              </w:rPr>
              <w:t>UUID-matched sym-diff parts. Enabled only when Polygon Quality checkbox is on.</w:t>
            </w:r>
          </w:p>
        </w:tc>
      </w:tr>
    </w:tbl>
    <w:p w14:paraId="4881F260" w14:textId="77777777" w:rsidR="00A53F05" w:rsidRDefault="00A53F05"/>
    <w:p w14:paraId="3C3C33D4" w14:textId="77777777" w:rsidR="00A53F05" w:rsidRDefault="00000000">
      <w:pPr>
        <w:pBdr>
          <w:bottom w:val="single" w:sz="4" w:space="1" w:color="1A56DB"/>
        </w:pBdr>
        <w:spacing w:before="320" w:after="120"/>
      </w:pPr>
      <w:r>
        <w:rPr>
          <w:rFonts w:ascii="Arial" w:hAnsi="Arial"/>
          <w:b/>
          <w:color w:val="1F2D3D"/>
          <w:sz w:val="36"/>
        </w:rPr>
        <w:t>5. Output File Naming</w:t>
      </w:r>
    </w:p>
    <w:p w14:paraId="6C9D1585" w14:textId="77777777" w:rsidR="00A53F05" w:rsidRDefault="00000000">
      <w:pPr>
        <w:spacing w:after="100"/>
      </w:pPr>
      <w:r>
        <w:rPr>
          <w:rFonts w:ascii="Arial" w:hAnsi="Arial"/>
          <w:color w:val="1F2D3D"/>
          <w:sz w:val="20"/>
        </w:rPr>
        <w:t>Output files are stamped with the run date and time (YYYYMMDD_HHMMSS):</w:t>
      </w:r>
    </w:p>
    <w:p w14:paraId="614F706C" w14:textId="77777777" w:rsidR="00A53F05" w:rsidRDefault="00000000">
      <w:pPr>
        <w:shd w:val="clear" w:color="auto" w:fill="F1F5F9"/>
        <w:spacing w:before="40" w:after="80"/>
        <w:ind w:left="360"/>
      </w:pPr>
      <w:r>
        <w:rPr>
          <w:rFonts w:ascii="Courier New" w:hAnsi="Courier New"/>
          <w:color w:val="1E293B"/>
          <w:sz w:val="18"/>
        </w:rPr>
        <w:t>QC_Results_20260701_143022.gpkg</w:t>
      </w:r>
    </w:p>
    <w:p w14:paraId="3F98C8A9" w14:textId="77777777" w:rsidR="00A53F05" w:rsidRDefault="00000000">
      <w:pPr>
        <w:shd w:val="clear" w:color="auto" w:fill="F1F5F9"/>
        <w:spacing w:before="40" w:after="80"/>
        <w:ind w:left="360"/>
      </w:pPr>
      <w:r>
        <w:rPr>
          <w:rFonts w:ascii="Courier New" w:hAnsi="Courier New"/>
          <w:color w:val="1E293B"/>
          <w:sz w:val="18"/>
        </w:rPr>
        <w:t>QC_Results_20260701_143022_SHP\   (Shapefile folder)</w:t>
      </w:r>
    </w:p>
    <w:p w14:paraId="6356C4AC" w14:textId="77777777" w:rsidR="00A53F05" w:rsidRDefault="00000000">
      <w:pPr>
        <w:shd w:val="clear" w:color="auto" w:fill="F1F5F9"/>
        <w:spacing w:before="40" w:after="80"/>
        <w:ind w:left="360"/>
      </w:pPr>
      <w:r>
        <w:rPr>
          <w:rFonts w:ascii="Courier New" w:hAnsi="Courier New"/>
          <w:color w:val="1E293B"/>
          <w:sz w:val="18"/>
        </w:rPr>
        <w:t>QC_Results_20260701_143022.xlsx</w:t>
      </w:r>
    </w:p>
    <w:p w14:paraId="12C3ED0E" w14:textId="77777777" w:rsidR="00A53F05" w:rsidRDefault="00000000">
      <w:pPr>
        <w:shd w:val="clear" w:color="auto" w:fill="EFF6FF"/>
        <w:spacing w:before="80" w:after="120"/>
      </w:pPr>
      <w:r>
        <w:rPr>
          <w:rFonts w:ascii="Arial" w:hAnsi="Arial"/>
          <w:b/>
          <w:color w:val="1A56DB"/>
          <w:sz w:val="19"/>
        </w:rPr>
        <w:t xml:space="preserve">Note:  </w:t>
      </w:r>
      <w:r>
        <w:rPr>
          <w:rFonts w:ascii="Arial" w:hAnsi="Arial"/>
          <w:color w:val="1F2D3D"/>
          <w:sz w:val="19"/>
        </w:rPr>
        <w:t>When multiple GDB or GPKG layers are processed together, all layers are merged into one output file. A _layer column is added to every row to identify which source layer each error came from.</w:t>
      </w:r>
    </w:p>
    <w:p w14:paraId="0169DB27" w14:textId="77777777" w:rsidR="00A53F05" w:rsidRDefault="00000000">
      <w:pPr>
        <w:pBdr>
          <w:bottom w:val="single" w:sz="4" w:space="1" w:color="1A56DB"/>
        </w:pBdr>
        <w:spacing w:before="320" w:after="120"/>
      </w:pPr>
      <w:r>
        <w:rPr>
          <w:rFonts w:ascii="Arial" w:hAnsi="Arial"/>
          <w:b/>
          <w:color w:val="1F2D3D"/>
          <w:sz w:val="36"/>
        </w:rPr>
        <w:t>6. Common Issues &amp; Solutions</w:t>
      </w:r>
    </w:p>
    <w:p w14:paraId="550908F6" w14:textId="77777777" w:rsidR="00A53F05" w:rsidRDefault="00000000">
      <w:pPr>
        <w:spacing w:before="240" w:after="80"/>
      </w:pPr>
      <w:r>
        <w:rPr>
          <w:rFonts w:ascii="Arial" w:hAnsi="Arial"/>
          <w:b/>
          <w:color w:val="DC2626"/>
          <w:sz w:val="26"/>
        </w:rPr>
        <w:t>Issue: Cannot read Source / Cannot read MDS</w:t>
      </w:r>
    </w:p>
    <w:p w14:paraId="56A99C22" w14:textId="77777777" w:rsidR="00A53F05" w:rsidRDefault="00000000">
      <w:pPr>
        <w:spacing w:after="100"/>
      </w:pPr>
      <w:r>
        <w:rPr>
          <w:rFonts w:ascii="Arial" w:hAnsi="Arial"/>
          <w:color w:val="1F2D3D"/>
          <w:sz w:val="20"/>
        </w:rPr>
        <w:t>Possible causes and fixes:</w:t>
      </w:r>
    </w:p>
    <w:p w14:paraId="43D7B6B1" w14:textId="77777777" w:rsidR="00A53F05" w:rsidRDefault="00000000">
      <w:pPr>
        <w:pStyle w:val="ListBullet"/>
        <w:spacing w:after="60"/>
        <w:ind w:left="432"/>
      </w:pPr>
      <w:r>
        <w:rPr>
          <w:rFonts w:ascii="Arial" w:hAnsi="Arial"/>
          <w:color w:val="1F2D3D"/>
          <w:sz w:val="20"/>
        </w:rPr>
        <w:t>Wrong path — verify the path in the text box exactly matches the folder or file on disk.</w:t>
      </w:r>
    </w:p>
    <w:p w14:paraId="4588852F" w14:textId="77777777" w:rsidR="00A53F05" w:rsidRDefault="00000000">
      <w:pPr>
        <w:pStyle w:val="ListBullet"/>
        <w:spacing w:after="60"/>
        <w:ind w:left="432"/>
      </w:pPr>
      <w:r>
        <w:rPr>
          <w:rFonts w:ascii="Arial" w:hAnsi="Arial"/>
          <w:color w:val="1F2D3D"/>
          <w:sz w:val="20"/>
        </w:rPr>
        <w:t>Wrong browse button — a GDB is a folder, use the GDB button. A .shp or .gpkg is a file, use the SHP button.</w:t>
      </w:r>
    </w:p>
    <w:p w14:paraId="216A3098" w14:textId="77777777" w:rsidR="00A53F05" w:rsidRDefault="00000000">
      <w:pPr>
        <w:pStyle w:val="ListBullet"/>
        <w:spacing w:after="60"/>
        <w:ind w:left="432"/>
      </w:pPr>
      <w:r>
        <w:rPr>
          <w:rFonts w:ascii="Arial" w:hAnsi="Arial"/>
          <w:color w:val="1F2D3D"/>
          <w:sz w:val="20"/>
        </w:rPr>
        <w:t>Missing driver — ensure fiona and pyogrio are installed. Re-run the launcher .bat to trigger a dependency update.</w:t>
      </w:r>
    </w:p>
    <w:p w14:paraId="01D70CDE" w14:textId="77777777" w:rsidR="00A53F05" w:rsidRDefault="00000000">
      <w:pPr>
        <w:spacing w:before="240" w:after="80"/>
      </w:pPr>
      <w:r>
        <w:rPr>
          <w:rFonts w:ascii="Arial" w:hAnsi="Arial"/>
          <w:b/>
          <w:color w:val="D97706"/>
          <w:sz w:val="26"/>
        </w:rPr>
        <w:t>Issue: Step 3 skipped — no common ID column</w:t>
      </w:r>
    </w:p>
    <w:p w14:paraId="3215455D" w14:textId="77777777" w:rsidR="00A53F05" w:rsidRDefault="00000000">
      <w:pPr>
        <w:spacing w:after="100"/>
      </w:pPr>
      <w:r>
        <w:rPr>
          <w:rFonts w:ascii="Arial" w:hAnsi="Arial"/>
          <w:color w:val="1F2D3D"/>
          <w:sz w:val="20"/>
        </w:rPr>
        <w:t>The Failed Geometry check matches Source and MDS features by a shared ID column (e.g. uuid, CP5). If the two datasets use different column names, Step 3 is skipped and all three Geometry_Failed layers will be empty.</w:t>
      </w:r>
    </w:p>
    <w:p w14:paraId="7512DAC6" w14:textId="77777777" w:rsidR="00A53F05" w:rsidRDefault="00000000">
      <w:pPr>
        <w:spacing w:after="100"/>
      </w:pPr>
      <w:r>
        <w:rPr>
          <w:rFonts w:ascii="Arial" w:hAnsi="Arial"/>
          <w:color w:val="1F2D3D"/>
          <w:sz w:val="20"/>
        </w:rPr>
        <w:t>How to fix:</w:t>
      </w:r>
    </w:p>
    <w:p w14:paraId="6F5FD48A" w14:textId="77777777" w:rsidR="00A53F05" w:rsidRDefault="00000000">
      <w:pPr>
        <w:pStyle w:val="ListBullet"/>
        <w:spacing w:after="60"/>
        <w:ind w:left="432"/>
      </w:pPr>
      <w:r>
        <w:rPr>
          <w:rFonts w:ascii="Arial" w:hAnsi="Arial"/>
          <w:color w:val="1F2D3D"/>
          <w:sz w:val="20"/>
        </w:rPr>
        <w:t>Rename the ID column in one dataset to match the other before running the tool.</w:t>
      </w:r>
    </w:p>
    <w:p w14:paraId="4A69A0A7" w14:textId="77777777" w:rsidR="00A53F05" w:rsidRDefault="00000000">
      <w:pPr>
        <w:pStyle w:val="ListBullet"/>
        <w:spacing w:after="60"/>
        <w:ind w:left="432"/>
      </w:pPr>
      <w:r>
        <w:rPr>
          <w:rFonts w:ascii="Arial" w:hAnsi="Arial"/>
          <w:color w:val="1F2D3D"/>
          <w:sz w:val="20"/>
        </w:rPr>
        <w:t>Check both datasets in QGIS or ArcGIS Pro to confirm column names overlap.</w:t>
      </w:r>
    </w:p>
    <w:p w14:paraId="5144FD82" w14:textId="77777777" w:rsidR="00A53F05" w:rsidRDefault="00000000">
      <w:pPr>
        <w:spacing w:before="240" w:after="80"/>
      </w:pPr>
      <w:r>
        <w:rPr>
          <w:rFonts w:ascii="Arial" w:hAnsi="Arial"/>
          <w:b/>
          <w:color w:val="D97706"/>
          <w:sz w:val="26"/>
        </w:rPr>
        <w:t>Issue: Port 8503 already in use</w:t>
      </w:r>
    </w:p>
    <w:p w14:paraId="5EBE5212" w14:textId="77777777" w:rsidR="00A53F05" w:rsidRDefault="00000000">
      <w:pPr>
        <w:spacing w:after="100"/>
      </w:pPr>
      <w:r>
        <w:rPr>
          <w:rFonts w:ascii="Arial" w:hAnsi="Arial"/>
          <w:color w:val="1F2D3D"/>
          <w:sz w:val="20"/>
        </w:rPr>
        <w:t>If a previous session was not closed properly, port 8503 may still be occupied.</w:t>
      </w:r>
    </w:p>
    <w:p w14:paraId="465F6151" w14:textId="77777777" w:rsidR="00A53F05" w:rsidRDefault="00000000">
      <w:pPr>
        <w:spacing w:after="100"/>
      </w:pPr>
      <w:r>
        <w:rPr>
          <w:rFonts w:ascii="Arial" w:hAnsi="Arial"/>
          <w:color w:val="1F2D3D"/>
          <w:sz w:val="20"/>
        </w:rPr>
        <w:t>How to fix:</w:t>
      </w:r>
    </w:p>
    <w:p w14:paraId="54254607" w14:textId="77777777" w:rsidR="00A53F05" w:rsidRDefault="00000000">
      <w:pPr>
        <w:pStyle w:val="ListBullet"/>
        <w:spacing w:after="60"/>
        <w:ind w:left="432"/>
      </w:pPr>
      <w:r>
        <w:rPr>
          <w:rFonts w:ascii="Arial" w:hAnsi="Arial"/>
          <w:color w:val="1F2D3D"/>
          <w:sz w:val="20"/>
        </w:rPr>
        <w:t>Open Task Manager, go to Details, find python.exe processes running streamlit, click End Task.</w:t>
      </w:r>
    </w:p>
    <w:p w14:paraId="34FC6012" w14:textId="77777777" w:rsidR="00A53F05" w:rsidRDefault="00000000">
      <w:pPr>
        <w:pStyle w:val="ListBullet"/>
        <w:spacing w:after="60"/>
        <w:ind w:left="432"/>
      </w:pPr>
      <w:r>
        <w:rPr>
          <w:rFonts w:ascii="Arial" w:hAnsi="Arial"/>
          <w:color w:val="1F2D3D"/>
          <w:sz w:val="20"/>
        </w:rPr>
        <w:t>Alternatively, restart the computer and relaunch the .bat file.</w:t>
      </w:r>
    </w:p>
    <w:p w14:paraId="50FE7119" w14:textId="77777777" w:rsidR="00A53F05" w:rsidRDefault="00000000">
      <w:pPr>
        <w:pStyle w:val="ListBullet"/>
        <w:spacing w:after="60"/>
        <w:ind w:left="432"/>
      </w:pPr>
      <w:r>
        <w:rPr>
          <w:rFonts w:ascii="Arial" w:hAnsi="Arial"/>
          <w:color w:val="1F2D3D"/>
          <w:sz w:val="20"/>
        </w:rPr>
        <w:t>To use a different port, open the .bat in Notepad and change --server.port 8503 to --server.port 8504 (or any free port), then open http://localhost:8504 manually.</w:t>
      </w:r>
    </w:p>
    <w:p w14:paraId="4C45AEC3" w14:textId="77777777" w:rsidR="00A53F05" w:rsidRDefault="00000000">
      <w:pPr>
        <w:spacing w:before="240" w:after="80"/>
      </w:pPr>
      <w:r>
        <w:rPr>
          <w:rFonts w:ascii="Arial" w:hAnsi="Arial"/>
          <w:b/>
          <w:color w:val="DC2626"/>
          <w:sz w:val="26"/>
        </w:rPr>
        <w:t>Issue: Python not found</w:t>
      </w:r>
    </w:p>
    <w:p w14:paraId="284E5126" w14:textId="77777777" w:rsidR="00A53F05" w:rsidRDefault="00000000">
      <w:pPr>
        <w:spacing w:after="100"/>
      </w:pPr>
      <w:r>
        <w:rPr>
          <w:rFonts w:ascii="Arial" w:hAnsi="Arial"/>
          <w:color w:val="1F2D3D"/>
          <w:sz w:val="20"/>
        </w:rPr>
        <w:t>The launcher reports: ERROR: Python not found. Install Python 3.11+ or ArcGIS Pro.</w:t>
      </w:r>
    </w:p>
    <w:p w14:paraId="5F8BDE44" w14:textId="77777777" w:rsidR="00A53F05" w:rsidRDefault="00000000">
      <w:pPr>
        <w:spacing w:after="100"/>
      </w:pPr>
      <w:r>
        <w:rPr>
          <w:rFonts w:ascii="Arial" w:hAnsi="Arial"/>
          <w:color w:val="1F2D3D"/>
          <w:sz w:val="20"/>
        </w:rPr>
        <w:t>How to fix:</w:t>
      </w:r>
    </w:p>
    <w:p w14:paraId="13DAD124" w14:textId="77777777" w:rsidR="00A53F05" w:rsidRDefault="00000000">
      <w:pPr>
        <w:pStyle w:val="ListBullet"/>
        <w:spacing w:after="60"/>
        <w:ind w:left="432"/>
      </w:pPr>
      <w:r>
        <w:rPr>
          <w:rFonts w:ascii="Arial" w:hAnsi="Arial"/>
          <w:color w:val="1F2D3D"/>
          <w:sz w:val="20"/>
        </w:rPr>
        <w:lastRenderedPageBreak/>
        <w:t>Install Python 3.10+ from https://python.org/downloads and ensure 'Add Python to PATH' is checked during installation.</w:t>
      </w:r>
    </w:p>
    <w:p w14:paraId="4C95FDE9" w14:textId="77777777" w:rsidR="00A53F05" w:rsidRDefault="00000000">
      <w:pPr>
        <w:pStyle w:val="ListBullet"/>
        <w:spacing w:after="60"/>
        <w:ind w:left="432"/>
      </w:pPr>
      <w:r>
        <w:rPr>
          <w:rFonts w:ascii="Arial" w:hAnsi="Arial"/>
          <w:color w:val="1F2D3D"/>
          <w:sz w:val="20"/>
        </w:rPr>
        <w:t>If ArcGIS Pro is installed, confirm the path C:\Program Files\ArcGIS\Pro\bin\Python\envs\arcgispro-py3\python.exe exists.</w:t>
      </w:r>
    </w:p>
    <w:p w14:paraId="313AB773" w14:textId="77777777" w:rsidR="00A53F05" w:rsidRDefault="00000000">
      <w:pPr>
        <w:spacing w:before="240" w:after="80"/>
      </w:pPr>
      <w:r>
        <w:rPr>
          <w:rFonts w:ascii="Arial" w:hAnsi="Arial"/>
          <w:b/>
          <w:color w:val="D97706"/>
          <w:sz w:val="26"/>
        </w:rPr>
        <w:t>Issue: Missing geopandas / fiona after install</w:t>
      </w:r>
    </w:p>
    <w:p w14:paraId="349C8E85" w14:textId="77777777" w:rsidR="00A53F05" w:rsidRDefault="00000000">
      <w:pPr>
        <w:spacing w:after="100"/>
      </w:pPr>
      <w:r>
        <w:rPr>
          <w:rFonts w:ascii="Arial" w:hAnsi="Arial"/>
          <w:color w:val="1F2D3D"/>
          <w:sz w:val="20"/>
        </w:rPr>
        <w:t>The .bat file runs pip install automatically, but pip may lack write permissions in a corporate environment.</w:t>
      </w:r>
    </w:p>
    <w:p w14:paraId="751452B0" w14:textId="77777777" w:rsidR="00A53F05" w:rsidRDefault="00000000">
      <w:pPr>
        <w:spacing w:after="100"/>
      </w:pPr>
      <w:r>
        <w:rPr>
          <w:rFonts w:ascii="Arial" w:hAnsi="Arial"/>
          <w:color w:val="1F2D3D"/>
          <w:sz w:val="20"/>
        </w:rPr>
        <w:t>How to fix:</w:t>
      </w:r>
    </w:p>
    <w:p w14:paraId="27B529FE" w14:textId="77777777" w:rsidR="00A53F05" w:rsidRDefault="00000000">
      <w:pPr>
        <w:pStyle w:val="ListBullet"/>
        <w:spacing w:after="60"/>
        <w:ind w:left="432"/>
      </w:pPr>
      <w:r>
        <w:rPr>
          <w:rFonts w:ascii="Arial" w:hAnsi="Arial"/>
          <w:color w:val="1F2D3D"/>
          <w:sz w:val="20"/>
        </w:rPr>
        <w:t>Run the .bat as Administrator: right-click the file and choose Run as administrator.</w:t>
      </w:r>
    </w:p>
    <w:p w14:paraId="6C18B915" w14:textId="77777777" w:rsidR="00A53F05" w:rsidRDefault="00000000">
      <w:pPr>
        <w:pStyle w:val="ListBullet"/>
        <w:spacing w:after="60"/>
        <w:ind w:left="432"/>
      </w:pPr>
      <w:r>
        <w:rPr>
          <w:rFonts w:ascii="Arial" w:hAnsi="Arial"/>
          <w:color w:val="1F2D3D"/>
          <w:sz w:val="20"/>
        </w:rPr>
        <w:t>Or install manually from a command prompt:</w:t>
      </w:r>
    </w:p>
    <w:p w14:paraId="0B81433B" w14:textId="77777777" w:rsidR="00A53F05" w:rsidRDefault="00000000">
      <w:pPr>
        <w:shd w:val="clear" w:color="auto" w:fill="F1F5F9"/>
        <w:spacing w:before="40" w:after="80"/>
        <w:ind w:left="360"/>
      </w:pPr>
      <w:r>
        <w:rPr>
          <w:rFonts w:ascii="Courier New" w:hAnsi="Courier New"/>
          <w:color w:val="1E293B"/>
          <w:sz w:val="18"/>
        </w:rPr>
        <w:t>pip install geopandas fiona shapely pyogrio streamlit openpyxl</w:t>
      </w:r>
    </w:p>
    <w:p w14:paraId="78FCF7C9" w14:textId="77777777" w:rsidR="00A53F05" w:rsidRDefault="00000000">
      <w:pPr>
        <w:spacing w:before="240" w:after="80"/>
      </w:pPr>
      <w:r>
        <w:rPr>
          <w:rFonts w:ascii="Arial" w:hAnsi="Arial"/>
          <w:b/>
          <w:color w:val="D97706"/>
          <w:sz w:val="26"/>
        </w:rPr>
        <w:t>Issue: All output layers are empty (0 rows)</w:t>
      </w:r>
    </w:p>
    <w:p w14:paraId="1BBAD38E" w14:textId="77777777" w:rsidR="00A53F05" w:rsidRDefault="00000000">
      <w:pPr>
        <w:spacing w:after="100"/>
      </w:pPr>
      <w:r>
        <w:rPr>
          <w:rFonts w:ascii="Arial" w:hAnsi="Arial"/>
          <w:color w:val="1F2D3D"/>
          <w:sz w:val="20"/>
        </w:rPr>
        <w:t>If the run completes but every count shows 0, check the following:</w:t>
      </w:r>
    </w:p>
    <w:p w14:paraId="6952BA09" w14:textId="77777777" w:rsidR="00A53F05" w:rsidRDefault="00000000">
      <w:pPr>
        <w:pStyle w:val="ListBullet"/>
        <w:spacing w:after="60"/>
        <w:ind w:left="432"/>
      </w:pPr>
      <w:r>
        <w:rPr>
          <w:rFonts w:ascii="Arial" w:hAnsi="Arial"/>
          <w:color w:val="1F2D3D"/>
          <w:sz w:val="20"/>
        </w:rPr>
        <w:t>Source and MDS do not cover the same geographic area — open both in QGIS and verify they overlap.</w:t>
      </w:r>
    </w:p>
    <w:p w14:paraId="25B7E81A" w14:textId="77777777" w:rsidR="00A53F05" w:rsidRDefault="00000000">
      <w:pPr>
        <w:pStyle w:val="ListBullet"/>
        <w:spacing w:after="60"/>
        <w:ind w:left="432"/>
      </w:pPr>
      <w:r>
        <w:rPr>
          <w:rFonts w:ascii="Arial" w:hAnsi="Arial"/>
          <w:color w:val="1F2D3D"/>
          <w:sz w:val="20"/>
        </w:rPr>
        <w:t>No CRS defined — the tool re-projects to EPSG:4326 automatically, but if a dataset has no CRS assigned, the spatial match may fail. Assign a CRS in QGIS before running.</w:t>
      </w:r>
    </w:p>
    <w:p w14:paraId="1B4FF873" w14:textId="77777777" w:rsidR="00A53F05" w:rsidRDefault="00000000">
      <w:pPr>
        <w:pStyle w:val="ListBullet"/>
        <w:spacing w:after="60"/>
        <w:ind w:left="432"/>
      </w:pPr>
      <w:r>
        <w:rPr>
          <w:rFonts w:ascii="Arial" w:hAnsi="Arial"/>
          <w:color w:val="1F2D3D"/>
          <w:sz w:val="20"/>
        </w:rPr>
        <w:t>Wrong layer selected — for multi-layer datasets, confirm the correct layer is checked in the multiselect widget.</w:t>
      </w:r>
    </w:p>
    <w:p w14:paraId="65FB26CC" w14:textId="77777777" w:rsidR="00A53F05" w:rsidRDefault="00000000">
      <w:pPr>
        <w:pStyle w:val="ListBullet"/>
        <w:spacing w:after="60"/>
        <w:ind w:left="432"/>
      </w:pPr>
      <w:r>
        <w:rPr>
          <w:rFonts w:ascii="Arial" w:hAnsi="Arial"/>
          <w:color w:val="1F2D3D"/>
          <w:sz w:val="20"/>
        </w:rPr>
        <w:t>No common ID column — see the 'Step 3 skipped' issue above.</w:t>
      </w:r>
    </w:p>
    <w:p w14:paraId="6F0C43D6" w14:textId="77777777" w:rsidR="00A53F05" w:rsidRDefault="00000000">
      <w:pPr>
        <w:spacing w:before="240" w:after="80"/>
      </w:pPr>
      <w:r>
        <w:rPr>
          <w:rFonts w:ascii="Arial" w:hAnsi="Arial"/>
          <w:b/>
          <w:color w:val="6B7280"/>
          <w:sz w:val="26"/>
        </w:rPr>
        <w:t>Issue: Road-parallel linear slivers in Failed Geometry</w:t>
      </w:r>
    </w:p>
    <w:p w14:paraId="44935FE1" w14:textId="77777777" w:rsidR="00A53F05" w:rsidRDefault="00000000">
      <w:pPr>
        <w:spacing w:after="100"/>
      </w:pPr>
      <w:r>
        <w:rPr>
          <w:rFonts w:ascii="Arial" w:hAnsi="Arial"/>
          <w:color w:val="1F2D3D"/>
          <w:sz w:val="20"/>
        </w:rPr>
        <w:t>The tool automatically filters out road-parallel linear artefacts using three combined conditions (aspect ratio &gt; 4, width &lt; 30 m, length &gt; 150 m). Only parts satisfying ALL three are suppressed, so short interior errors are preserved. If real errors are being filtered, adjust the constants _GEOM_LINEAR_ASPECT_RATIO, _GEOM_ROAD_WIDTH_MAX_M, and _GEOM_SLIVER_MIN_LENGTH_M in analyzer.py.</w:t>
      </w:r>
    </w:p>
    <w:p w14:paraId="64D20D62" w14:textId="77777777" w:rsidR="00A53F05" w:rsidRDefault="00000000">
      <w:pPr>
        <w:spacing w:before="240" w:after="80"/>
      </w:pPr>
      <w:r>
        <w:rPr>
          <w:rFonts w:ascii="Arial" w:hAnsi="Arial"/>
          <w:b/>
          <w:color w:val="D97706"/>
          <w:sz w:val="26"/>
        </w:rPr>
        <w:t>Issue: Browser does not open automatically</w:t>
      </w:r>
    </w:p>
    <w:p w14:paraId="69584FDA" w14:textId="77777777" w:rsidR="00A53F05" w:rsidRDefault="00000000">
      <w:pPr>
        <w:spacing w:after="100"/>
      </w:pPr>
      <w:r>
        <w:rPr>
          <w:rFonts w:ascii="Arial" w:hAnsi="Arial"/>
          <w:color w:val="1F2D3D"/>
          <w:sz w:val="20"/>
        </w:rPr>
        <w:t>How to fix:</w:t>
      </w:r>
    </w:p>
    <w:p w14:paraId="7BFC4392" w14:textId="77777777" w:rsidR="00A53F05" w:rsidRDefault="00000000">
      <w:pPr>
        <w:pStyle w:val="ListBullet"/>
        <w:spacing w:after="60"/>
        <w:ind w:left="432"/>
      </w:pPr>
      <w:r>
        <w:rPr>
          <w:rFonts w:ascii="Arial" w:hAnsi="Arial"/>
          <w:color w:val="1F2D3D"/>
          <w:sz w:val="20"/>
        </w:rPr>
        <w:t>Open any browser manually and navigate to http://localhost:8503.</w:t>
      </w:r>
    </w:p>
    <w:p w14:paraId="17B92F07" w14:textId="77777777" w:rsidR="00A53F05" w:rsidRDefault="00000000">
      <w:pPr>
        <w:pStyle w:val="ListBullet"/>
        <w:spacing w:after="60"/>
        <w:ind w:left="432"/>
      </w:pPr>
      <w:r>
        <w:rPr>
          <w:rFonts w:ascii="Arial" w:hAnsi="Arial"/>
          <w:color w:val="1F2D3D"/>
          <w:sz w:val="20"/>
        </w:rPr>
        <w:t>If the page does not load, wait another 30 seconds (large dependency installs can delay startup), then refresh.</w:t>
      </w:r>
    </w:p>
    <w:p w14:paraId="364DE41A" w14:textId="77777777" w:rsidR="00A53F05" w:rsidRDefault="00000000">
      <w:pPr>
        <w:spacing w:before="240" w:after="80"/>
      </w:pPr>
      <w:r>
        <w:rPr>
          <w:rFonts w:ascii="Arial" w:hAnsi="Arial"/>
          <w:b/>
          <w:color w:val="D97706"/>
          <w:sz w:val="26"/>
        </w:rPr>
        <w:t>Issue: Excel download produces a corrupted file</w:t>
      </w:r>
    </w:p>
    <w:p w14:paraId="65349B00" w14:textId="77777777" w:rsidR="00A53F05" w:rsidRDefault="00000000">
      <w:pPr>
        <w:shd w:val="clear" w:color="auto" w:fill="F1F5F9"/>
        <w:spacing w:before="40" w:after="80"/>
        <w:ind w:left="360"/>
      </w:pPr>
      <w:r>
        <w:rPr>
          <w:rFonts w:ascii="Courier New" w:hAnsi="Courier New"/>
          <w:color w:val="1E293B"/>
          <w:sz w:val="18"/>
        </w:rPr>
        <w:t>pip install openpyxl</w:t>
      </w:r>
    </w:p>
    <w:p w14:paraId="2E2B3BDF" w14:textId="77777777" w:rsidR="00A53F05" w:rsidRDefault="00000000">
      <w:pPr>
        <w:spacing w:after="100"/>
      </w:pPr>
      <w:r>
        <w:rPr>
          <w:rFonts w:ascii="Arial" w:hAnsi="Arial"/>
          <w:color w:val="1F2D3D"/>
          <w:sz w:val="20"/>
        </w:rPr>
        <w:t>Re-run the launcher .bat after installing; the dependency check at startup will pick it up.</w:t>
      </w:r>
    </w:p>
    <w:p w14:paraId="4BA4B0EE" w14:textId="77777777" w:rsidR="00A53F05" w:rsidRDefault="00000000">
      <w:pPr>
        <w:spacing w:before="240" w:after="80"/>
      </w:pPr>
      <w:r>
        <w:rPr>
          <w:rFonts w:ascii="Arial" w:hAnsi="Arial"/>
          <w:b/>
          <w:color w:val="6B7280"/>
          <w:sz w:val="26"/>
        </w:rPr>
        <w:t>Issue: Unexpected Extra / Missing counts in Multipart Validation</w:t>
      </w:r>
    </w:p>
    <w:p w14:paraId="082468EA" w14:textId="77777777" w:rsidR="00A53F05" w:rsidRDefault="00000000">
      <w:pPr>
        <w:spacing w:after="100"/>
      </w:pPr>
      <w:r>
        <w:rPr>
          <w:rFonts w:ascii="Arial" w:hAnsi="Arial"/>
          <w:color w:val="1F2D3D"/>
          <w:sz w:val="20"/>
        </w:rPr>
        <w:t>The multipart check performs a greedy 1-to-1 spatial overlap match between Source and MDS parts. Counts can be unexpected when:</w:t>
      </w:r>
    </w:p>
    <w:p w14:paraId="77D9934D" w14:textId="77777777" w:rsidR="00A53F05" w:rsidRDefault="00000000">
      <w:pPr>
        <w:pStyle w:val="ListBullet"/>
        <w:spacing w:after="60"/>
        <w:ind w:left="432"/>
      </w:pPr>
      <w:r>
        <w:rPr>
          <w:rFonts w:ascii="Arial" w:hAnsi="Arial"/>
          <w:color w:val="1F2D3D"/>
          <w:sz w:val="20"/>
        </w:rPr>
        <w:t>Source and MDS split the same real-world polygon differently (e.g. 3 parts vs 4 parts).</w:t>
      </w:r>
    </w:p>
    <w:p w14:paraId="70F4D6F3" w14:textId="77777777" w:rsidR="00A53F05" w:rsidRDefault="00000000">
      <w:pPr>
        <w:pStyle w:val="ListBullet"/>
        <w:spacing w:after="60"/>
        <w:ind w:left="432"/>
      </w:pPr>
      <w:r>
        <w:rPr>
          <w:rFonts w:ascii="Arial" w:hAnsi="Arial"/>
          <w:color w:val="1F2D3D"/>
          <w:sz w:val="20"/>
        </w:rPr>
        <w:t>Features are very close but not overlapping — try snapping datasets before running.</w:t>
      </w:r>
    </w:p>
    <w:p w14:paraId="7BE70A5B" w14:textId="77777777" w:rsidR="00A53F05" w:rsidRDefault="00000000">
      <w:pPr>
        <w:pStyle w:val="ListBullet"/>
        <w:spacing w:after="60"/>
        <w:ind w:left="432"/>
      </w:pPr>
      <w:r>
        <w:rPr>
          <w:rFonts w:ascii="Arial" w:hAnsi="Arial"/>
          <w:color w:val="1F2D3D"/>
          <w:sz w:val="20"/>
        </w:rPr>
        <w:t>The MDS update is not yet complete — run the check only after the MDS update is finished.</w:t>
      </w:r>
    </w:p>
    <w:p w14:paraId="69853C6B" w14:textId="77777777" w:rsidR="00A53F05" w:rsidRDefault="00000000">
      <w:pPr>
        <w:pBdr>
          <w:bottom w:val="single" w:sz="4" w:space="1" w:color="1A56DB"/>
        </w:pBdr>
        <w:spacing w:before="320" w:after="120"/>
      </w:pPr>
      <w:r>
        <w:rPr>
          <w:rFonts w:ascii="Arial" w:hAnsi="Arial"/>
          <w:b/>
          <w:color w:val="1F2D3D"/>
          <w:sz w:val="36"/>
        </w:rPr>
        <w:t>7. Quick Reference Card</w:t>
      </w:r>
    </w:p>
    <w:tbl>
      <w:tblPr>
        <w:tblStyle w:val="TableGrid"/>
        <w:tblW w:w="0" w:type="auto"/>
        <w:tblLook w:val="04A0" w:firstRow="1" w:lastRow="0" w:firstColumn="1" w:lastColumn="0" w:noHBand="0" w:noVBand="1"/>
      </w:tblPr>
      <w:tblGrid>
        <w:gridCol w:w="3118"/>
        <w:gridCol w:w="6520"/>
      </w:tblGrid>
      <w:tr w:rsidR="00A53F05" w14:paraId="27365FE0" w14:textId="77777777">
        <w:tc>
          <w:tcPr>
            <w:tcW w:w="3118" w:type="dxa"/>
            <w:tcBorders>
              <w:top w:val="single" w:sz="4" w:space="0" w:color="1A56DB"/>
              <w:left w:val="single" w:sz="4" w:space="0" w:color="1A56DB"/>
              <w:bottom w:val="single" w:sz="4" w:space="0" w:color="1A56DB"/>
              <w:right w:val="single" w:sz="4" w:space="0" w:color="1A56DB"/>
            </w:tcBorders>
            <w:shd w:val="clear" w:color="auto" w:fill="1A56DB"/>
            <w:vAlign w:val="center"/>
          </w:tcPr>
          <w:p w14:paraId="376BBC59" w14:textId="77777777" w:rsidR="00A53F05" w:rsidRDefault="00000000">
            <w:r>
              <w:rPr>
                <w:rFonts w:ascii="Arial" w:hAnsi="Arial"/>
                <w:b/>
                <w:color w:val="FFFFFF"/>
                <w:sz w:val="19"/>
              </w:rPr>
              <w:t>Task</w:t>
            </w:r>
          </w:p>
        </w:tc>
        <w:tc>
          <w:tcPr>
            <w:tcW w:w="6520" w:type="dxa"/>
            <w:tcBorders>
              <w:top w:val="single" w:sz="4" w:space="0" w:color="1A56DB"/>
              <w:left w:val="single" w:sz="4" w:space="0" w:color="1A56DB"/>
              <w:bottom w:val="single" w:sz="4" w:space="0" w:color="1A56DB"/>
              <w:right w:val="single" w:sz="4" w:space="0" w:color="1A56DB"/>
            </w:tcBorders>
            <w:shd w:val="clear" w:color="auto" w:fill="1A56DB"/>
            <w:vAlign w:val="center"/>
          </w:tcPr>
          <w:p w14:paraId="3B257641" w14:textId="77777777" w:rsidR="00A53F05" w:rsidRDefault="00000000">
            <w:r>
              <w:rPr>
                <w:rFonts w:ascii="Arial" w:hAnsi="Arial"/>
                <w:b/>
                <w:color w:val="FFFFFF"/>
                <w:sz w:val="19"/>
              </w:rPr>
              <w:t>Action</w:t>
            </w:r>
          </w:p>
        </w:tc>
      </w:tr>
      <w:tr w:rsidR="00A53F05" w14:paraId="2EC1EC8C" w14:textId="77777777">
        <w:tc>
          <w:tcPr>
            <w:tcW w:w="3118"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6C08DA0E" w14:textId="77777777" w:rsidR="00A53F05" w:rsidRDefault="00000000">
            <w:r>
              <w:rPr>
                <w:rFonts w:ascii="Arial" w:hAnsi="Arial"/>
                <w:color w:val="1F2D3D"/>
                <w:sz w:val="19"/>
              </w:rPr>
              <w:lastRenderedPageBreak/>
              <w:t>Launch the tool</w:t>
            </w:r>
          </w:p>
        </w:tc>
        <w:tc>
          <w:tcPr>
            <w:tcW w:w="6520"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2AA24871" w14:textId="77777777" w:rsidR="00A53F05" w:rsidRDefault="00000000">
            <w:r>
              <w:rPr>
                <w:rFonts w:ascii="Arial" w:hAnsi="Arial"/>
                <w:color w:val="1F2D3D"/>
                <w:sz w:val="19"/>
              </w:rPr>
              <w:t>Double-click Launch_PD_Quality_Checker.bat</w:t>
            </w:r>
          </w:p>
        </w:tc>
      </w:tr>
      <w:tr w:rsidR="00A53F05" w14:paraId="40CAE44B" w14:textId="77777777">
        <w:tc>
          <w:tcPr>
            <w:tcW w:w="3118"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609C7400" w14:textId="77777777" w:rsidR="00A53F05" w:rsidRDefault="00000000">
            <w:r>
              <w:rPr>
                <w:rFonts w:ascii="Arial" w:hAnsi="Arial"/>
                <w:color w:val="1F2D3D"/>
                <w:sz w:val="19"/>
              </w:rPr>
              <w:t>Open in browser manually</w:t>
            </w:r>
          </w:p>
        </w:tc>
        <w:tc>
          <w:tcPr>
            <w:tcW w:w="6520"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6D1B063B" w14:textId="77777777" w:rsidR="00A53F05" w:rsidRDefault="00000000">
            <w:r>
              <w:rPr>
                <w:rFonts w:ascii="Arial" w:hAnsi="Arial"/>
                <w:color w:val="1F2D3D"/>
                <w:sz w:val="19"/>
              </w:rPr>
              <w:t>Navigate to http://localhost:8503</w:t>
            </w:r>
          </w:p>
        </w:tc>
      </w:tr>
      <w:tr w:rsidR="00A53F05" w14:paraId="20CA1956" w14:textId="77777777">
        <w:tc>
          <w:tcPr>
            <w:tcW w:w="3118"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42A4E996" w14:textId="77777777" w:rsidR="00A53F05" w:rsidRDefault="00000000">
            <w:r>
              <w:rPr>
                <w:rFonts w:ascii="Arial" w:hAnsi="Arial"/>
                <w:color w:val="1F2D3D"/>
                <w:sz w:val="19"/>
              </w:rPr>
              <w:t>Browse GDB folder</w:t>
            </w:r>
          </w:p>
        </w:tc>
        <w:tc>
          <w:tcPr>
            <w:tcW w:w="6520"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4BA1FF40" w14:textId="77777777" w:rsidR="00A53F05" w:rsidRDefault="00000000">
            <w:r>
              <w:rPr>
                <w:rFonts w:ascii="Arial" w:hAnsi="Arial"/>
                <w:color w:val="1F2D3D"/>
                <w:sz w:val="19"/>
              </w:rPr>
              <w:t>Click the GDB button next to Source or MDS</w:t>
            </w:r>
          </w:p>
        </w:tc>
      </w:tr>
      <w:tr w:rsidR="00A53F05" w14:paraId="63A4863E" w14:textId="77777777">
        <w:tc>
          <w:tcPr>
            <w:tcW w:w="3118"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043ABEFA" w14:textId="77777777" w:rsidR="00A53F05" w:rsidRDefault="00000000">
            <w:r>
              <w:rPr>
                <w:rFonts w:ascii="Arial" w:hAnsi="Arial"/>
                <w:color w:val="1F2D3D"/>
                <w:sz w:val="19"/>
              </w:rPr>
              <w:t>Browse SHP or GPKG file</w:t>
            </w:r>
          </w:p>
        </w:tc>
        <w:tc>
          <w:tcPr>
            <w:tcW w:w="6520"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5CBD4247" w14:textId="77777777" w:rsidR="00A53F05" w:rsidRDefault="00000000">
            <w:r>
              <w:rPr>
                <w:rFonts w:ascii="Arial" w:hAnsi="Arial"/>
                <w:color w:val="1F2D3D"/>
                <w:sz w:val="19"/>
              </w:rPr>
              <w:t>Click the SHP button next to Source or MDS</w:t>
            </w:r>
          </w:p>
        </w:tc>
      </w:tr>
      <w:tr w:rsidR="00A53F05" w14:paraId="7B81394D" w14:textId="77777777">
        <w:tc>
          <w:tcPr>
            <w:tcW w:w="3118"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39BEDA4E" w14:textId="77777777" w:rsidR="00A53F05" w:rsidRDefault="00000000">
            <w:r>
              <w:rPr>
                <w:rFonts w:ascii="Arial" w:hAnsi="Arial"/>
                <w:color w:val="1F2D3D"/>
                <w:sz w:val="19"/>
              </w:rPr>
              <w:t>Select specific layers</w:t>
            </w:r>
          </w:p>
        </w:tc>
        <w:tc>
          <w:tcPr>
            <w:tcW w:w="6520"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69C9BDBF" w14:textId="77777777" w:rsidR="00A53F05" w:rsidRDefault="00000000">
            <w:r>
              <w:rPr>
                <w:rFonts w:ascii="Arial" w:hAnsi="Arial"/>
                <w:color w:val="1F2D3D"/>
                <w:sz w:val="19"/>
              </w:rPr>
              <w:t>Use the multiselect widget; uncheck layers to exclude</w:t>
            </w:r>
          </w:p>
        </w:tc>
      </w:tr>
      <w:tr w:rsidR="00A53F05" w14:paraId="081474EE" w14:textId="77777777">
        <w:tc>
          <w:tcPr>
            <w:tcW w:w="3118"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278034E9" w14:textId="77777777" w:rsidR="00A53F05" w:rsidRDefault="00000000">
            <w:r>
              <w:rPr>
                <w:rFonts w:ascii="Arial" w:hAnsi="Arial"/>
                <w:color w:val="1F2D3D"/>
                <w:sz w:val="19"/>
              </w:rPr>
              <w:t>Change buffer threshold</w:t>
            </w:r>
          </w:p>
        </w:tc>
        <w:tc>
          <w:tcPr>
            <w:tcW w:w="6520"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7C7AA4E2" w14:textId="77777777" w:rsidR="00A53F05" w:rsidRDefault="00000000">
            <w:r>
              <w:rPr>
                <w:rFonts w:ascii="Arial" w:hAnsi="Arial"/>
                <w:color w:val="1F2D3D"/>
                <w:sz w:val="19"/>
              </w:rPr>
              <w:t>Edit the Buffer Distance field in Step 2 (default 200 m)</w:t>
            </w:r>
          </w:p>
        </w:tc>
      </w:tr>
      <w:tr w:rsidR="00A53F05" w14:paraId="26263201" w14:textId="77777777">
        <w:tc>
          <w:tcPr>
            <w:tcW w:w="3118"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13D687A2" w14:textId="77777777" w:rsidR="00A53F05" w:rsidRDefault="00000000">
            <w:r>
              <w:rPr>
                <w:rFonts w:ascii="Arial" w:hAnsi="Arial"/>
                <w:color w:val="1F2D3D"/>
                <w:sz w:val="19"/>
              </w:rPr>
              <w:t>Disable a check</w:t>
            </w:r>
          </w:p>
        </w:tc>
        <w:tc>
          <w:tcPr>
            <w:tcW w:w="6520"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281E1C08" w14:textId="77777777" w:rsidR="00A53F05" w:rsidRDefault="00000000">
            <w:r>
              <w:rPr>
                <w:rFonts w:ascii="Arial" w:hAnsi="Arial"/>
                <w:color w:val="1F2D3D"/>
                <w:sz w:val="19"/>
              </w:rPr>
              <w:t>Uncheck the relevant checkbox in Step 2</w:t>
            </w:r>
          </w:p>
        </w:tc>
      </w:tr>
      <w:tr w:rsidR="00A53F05" w14:paraId="01DA5D16" w14:textId="77777777">
        <w:tc>
          <w:tcPr>
            <w:tcW w:w="3118"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225914B3" w14:textId="77777777" w:rsidR="00A53F05" w:rsidRDefault="00000000">
            <w:r>
              <w:rPr>
                <w:rFonts w:ascii="Arial" w:hAnsi="Arial"/>
                <w:color w:val="1F2D3D"/>
                <w:sz w:val="19"/>
              </w:rPr>
              <w:t>Enable &lt; 1 m noise output</w:t>
            </w:r>
          </w:p>
        </w:tc>
        <w:tc>
          <w:tcPr>
            <w:tcW w:w="6520"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4E7BE3AE" w14:textId="77777777" w:rsidR="00A53F05" w:rsidRDefault="00000000">
            <w:r>
              <w:rPr>
                <w:rFonts w:ascii="Arial" w:hAnsi="Arial"/>
                <w:color w:val="1F2D3D"/>
                <w:sz w:val="19"/>
              </w:rPr>
              <w:t>Check 'Include &lt; 1 m noise layer' in Step 2</w:t>
            </w:r>
          </w:p>
        </w:tc>
      </w:tr>
      <w:tr w:rsidR="00A53F05" w14:paraId="5D994C00" w14:textId="77777777">
        <w:tc>
          <w:tcPr>
            <w:tcW w:w="3118"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3131C46C" w14:textId="77777777" w:rsidR="00A53F05" w:rsidRDefault="00000000">
            <w:r>
              <w:rPr>
                <w:rFonts w:ascii="Arial" w:hAnsi="Arial"/>
                <w:color w:val="1F2D3D"/>
                <w:sz w:val="19"/>
              </w:rPr>
              <w:t>Export results</w:t>
            </w:r>
          </w:p>
        </w:tc>
        <w:tc>
          <w:tcPr>
            <w:tcW w:w="6520"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5D493C40" w14:textId="77777777" w:rsidR="00A53F05" w:rsidRDefault="00000000">
            <w:r>
              <w:rPr>
                <w:rFonts w:ascii="Arial" w:hAnsi="Arial"/>
                <w:color w:val="1F2D3D"/>
                <w:sz w:val="19"/>
              </w:rPr>
              <w:t>Choose format in Step 3 then click Run</w:t>
            </w:r>
          </w:p>
        </w:tc>
      </w:tr>
      <w:tr w:rsidR="00A53F05" w14:paraId="602CBD66" w14:textId="77777777">
        <w:tc>
          <w:tcPr>
            <w:tcW w:w="3118"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5D05734A" w14:textId="77777777" w:rsidR="00A53F05" w:rsidRDefault="00000000">
            <w:r>
              <w:rPr>
                <w:rFonts w:ascii="Arial" w:hAnsi="Arial"/>
                <w:color w:val="1F2D3D"/>
                <w:sz w:val="19"/>
              </w:rPr>
              <w:t>Download Excel report</w:t>
            </w:r>
          </w:p>
        </w:tc>
        <w:tc>
          <w:tcPr>
            <w:tcW w:w="6520"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3524CF2D" w14:textId="77777777" w:rsidR="00A53F05" w:rsidRDefault="00000000">
            <w:r>
              <w:rPr>
                <w:rFonts w:ascii="Arial" w:hAnsi="Arial"/>
                <w:color w:val="1F2D3D"/>
                <w:sz w:val="19"/>
              </w:rPr>
              <w:t>Click 'Download Excel Report' in the Results section</w:t>
            </w:r>
          </w:p>
        </w:tc>
      </w:tr>
      <w:tr w:rsidR="00A53F05" w14:paraId="0F810E3B" w14:textId="77777777">
        <w:tc>
          <w:tcPr>
            <w:tcW w:w="3118"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2F6AD9E8" w14:textId="77777777" w:rsidR="00A53F05" w:rsidRDefault="00000000">
            <w:r>
              <w:rPr>
                <w:rFonts w:ascii="Arial" w:hAnsi="Arial"/>
                <w:color w:val="1F2D3D"/>
                <w:sz w:val="19"/>
              </w:rPr>
              <w:t>Stop the tool</w:t>
            </w:r>
          </w:p>
        </w:tc>
        <w:tc>
          <w:tcPr>
            <w:tcW w:w="6520" w:type="dxa"/>
            <w:tcBorders>
              <w:top w:val="single" w:sz="4" w:space="0" w:color="D1D5DB"/>
              <w:left w:val="single" w:sz="4" w:space="0" w:color="D1D5DB"/>
              <w:bottom w:val="single" w:sz="4" w:space="0" w:color="D1D5DB"/>
              <w:right w:val="single" w:sz="4" w:space="0" w:color="D1D5DB"/>
            </w:tcBorders>
            <w:shd w:val="clear" w:color="auto" w:fill="FFFFFF"/>
            <w:vAlign w:val="center"/>
          </w:tcPr>
          <w:p w14:paraId="313669AE" w14:textId="77777777" w:rsidR="00A53F05" w:rsidRDefault="00000000">
            <w:r>
              <w:rPr>
                <w:rFonts w:ascii="Arial" w:hAnsi="Arial"/>
                <w:color w:val="1F2D3D"/>
                <w:sz w:val="19"/>
              </w:rPr>
              <w:t>Close the command window</w:t>
            </w:r>
          </w:p>
        </w:tc>
      </w:tr>
      <w:tr w:rsidR="00A53F05" w14:paraId="4E4FC383" w14:textId="77777777">
        <w:tc>
          <w:tcPr>
            <w:tcW w:w="3118"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650BB4FD" w14:textId="77777777" w:rsidR="00A53F05" w:rsidRDefault="00000000">
            <w:r>
              <w:rPr>
                <w:rFonts w:ascii="Arial" w:hAnsi="Arial"/>
                <w:color w:val="1F2D3D"/>
                <w:sz w:val="19"/>
              </w:rPr>
              <w:t>Restart after crash</w:t>
            </w:r>
          </w:p>
        </w:tc>
        <w:tc>
          <w:tcPr>
            <w:tcW w:w="6520" w:type="dxa"/>
            <w:tcBorders>
              <w:top w:val="single" w:sz="4" w:space="0" w:color="D1D5DB"/>
              <w:left w:val="single" w:sz="4" w:space="0" w:color="D1D5DB"/>
              <w:bottom w:val="single" w:sz="4" w:space="0" w:color="D1D5DB"/>
              <w:right w:val="single" w:sz="4" w:space="0" w:color="D1D5DB"/>
            </w:tcBorders>
            <w:shd w:val="clear" w:color="auto" w:fill="F8FAFC"/>
            <w:vAlign w:val="center"/>
          </w:tcPr>
          <w:p w14:paraId="0D2B39A9" w14:textId="77777777" w:rsidR="00A53F05" w:rsidRDefault="00000000">
            <w:r>
              <w:rPr>
                <w:rFonts w:ascii="Arial" w:hAnsi="Arial"/>
                <w:color w:val="1F2D3D"/>
                <w:sz w:val="19"/>
              </w:rPr>
              <w:t>End all python.exe (streamlit) processes in Task Manager, then relaunch .bat</w:t>
            </w:r>
          </w:p>
        </w:tc>
      </w:tr>
    </w:tbl>
    <w:p w14:paraId="650C5E7E" w14:textId="77777777" w:rsidR="00A53F05" w:rsidRDefault="00A53F05"/>
    <w:p w14:paraId="2691E2D0" w14:textId="77777777" w:rsidR="00A53F05" w:rsidRDefault="00000000">
      <w:pPr>
        <w:pBdr>
          <w:bottom w:val="single" w:sz="4" w:space="1" w:color="1A56DB"/>
        </w:pBdr>
        <w:spacing w:before="320" w:after="120"/>
      </w:pPr>
      <w:r>
        <w:rPr>
          <w:rFonts w:ascii="Arial" w:hAnsi="Arial"/>
          <w:b/>
          <w:color w:val="1F2D3D"/>
          <w:sz w:val="36"/>
        </w:rPr>
        <w:t>8. Contact &amp; Support</w:t>
      </w:r>
    </w:p>
    <w:p w14:paraId="45B713A3" w14:textId="77777777" w:rsidR="00A53F05" w:rsidRDefault="00000000">
      <w:pPr>
        <w:spacing w:after="100"/>
      </w:pPr>
      <w:r>
        <w:rPr>
          <w:rFonts w:ascii="Arial" w:hAnsi="Arial"/>
          <w:color w:val="1F2D3D"/>
          <w:sz w:val="20"/>
        </w:rPr>
        <w:t>For bug reports, feature requests, or questions, contact the ADP Team:</w:t>
      </w:r>
    </w:p>
    <w:p w14:paraId="1B793866" w14:textId="77777777" w:rsidR="00A53F05" w:rsidRDefault="00000000">
      <w:pPr>
        <w:pStyle w:val="ListBullet"/>
        <w:spacing w:after="60"/>
        <w:ind w:left="432"/>
      </w:pPr>
      <w:r>
        <w:rPr>
          <w:rFonts w:ascii="Arial" w:hAnsi="Arial"/>
          <w:color w:val="1F2D3D"/>
          <w:sz w:val="20"/>
        </w:rPr>
        <w:t>Prabhakar Chaudhari  —  prabhakar.chaudhari@tomtom.com</w:t>
      </w:r>
    </w:p>
    <w:p w14:paraId="736120C6" w14:textId="77777777" w:rsidR="00A53F05" w:rsidRDefault="00A53F05">
      <w:pPr>
        <w:pBdr>
          <w:bottom w:val="single" w:sz="4" w:space="1" w:color="E5E7EB"/>
        </w:pBdr>
        <w:spacing w:before="80" w:after="80"/>
      </w:pPr>
    </w:p>
    <w:p w14:paraId="70334DDA" w14:textId="77777777" w:rsidR="00A53F05" w:rsidRDefault="00000000">
      <w:pPr>
        <w:spacing w:before="80"/>
        <w:jc w:val="center"/>
      </w:pPr>
      <w:r>
        <w:rPr>
          <w:rFonts w:ascii="Arial" w:hAnsi="Arial"/>
          <w:color w:val="6B7280"/>
          <w:sz w:val="16"/>
        </w:rPr>
        <w:t>Postal Area Quality Check Tool  |  ADP Team, TomTom  |  Internal Use Only</w:t>
      </w:r>
    </w:p>
    <w:sectPr w:rsidR="00A53F05"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4856958">
    <w:abstractNumId w:val="8"/>
  </w:num>
  <w:num w:numId="2" w16cid:durableId="646544479">
    <w:abstractNumId w:val="6"/>
  </w:num>
  <w:num w:numId="3" w16cid:durableId="202206729">
    <w:abstractNumId w:val="5"/>
  </w:num>
  <w:num w:numId="4" w16cid:durableId="2050449477">
    <w:abstractNumId w:val="4"/>
  </w:num>
  <w:num w:numId="5" w16cid:durableId="252788270">
    <w:abstractNumId w:val="7"/>
  </w:num>
  <w:num w:numId="6" w16cid:durableId="1921135522">
    <w:abstractNumId w:val="3"/>
  </w:num>
  <w:num w:numId="7" w16cid:durableId="1965380432">
    <w:abstractNumId w:val="2"/>
  </w:num>
  <w:num w:numId="8" w16cid:durableId="1181044581">
    <w:abstractNumId w:val="1"/>
  </w:num>
  <w:num w:numId="9" w16cid:durableId="1526483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11F4E"/>
    <w:rsid w:val="009F0EF5"/>
    <w:rsid w:val="00A53F0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6C681C"/>
  <w14:defaultImageDpi w14:val="300"/>
  <w15:docId w15:val="{3D2A1FFC-63DA-440B-AE3A-C3756B787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7191b2d3-7d38-48ed-b3a4-7a9f420ca5cd}" enabled="1" method="Standard" siteId="{374f8026-7b54-4a3a-b87d-328fa26ec10d}"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1611</Words>
  <Characters>9186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Prabhakar Chaudhari</cp:lastModifiedBy>
  <cp:revision>2</cp:revision>
  <dcterms:created xsi:type="dcterms:W3CDTF">2013-12-23T23:15:00Z</dcterms:created>
  <dcterms:modified xsi:type="dcterms:W3CDTF">2026-07-02T08:07:00Z</dcterms:modified>
  <cp:category/>
</cp:coreProperties>
</file>