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jc w:val="center"/>
        <w:rPr/>
      </w:pPr>
      <w:r w:rsidDel="00000000" w:rsidR="00000000" w:rsidRPr="00000000">
        <w:rPr>
          <w:rFonts w:ascii="Times New Roman" w:cs="Times New Roman" w:eastAsia="Times New Roman" w:hAnsi="Times New Roman"/>
          <w:b w:val="1"/>
          <w:bCs w:val="1"/>
          <w:sz w:val="28"/>
          <w:szCs w:val="28"/>
          <w:u w:val="single"/>
          <w:rtl w:val="0"/>
        </w:rPr>
        <w:t xml:space="preserve">Application Development Laboratory Report</w:t>
      </w:r>
      <w:r w:rsidDel="00000000" w:rsidR="00000000" w:rsidRPr="00000000">
        <w:rPr>
          <w:rtl w:val="0"/>
        </w:rPr>
      </w:r>
    </w:p>
    <w:p w:rsidR="00000000" w:rsidDel="00000000" w:rsidP="00000000" w:rsidRDefault="00000000" w:rsidRPr="00000000" w14:paraId="00000002">
      <w:pPr>
        <w:spacing w:after="40" w:before="40" w:lineRule="auto"/>
        <w:jc w:val="center"/>
        <w:rPr/>
      </w:pPr>
      <w:r w:rsidDel="00000000" w:rsidR="00000000" w:rsidRPr="00000000">
        <w:rPr>
          <w:rFonts w:ascii="Times New Roman" w:cs="Times New Roman" w:eastAsia="Times New Roman" w:hAnsi="Times New Roman"/>
          <w:sz w:val="24"/>
          <w:szCs w:val="24"/>
          <w:rtl w:val="0"/>
        </w:rPr>
        <w:t xml:space="preserve">on</w:t>
      </w:r>
      <w:r w:rsidDel="00000000" w:rsidR="00000000" w:rsidRPr="00000000">
        <w:rPr>
          <w:rtl w:val="0"/>
        </w:rPr>
      </w:r>
    </w:p>
    <w:p w:rsidR="00000000" w:rsidDel="00000000" w:rsidP="00000000" w:rsidRDefault="00000000" w:rsidRPr="00000000" w14:paraId="00000003">
      <w:pPr>
        <w:spacing w:after="8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"Stock Price Forecasting Using FEDformer with Transformer-Based Architectures on NIFTY 50"</w:t>
      </w:r>
    </w:p>
    <w:p w:rsidR="00000000" w:rsidDel="00000000" w:rsidP="00000000" w:rsidRDefault="00000000" w:rsidRPr="00000000" w14:paraId="00000004">
      <w:pPr>
        <w:spacing w:after="80" w:before="40" w:lineRule="auto"/>
        <w:jc w:val="center"/>
        <w:rPr>
          <w:b w:val="1"/>
          <w:bCs w:val="1"/>
          <w:sz w:val="26"/>
          <w:szCs w:val="26"/>
        </w:rPr>
      </w:pPr>
      <w:r w:rsidDel="00000000" w:rsidR="00000000" w:rsidRPr="00000000">
        <w:rPr>
          <w:rtl w:val="0"/>
        </w:rPr>
      </w:r>
    </w:p>
    <w:p w:rsidR="00000000" w:rsidDel="00000000" w:rsidP="00000000" w:rsidRDefault="00000000" w:rsidRPr="00000000" w14:paraId="00000005">
      <w:pPr>
        <w:spacing w:after="40" w:before="80" w:lineRule="auto"/>
        <w:jc w:val="center"/>
        <w:rPr/>
      </w:pPr>
      <w:r w:rsidDel="00000000" w:rsidR="00000000" w:rsidRPr="00000000">
        <w:rPr>
          <w:rFonts w:ascii="Times New Roman" w:cs="Times New Roman" w:eastAsia="Times New Roman" w:hAnsi="Times New Roman"/>
          <w:sz w:val="24"/>
          <w:szCs w:val="24"/>
          <w:rtl w:val="0"/>
        </w:rPr>
        <w:t xml:space="preserve">Submitted to</w:t>
      </w:r>
      <w:r w:rsidDel="00000000" w:rsidR="00000000" w:rsidRPr="00000000">
        <w:rPr>
          <w:rtl w:val="0"/>
        </w:rPr>
      </w:r>
    </w:p>
    <w:p w:rsidR="00000000" w:rsidDel="00000000" w:rsidP="00000000" w:rsidRDefault="00000000" w:rsidRPr="00000000" w14:paraId="00000006">
      <w:pPr>
        <w:spacing w:after="8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KIIT Deemed to be University</w:t>
      </w:r>
    </w:p>
    <w:p w:rsidR="00000000" w:rsidDel="00000000" w:rsidP="00000000" w:rsidRDefault="00000000" w:rsidRPr="00000000" w14:paraId="00000007">
      <w:pPr>
        <w:spacing w:after="80" w:before="40" w:lineRule="auto"/>
        <w:jc w:val="center"/>
        <w:rPr>
          <w:b w:val="1"/>
          <w:bCs w:val="1"/>
          <w:sz w:val="26"/>
          <w:szCs w:val="26"/>
        </w:rPr>
      </w:pPr>
      <w:r w:rsidDel="00000000" w:rsidR="00000000" w:rsidRPr="00000000">
        <w:rPr>
          <w:rtl w:val="0"/>
        </w:rPr>
      </w:r>
    </w:p>
    <w:p w:rsidR="00000000" w:rsidDel="00000000" w:rsidP="00000000" w:rsidRDefault="00000000" w:rsidRPr="00000000" w14:paraId="00000008">
      <w:pPr>
        <w:spacing w:after="40" w:before="80" w:lineRule="auto"/>
        <w:jc w:val="center"/>
        <w:rPr/>
      </w:pPr>
      <w:r w:rsidDel="00000000" w:rsidR="00000000" w:rsidRPr="00000000">
        <w:rPr>
          <w:rFonts w:ascii="Times New Roman" w:cs="Times New Roman" w:eastAsia="Times New Roman" w:hAnsi="Times New Roman"/>
          <w:b w:val="1"/>
          <w:bCs w:val="1"/>
          <w:sz w:val="24"/>
          <w:szCs w:val="24"/>
          <w:rtl w:val="0"/>
        </w:rPr>
        <w:t xml:space="preserve">BY</w:t>
      </w:r>
      <w:r w:rsidDel="00000000" w:rsidR="00000000" w:rsidRPr="00000000">
        <w:rPr>
          <w:rtl w:val="0"/>
        </w:rPr>
      </w:r>
    </w:p>
    <w:p w:rsidR="00000000" w:rsidDel="00000000" w:rsidP="00000000" w:rsidRDefault="00000000" w:rsidRPr="00000000" w14:paraId="00000009">
      <w:pPr>
        <w:spacing w:after="20" w:before="40" w:lineRule="auto"/>
        <w:jc w:val="center"/>
        <w:rPr/>
      </w:pPr>
      <w:r w:rsidDel="00000000" w:rsidR="00000000" w:rsidRPr="00000000">
        <w:rPr>
          <w:rFonts w:ascii="Times New Roman" w:cs="Times New Roman" w:eastAsia="Times New Roman" w:hAnsi="Times New Roman"/>
          <w:b w:val="1"/>
          <w:bCs w:val="1"/>
          <w:sz w:val="24"/>
          <w:szCs w:val="24"/>
          <w:rtl w:val="0"/>
        </w:rPr>
        <w:t xml:space="preserve">Group Members</w:t>
      </w:r>
      <w:r w:rsidDel="00000000" w:rsidR="00000000" w:rsidRPr="00000000">
        <w:rPr>
          <w:rtl w:val="0"/>
        </w:rPr>
      </w:r>
    </w:p>
    <w:p w:rsidR="00000000" w:rsidDel="00000000" w:rsidP="00000000" w:rsidRDefault="00000000" w:rsidRPr="00000000" w14:paraId="0000000A">
      <w:pPr>
        <w:spacing w:after="10" w:before="20" w:lineRule="auto"/>
        <w:jc w:val="center"/>
        <w:rPr/>
      </w:pPr>
      <w:r w:rsidDel="00000000" w:rsidR="00000000" w:rsidRPr="00000000">
        <w:rPr>
          <w:rFonts w:ascii="Times New Roman" w:cs="Times New Roman" w:eastAsia="Times New Roman" w:hAnsi="Times New Roman"/>
          <w:b w:val="1"/>
          <w:bCs w:val="1"/>
          <w:sz w:val="24"/>
          <w:szCs w:val="24"/>
          <w:rtl w:val="0"/>
        </w:rPr>
        <w:t xml:space="preserve">Hanshika Sahu              2305935</w:t>
      </w:r>
      <w:r w:rsidDel="00000000" w:rsidR="00000000" w:rsidRPr="00000000">
        <w:rPr>
          <w:rtl w:val="0"/>
        </w:rPr>
      </w:r>
    </w:p>
    <w:p w:rsidR="00000000" w:rsidDel="00000000" w:rsidP="00000000" w:rsidRDefault="00000000" w:rsidRPr="00000000" w14:paraId="0000000B">
      <w:pPr>
        <w:spacing w:after="10" w:before="10" w:lineRule="auto"/>
        <w:jc w:val="center"/>
        <w:rPr/>
      </w:pPr>
      <w:r w:rsidDel="00000000" w:rsidR="00000000" w:rsidRPr="00000000">
        <w:rPr>
          <w:rFonts w:ascii="Times New Roman" w:cs="Times New Roman" w:eastAsia="Times New Roman" w:hAnsi="Times New Roman"/>
          <w:b w:val="1"/>
          <w:bCs w:val="1"/>
          <w:sz w:val="24"/>
          <w:szCs w:val="24"/>
          <w:rtl w:val="0"/>
        </w:rPr>
        <w:t xml:space="preserve">Prabhanwita Satpathy       23053142</w:t>
      </w:r>
      <w:r w:rsidDel="00000000" w:rsidR="00000000" w:rsidRPr="00000000">
        <w:rPr>
          <w:rtl w:val="0"/>
        </w:rPr>
      </w:r>
    </w:p>
    <w:p w:rsidR="00000000" w:rsidDel="00000000" w:rsidP="00000000" w:rsidRDefault="00000000" w:rsidRPr="00000000" w14:paraId="0000000C">
      <w:pPr>
        <w:spacing w:after="10" w:before="10" w:lineRule="auto"/>
        <w:jc w:val="center"/>
        <w:rPr/>
      </w:pPr>
      <w:r w:rsidDel="00000000" w:rsidR="00000000" w:rsidRPr="00000000">
        <w:rPr>
          <w:rFonts w:ascii="Times New Roman" w:cs="Times New Roman" w:eastAsia="Times New Roman" w:hAnsi="Times New Roman"/>
          <w:b w:val="1"/>
          <w:bCs w:val="1"/>
          <w:sz w:val="24"/>
          <w:szCs w:val="24"/>
          <w:rtl w:val="0"/>
        </w:rPr>
        <w:t xml:space="preserve">Shreya Patro Sisinthy      23051056</w:t>
      </w:r>
      <w:r w:rsidDel="00000000" w:rsidR="00000000" w:rsidRPr="00000000">
        <w:rPr>
          <w:rtl w:val="0"/>
        </w:rPr>
      </w:r>
    </w:p>
    <w:p w:rsidR="00000000" w:rsidDel="00000000" w:rsidP="00000000" w:rsidRDefault="00000000" w:rsidRPr="00000000" w14:paraId="0000000D">
      <w:pPr>
        <w:spacing w:after="80" w:before="1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Utsah Sinha                2305987</w:t>
      </w:r>
    </w:p>
    <w:p w:rsidR="00000000" w:rsidDel="00000000" w:rsidP="00000000" w:rsidRDefault="00000000" w:rsidRPr="00000000" w14:paraId="0000000E">
      <w:pPr>
        <w:spacing w:after="80" w:before="10" w:lineRule="auto"/>
        <w:jc w:val="center"/>
        <w:rPr>
          <w:b w:val="1"/>
          <w:bCs w:val="1"/>
        </w:rPr>
      </w:pPr>
      <w:r w:rsidDel="00000000" w:rsidR="00000000" w:rsidRPr="00000000">
        <w:rPr>
          <w:rtl w:val="0"/>
        </w:rPr>
      </w:r>
    </w:p>
    <w:p w:rsidR="00000000" w:rsidDel="00000000" w:rsidP="00000000" w:rsidRDefault="00000000" w:rsidRPr="00000000" w14:paraId="0000000F">
      <w:pPr>
        <w:spacing w:after="20" w:before="80" w:lineRule="auto"/>
        <w:jc w:val="center"/>
        <w:rPr/>
      </w:pPr>
      <w:r w:rsidDel="00000000" w:rsidR="00000000" w:rsidRPr="00000000">
        <w:rPr>
          <w:rFonts w:ascii="Times New Roman" w:cs="Times New Roman" w:eastAsia="Times New Roman" w:hAnsi="Times New Roman"/>
          <w:b w:val="1"/>
          <w:bCs w:val="1"/>
          <w:sz w:val="24"/>
          <w:szCs w:val="24"/>
          <w:rtl w:val="0"/>
        </w:rPr>
        <w:t xml:space="preserve">UNDER THE GUIDANCE OF</w:t>
      </w:r>
      <w:r w:rsidDel="00000000" w:rsidR="00000000" w:rsidRPr="00000000">
        <w:rPr>
          <w:rtl w:val="0"/>
        </w:rPr>
      </w:r>
    </w:p>
    <w:p w:rsidR="00000000" w:rsidDel="00000000" w:rsidP="00000000" w:rsidRDefault="00000000" w:rsidRPr="00000000" w14:paraId="00000010">
      <w:pPr>
        <w:spacing w:after="120" w:before="20" w:lineRule="auto"/>
        <w:jc w:val="center"/>
        <w:rPr/>
      </w:pPr>
      <w:r w:rsidDel="00000000" w:rsidR="00000000" w:rsidRPr="00000000">
        <w:rPr>
          <w:rFonts w:ascii="Times New Roman" w:cs="Times New Roman" w:eastAsia="Times New Roman" w:hAnsi="Times New Roman"/>
          <w:b w:val="1"/>
          <w:bCs w:val="1"/>
          <w:sz w:val="24"/>
          <w:szCs w:val="24"/>
          <w:rtl w:val="0"/>
        </w:rPr>
        <w:t xml:space="preserve">Dr. Ambika Prasad Mishra</w:t>
      </w:r>
      <w:r w:rsidDel="00000000" w:rsidR="00000000" w:rsidRPr="00000000">
        <w:rPr>
          <w:rtl w:val="0"/>
        </w:rPr>
      </w:r>
    </w:p>
    <w:p w:rsidR="00000000" w:rsidDel="00000000" w:rsidP="00000000" w:rsidRDefault="00000000" w:rsidRPr="00000000" w14:paraId="00000011">
      <w:pPr>
        <w:spacing w:after="80" w:before="80" w:lineRule="auto"/>
        <w:jc w:val="center"/>
        <w:rPr/>
      </w:pPr>
      <w:r w:rsidDel="00000000" w:rsidR="00000000" w:rsidRPr="00000000">
        <w:rPr/>
        <w:drawing>
          <wp:inline distB="0" distT="0" distL="0" distR="0">
            <wp:extent cx="952500" cy="952500"/>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0" w:before="60" w:lineRule="auto"/>
        <w:jc w:val="center"/>
        <w:rPr/>
      </w:pPr>
      <w:r w:rsidDel="00000000" w:rsidR="00000000" w:rsidRPr="00000000">
        <w:rPr>
          <w:rFonts w:ascii="Times New Roman" w:cs="Times New Roman" w:eastAsia="Times New Roman" w:hAnsi="Times New Roman"/>
          <w:b w:val="1"/>
          <w:bCs w:val="1"/>
          <w:sz w:val="24"/>
          <w:szCs w:val="24"/>
          <w:rtl w:val="0"/>
        </w:rPr>
        <w:t xml:space="preserve">SCHOOL OF COMPUTER ENGINEERING</w:t>
      </w:r>
      <w:r w:rsidDel="00000000" w:rsidR="00000000" w:rsidRPr="00000000">
        <w:rPr>
          <w:rtl w:val="0"/>
        </w:rPr>
      </w:r>
    </w:p>
    <w:p w:rsidR="00000000" w:rsidDel="00000000" w:rsidP="00000000" w:rsidRDefault="00000000" w:rsidRPr="00000000" w14:paraId="00000013">
      <w:pPr>
        <w:spacing w:after="20" w:before="20" w:lineRule="auto"/>
        <w:jc w:val="center"/>
        <w:rPr/>
      </w:pPr>
      <w:r w:rsidDel="00000000" w:rsidR="00000000" w:rsidRPr="00000000">
        <w:rPr>
          <w:rFonts w:ascii="Times New Roman" w:cs="Times New Roman" w:eastAsia="Times New Roman" w:hAnsi="Times New Roman"/>
          <w:b w:val="1"/>
          <w:bCs w:val="1"/>
          <w:sz w:val="24"/>
          <w:szCs w:val="24"/>
          <w:rtl w:val="0"/>
        </w:rPr>
        <w:t xml:space="preserve">KALINGA INSTITUTE OF INDUSTRIAL TECHNOLOGY</w:t>
      </w:r>
      <w:r w:rsidDel="00000000" w:rsidR="00000000" w:rsidRPr="00000000">
        <w:rPr>
          <w:rtl w:val="0"/>
        </w:rPr>
      </w:r>
    </w:p>
    <w:p w:rsidR="00000000" w:rsidDel="00000000" w:rsidP="00000000" w:rsidRDefault="00000000" w:rsidRPr="00000000" w14:paraId="00000014">
      <w:pPr>
        <w:spacing w:after="20" w:before="20" w:lineRule="auto"/>
        <w:jc w:val="center"/>
        <w:rPr/>
      </w:pPr>
      <w:r w:rsidDel="00000000" w:rsidR="00000000" w:rsidRPr="00000000">
        <w:rPr>
          <w:rFonts w:ascii="Times New Roman" w:cs="Times New Roman" w:eastAsia="Times New Roman" w:hAnsi="Times New Roman"/>
          <w:b w:val="1"/>
          <w:bCs w:val="1"/>
          <w:sz w:val="24"/>
          <w:szCs w:val="24"/>
          <w:rtl w:val="0"/>
        </w:rPr>
        <w:t xml:space="preserve">BHUBANESWAR, ODISHA - 751024</w:t>
      </w:r>
      <w:r w:rsidDel="00000000" w:rsidR="00000000" w:rsidRPr="00000000">
        <w:rPr>
          <w:rtl w:val="0"/>
        </w:rPr>
      </w:r>
    </w:p>
    <w:p w:rsidR="00000000" w:rsidDel="00000000" w:rsidP="00000000" w:rsidRDefault="00000000" w:rsidRPr="00000000" w14:paraId="00000015">
      <w:pPr>
        <w:spacing w:after="20" w:before="40" w:lineRule="auto"/>
        <w:jc w:val="center"/>
        <w:rPr/>
        <w:sectPr>
          <w:pgSz w:h="15840" w:w="12240" w:orient="portrait"/>
          <w:pgMar w:bottom="1080" w:top="1080" w:left="1440" w:right="1080" w:header="708" w:footer="708"/>
          <w:pgNumType w:start="1"/>
        </w:sectPr>
      </w:pPr>
      <w:r w:rsidDel="00000000" w:rsidR="00000000" w:rsidRPr="00000000">
        <w:rPr>
          <w:rFonts w:ascii="Times New Roman" w:cs="Times New Roman" w:eastAsia="Times New Roman" w:hAnsi="Times New Roman"/>
          <w:b w:val="1"/>
          <w:bCs w:val="1"/>
          <w:sz w:val="24"/>
          <w:szCs w:val="24"/>
          <w:rtl w:val="0"/>
        </w:rPr>
        <w:t xml:space="preserve">April 2026</w:t>
      </w:r>
      <w:r w:rsidDel="00000000" w:rsidR="00000000" w:rsidRPr="00000000">
        <w:rPr>
          <w:rtl w:val="0"/>
        </w:rPr>
      </w:r>
    </w:p>
    <w:p w:rsidR="00000000" w:rsidDel="00000000" w:rsidP="00000000" w:rsidRDefault="00000000" w:rsidRPr="00000000" w14:paraId="00000016">
      <w:pPr>
        <w:spacing w:after="60" w:before="0" w:lineRule="auto"/>
        <w:jc w:val="center"/>
        <w:rPr/>
      </w:pPr>
      <w:r w:rsidDel="00000000" w:rsidR="00000000" w:rsidRPr="00000000">
        <w:rPr>
          <w:rFonts w:ascii="Times New Roman" w:cs="Times New Roman" w:eastAsia="Times New Roman" w:hAnsi="Times New Roman"/>
          <w:b w:val="1"/>
          <w:bCs w:val="1"/>
          <w:sz w:val="28"/>
          <w:szCs w:val="28"/>
          <w:rtl w:val="0"/>
        </w:rPr>
        <w:t xml:space="preserve">A PROJECT REPORT</w:t>
      </w:r>
      <w:r w:rsidDel="00000000" w:rsidR="00000000" w:rsidRPr="00000000">
        <w:rPr>
          <w:rtl w:val="0"/>
        </w:rPr>
      </w:r>
    </w:p>
    <w:p w:rsidR="00000000" w:rsidDel="00000000" w:rsidP="00000000" w:rsidRDefault="00000000" w:rsidRPr="00000000" w14:paraId="00000017">
      <w:pPr>
        <w:spacing w:after="40" w:before="40" w:lineRule="auto"/>
        <w:jc w:val="center"/>
        <w:rPr/>
      </w:pPr>
      <w:r w:rsidDel="00000000" w:rsidR="00000000" w:rsidRPr="00000000">
        <w:rPr>
          <w:rFonts w:ascii="Times New Roman" w:cs="Times New Roman" w:eastAsia="Times New Roman" w:hAnsi="Times New Roman"/>
          <w:sz w:val="24"/>
          <w:szCs w:val="24"/>
          <w:rtl w:val="0"/>
        </w:rPr>
        <w:t xml:space="preserve">on</w:t>
      </w:r>
      <w:r w:rsidDel="00000000" w:rsidR="00000000" w:rsidRPr="00000000">
        <w:rPr>
          <w:rtl w:val="0"/>
        </w:rPr>
      </w:r>
    </w:p>
    <w:p w:rsidR="00000000" w:rsidDel="00000000" w:rsidP="00000000" w:rsidRDefault="00000000" w:rsidRPr="00000000" w14:paraId="00000018">
      <w:pPr>
        <w:spacing w:after="80" w:before="40" w:lineRule="auto"/>
        <w:jc w:val="center"/>
        <w:rPr/>
      </w:pPr>
      <w:r w:rsidDel="00000000" w:rsidR="00000000" w:rsidRPr="00000000">
        <w:rPr>
          <w:rFonts w:ascii="Times New Roman" w:cs="Times New Roman" w:eastAsia="Times New Roman" w:hAnsi="Times New Roman"/>
          <w:b w:val="1"/>
          <w:bCs w:val="1"/>
          <w:sz w:val="26"/>
          <w:szCs w:val="26"/>
          <w:rtl w:val="0"/>
        </w:rPr>
        <w:t xml:space="preserve">"Stock Price Forecasting Using FEDformer with Transformer-Based Architectures on NIFTY 50"</w:t>
      </w:r>
      <w:r w:rsidDel="00000000" w:rsidR="00000000" w:rsidRPr="00000000">
        <w:rPr>
          <w:rtl w:val="0"/>
        </w:rPr>
      </w:r>
    </w:p>
    <w:p w:rsidR="00000000" w:rsidDel="00000000" w:rsidP="00000000" w:rsidRDefault="00000000" w:rsidRPr="00000000" w14:paraId="00000019">
      <w:pPr>
        <w:spacing w:after="40" w:before="80" w:lineRule="auto"/>
        <w:jc w:val="center"/>
        <w:rPr/>
      </w:pPr>
      <w:r w:rsidDel="00000000" w:rsidR="00000000" w:rsidRPr="00000000">
        <w:rPr>
          <w:rFonts w:ascii="Times New Roman" w:cs="Times New Roman" w:eastAsia="Times New Roman" w:hAnsi="Times New Roman"/>
          <w:sz w:val="24"/>
          <w:szCs w:val="24"/>
          <w:rtl w:val="0"/>
        </w:rPr>
        <w:t xml:space="preserve">Submitted to</w:t>
      </w:r>
      <w:r w:rsidDel="00000000" w:rsidR="00000000" w:rsidRPr="00000000">
        <w:rPr>
          <w:rtl w:val="0"/>
        </w:rPr>
      </w:r>
    </w:p>
    <w:p w:rsidR="00000000" w:rsidDel="00000000" w:rsidP="00000000" w:rsidRDefault="00000000" w:rsidRPr="00000000" w14:paraId="0000001A">
      <w:pPr>
        <w:spacing w:after="80" w:before="40" w:lineRule="auto"/>
        <w:jc w:val="center"/>
        <w:rPr/>
      </w:pPr>
      <w:r w:rsidDel="00000000" w:rsidR="00000000" w:rsidRPr="00000000">
        <w:rPr>
          <w:rFonts w:ascii="Times New Roman" w:cs="Times New Roman" w:eastAsia="Times New Roman" w:hAnsi="Times New Roman"/>
          <w:b w:val="1"/>
          <w:bCs w:val="1"/>
          <w:sz w:val="26"/>
          <w:szCs w:val="26"/>
          <w:rtl w:val="0"/>
        </w:rPr>
        <w:t xml:space="preserve">KIIT Deemed to be University</w:t>
      </w:r>
      <w:r w:rsidDel="00000000" w:rsidR="00000000" w:rsidRPr="00000000">
        <w:rPr>
          <w:rtl w:val="0"/>
        </w:rPr>
      </w:r>
    </w:p>
    <w:p w:rsidR="00000000" w:rsidDel="00000000" w:rsidP="00000000" w:rsidRDefault="00000000" w:rsidRPr="00000000" w14:paraId="0000001B">
      <w:pPr>
        <w:spacing w:after="40" w:before="80" w:lineRule="auto"/>
        <w:jc w:val="center"/>
        <w:rPr/>
      </w:pPr>
      <w:r w:rsidDel="00000000" w:rsidR="00000000" w:rsidRPr="00000000">
        <w:rPr>
          <w:rFonts w:ascii="Times New Roman" w:cs="Times New Roman" w:eastAsia="Times New Roman" w:hAnsi="Times New Roman"/>
          <w:b w:val="1"/>
          <w:bCs w:val="1"/>
          <w:sz w:val="24"/>
          <w:szCs w:val="24"/>
          <w:rtl w:val="0"/>
        </w:rPr>
        <w:t xml:space="preserve">BY</w:t>
      </w:r>
      <w:r w:rsidDel="00000000" w:rsidR="00000000" w:rsidRPr="00000000">
        <w:rPr>
          <w:rtl w:val="0"/>
        </w:rPr>
      </w:r>
    </w:p>
    <w:p w:rsidR="00000000" w:rsidDel="00000000" w:rsidP="00000000" w:rsidRDefault="00000000" w:rsidRPr="00000000" w14:paraId="0000001C">
      <w:pPr>
        <w:spacing w:after="10" w:before="20" w:lineRule="auto"/>
        <w:jc w:val="center"/>
        <w:rPr/>
      </w:pPr>
      <w:r w:rsidDel="00000000" w:rsidR="00000000" w:rsidRPr="00000000">
        <w:rPr>
          <w:rFonts w:ascii="Times New Roman" w:cs="Times New Roman" w:eastAsia="Times New Roman" w:hAnsi="Times New Roman"/>
          <w:b w:val="1"/>
          <w:bCs w:val="1"/>
          <w:sz w:val="24"/>
          <w:szCs w:val="24"/>
          <w:rtl w:val="0"/>
        </w:rPr>
        <w:t xml:space="preserve">Hanshika Sahu              2305935</w:t>
      </w:r>
      <w:r w:rsidDel="00000000" w:rsidR="00000000" w:rsidRPr="00000000">
        <w:rPr>
          <w:rtl w:val="0"/>
        </w:rPr>
      </w:r>
    </w:p>
    <w:p w:rsidR="00000000" w:rsidDel="00000000" w:rsidP="00000000" w:rsidRDefault="00000000" w:rsidRPr="00000000" w14:paraId="0000001D">
      <w:pPr>
        <w:spacing w:after="10" w:before="10" w:lineRule="auto"/>
        <w:jc w:val="center"/>
        <w:rPr/>
      </w:pPr>
      <w:r w:rsidDel="00000000" w:rsidR="00000000" w:rsidRPr="00000000">
        <w:rPr>
          <w:rFonts w:ascii="Times New Roman" w:cs="Times New Roman" w:eastAsia="Times New Roman" w:hAnsi="Times New Roman"/>
          <w:b w:val="1"/>
          <w:bCs w:val="1"/>
          <w:sz w:val="24"/>
          <w:szCs w:val="24"/>
          <w:rtl w:val="0"/>
        </w:rPr>
        <w:t xml:space="preserve">Prabhanwita Satpathy       23053142</w:t>
      </w:r>
      <w:r w:rsidDel="00000000" w:rsidR="00000000" w:rsidRPr="00000000">
        <w:rPr>
          <w:rtl w:val="0"/>
        </w:rPr>
      </w:r>
    </w:p>
    <w:p w:rsidR="00000000" w:rsidDel="00000000" w:rsidP="00000000" w:rsidRDefault="00000000" w:rsidRPr="00000000" w14:paraId="0000001E">
      <w:pPr>
        <w:spacing w:after="10" w:before="10" w:lineRule="auto"/>
        <w:jc w:val="center"/>
        <w:rPr/>
      </w:pPr>
      <w:r w:rsidDel="00000000" w:rsidR="00000000" w:rsidRPr="00000000">
        <w:rPr>
          <w:rFonts w:ascii="Times New Roman" w:cs="Times New Roman" w:eastAsia="Times New Roman" w:hAnsi="Times New Roman"/>
          <w:b w:val="1"/>
          <w:bCs w:val="1"/>
          <w:sz w:val="24"/>
          <w:szCs w:val="24"/>
          <w:rtl w:val="0"/>
        </w:rPr>
        <w:t xml:space="preserve">Shreya Patro Sisinthy      23051056</w:t>
      </w:r>
      <w:r w:rsidDel="00000000" w:rsidR="00000000" w:rsidRPr="00000000">
        <w:rPr>
          <w:rtl w:val="0"/>
        </w:rPr>
      </w:r>
    </w:p>
    <w:p w:rsidR="00000000" w:rsidDel="00000000" w:rsidP="00000000" w:rsidRDefault="00000000" w:rsidRPr="00000000" w14:paraId="0000001F">
      <w:pPr>
        <w:spacing w:after="80" w:before="10" w:lineRule="auto"/>
        <w:jc w:val="center"/>
        <w:rPr/>
      </w:pPr>
      <w:r w:rsidDel="00000000" w:rsidR="00000000" w:rsidRPr="00000000">
        <w:rPr>
          <w:rFonts w:ascii="Times New Roman" w:cs="Times New Roman" w:eastAsia="Times New Roman" w:hAnsi="Times New Roman"/>
          <w:b w:val="1"/>
          <w:bCs w:val="1"/>
          <w:sz w:val="24"/>
          <w:szCs w:val="24"/>
          <w:rtl w:val="0"/>
        </w:rPr>
        <w:t xml:space="preserve">Utsah Sinha                2305987</w:t>
      </w:r>
      <w:r w:rsidDel="00000000" w:rsidR="00000000" w:rsidRPr="00000000">
        <w:rPr>
          <w:rtl w:val="0"/>
        </w:rPr>
      </w:r>
    </w:p>
    <w:p w:rsidR="00000000" w:rsidDel="00000000" w:rsidP="00000000" w:rsidRDefault="00000000" w:rsidRPr="00000000" w14:paraId="00000020">
      <w:pPr>
        <w:spacing w:after="20" w:before="80" w:lineRule="auto"/>
        <w:jc w:val="center"/>
        <w:rPr/>
      </w:pPr>
      <w:r w:rsidDel="00000000" w:rsidR="00000000" w:rsidRPr="00000000">
        <w:rPr>
          <w:rFonts w:ascii="Times New Roman" w:cs="Times New Roman" w:eastAsia="Times New Roman" w:hAnsi="Times New Roman"/>
          <w:b w:val="1"/>
          <w:bCs w:val="1"/>
          <w:sz w:val="24"/>
          <w:szCs w:val="24"/>
          <w:rtl w:val="0"/>
        </w:rPr>
        <w:t xml:space="preserve">UNDER THE GUIDANCE OF</w:t>
      </w:r>
      <w:r w:rsidDel="00000000" w:rsidR="00000000" w:rsidRPr="00000000">
        <w:rPr>
          <w:rtl w:val="0"/>
        </w:rPr>
      </w:r>
    </w:p>
    <w:p w:rsidR="00000000" w:rsidDel="00000000" w:rsidP="00000000" w:rsidRDefault="00000000" w:rsidRPr="00000000" w14:paraId="00000021">
      <w:pPr>
        <w:spacing w:after="120" w:before="20" w:lineRule="auto"/>
        <w:jc w:val="center"/>
        <w:rPr/>
      </w:pPr>
      <w:r w:rsidDel="00000000" w:rsidR="00000000" w:rsidRPr="00000000">
        <w:rPr>
          <w:rFonts w:ascii="Times New Roman" w:cs="Times New Roman" w:eastAsia="Times New Roman" w:hAnsi="Times New Roman"/>
          <w:b w:val="1"/>
          <w:bCs w:val="1"/>
          <w:sz w:val="24"/>
          <w:szCs w:val="24"/>
          <w:rtl w:val="0"/>
        </w:rPr>
        <w:t xml:space="preserve">Dr. Ambika Prasad Mishra</w:t>
      </w:r>
      <w:r w:rsidDel="00000000" w:rsidR="00000000" w:rsidRPr="00000000">
        <w:rPr>
          <w:rtl w:val="0"/>
        </w:rPr>
      </w:r>
    </w:p>
    <w:p w:rsidR="00000000" w:rsidDel="00000000" w:rsidP="00000000" w:rsidRDefault="00000000" w:rsidRPr="00000000" w14:paraId="00000022">
      <w:pPr>
        <w:spacing w:after="80" w:before="80" w:lineRule="auto"/>
        <w:jc w:val="center"/>
        <w:rPr/>
      </w:pPr>
      <w:r w:rsidDel="00000000" w:rsidR="00000000" w:rsidRPr="00000000">
        <w:rPr/>
        <w:drawing>
          <wp:inline distB="0" distT="0" distL="0" distR="0">
            <wp:extent cx="857250" cy="857250"/>
            <wp:effectExtent b="0" l="0" r="0" t="0"/>
            <wp:docPr id="5"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857250" cy="85725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0" w:before="60" w:lineRule="auto"/>
        <w:jc w:val="center"/>
        <w:rPr/>
      </w:pPr>
      <w:r w:rsidDel="00000000" w:rsidR="00000000" w:rsidRPr="00000000">
        <w:rPr>
          <w:rFonts w:ascii="Times New Roman" w:cs="Times New Roman" w:eastAsia="Times New Roman" w:hAnsi="Times New Roman"/>
          <w:b w:val="1"/>
          <w:bCs w:val="1"/>
          <w:sz w:val="24"/>
          <w:szCs w:val="24"/>
          <w:rtl w:val="0"/>
        </w:rPr>
        <w:t xml:space="preserve">SCHOOL OF COMPUTER ENGINEERING</w:t>
      </w:r>
      <w:r w:rsidDel="00000000" w:rsidR="00000000" w:rsidRPr="00000000">
        <w:rPr>
          <w:rtl w:val="0"/>
        </w:rPr>
      </w:r>
    </w:p>
    <w:p w:rsidR="00000000" w:rsidDel="00000000" w:rsidP="00000000" w:rsidRDefault="00000000" w:rsidRPr="00000000" w14:paraId="00000024">
      <w:pPr>
        <w:spacing w:after="20" w:before="20" w:lineRule="auto"/>
        <w:jc w:val="center"/>
        <w:rPr/>
      </w:pPr>
      <w:r w:rsidDel="00000000" w:rsidR="00000000" w:rsidRPr="00000000">
        <w:rPr>
          <w:rFonts w:ascii="Times New Roman" w:cs="Times New Roman" w:eastAsia="Times New Roman" w:hAnsi="Times New Roman"/>
          <w:b w:val="1"/>
          <w:bCs w:val="1"/>
          <w:sz w:val="24"/>
          <w:szCs w:val="24"/>
          <w:rtl w:val="0"/>
        </w:rPr>
        <w:t xml:space="preserve">KALINGA INSTITUTE OF INDUSTRIAL TECHNOLOGY</w:t>
      </w:r>
      <w:r w:rsidDel="00000000" w:rsidR="00000000" w:rsidRPr="00000000">
        <w:rPr>
          <w:rtl w:val="0"/>
        </w:rPr>
      </w:r>
    </w:p>
    <w:p w:rsidR="00000000" w:rsidDel="00000000" w:rsidP="00000000" w:rsidRDefault="00000000" w:rsidRPr="00000000" w14:paraId="00000025">
      <w:pPr>
        <w:spacing w:after="20" w:before="20" w:lineRule="auto"/>
        <w:jc w:val="center"/>
        <w:rPr/>
      </w:pPr>
      <w:r w:rsidDel="00000000" w:rsidR="00000000" w:rsidRPr="00000000">
        <w:rPr>
          <w:rFonts w:ascii="Times New Roman" w:cs="Times New Roman" w:eastAsia="Times New Roman" w:hAnsi="Times New Roman"/>
          <w:b w:val="1"/>
          <w:bCs w:val="1"/>
          <w:sz w:val="24"/>
          <w:szCs w:val="24"/>
          <w:rtl w:val="0"/>
        </w:rPr>
        <w:t xml:space="preserve">BHUBANESWAR, ODISHA - 751024</w:t>
      </w:r>
      <w:r w:rsidDel="00000000" w:rsidR="00000000" w:rsidRPr="00000000">
        <w:rPr>
          <w:rtl w:val="0"/>
        </w:rPr>
      </w:r>
    </w:p>
    <w:p w:rsidR="00000000" w:rsidDel="00000000" w:rsidP="00000000" w:rsidRDefault="00000000" w:rsidRPr="00000000" w14:paraId="00000026">
      <w:pPr>
        <w:spacing w:after="0" w:before="40" w:lineRule="auto"/>
        <w:jc w:val="center"/>
        <w:rPr/>
      </w:pPr>
      <w:r w:rsidDel="00000000" w:rsidR="00000000" w:rsidRPr="00000000">
        <w:rPr>
          <w:rFonts w:ascii="Times New Roman" w:cs="Times New Roman" w:eastAsia="Times New Roman" w:hAnsi="Times New Roman"/>
          <w:b w:val="1"/>
          <w:bCs w:val="1"/>
          <w:sz w:val="24"/>
          <w:szCs w:val="24"/>
          <w:rtl w:val="0"/>
        </w:rPr>
        <w:t xml:space="preserve">April 2026</w:t>
      </w:r>
      <w:r w:rsidDel="00000000" w:rsidR="00000000" w:rsidRPr="00000000">
        <w:rPr>
          <w:rtl w:val="0"/>
        </w:rPr>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spacing w:after="60" w:before="0" w:lineRule="auto"/>
        <w:jc w:val="center"/>
        <w:rPr/>
      </w:pPr>
      <w:r w:rsidDel="00000000" w:rsidR="00000000" w:rsidRPr="00000000">
        <w:rPr>
          <w:rFonts w:ascii="Times New Roman" w:cs="Times New Roman" w:eastAsia="Times New Roman" w:hAnsi="Times New Roman"/>
          <w:b w:val="1"/>
          <w:bCs w:val="1"/>
          <w:sz w:val="28"/>
          <w:szCs w:val="28"/>
          <w:rtl w:val="0"/>
        </w:rPr>
        <w:t xml:space="preserve">KIIT Deemed to be University</w:t>
      </w:r>
      <w:r w:rsidDel="00000000" w:rsidR="00000000" w:rsidRPr="00000000">
        <w:rPr>
          <w:rtl w:val="0"/>
        </w:rPr>
      </w:r>
    </w:p>
    <w:p w:rsidR="00000000" w:rsidDel="00000000" w:rsidP="00000000" w:rsidRDefault="00000000" w:rsidRPr="00000000" w14:paraId="00000029">
      <w:pPr>
        <w:spacing w:after="20" w:before="20" w:lineRule="auto"/>
        <w:jc w:val="center"/>
        <w:rPr/>
      </w:pPr>
      <w:r w:rsidDel="00000000" w:rsidR="00000000" w:rsidRPr="00000000">
        <w:rPr>
          <w:rFonts w:ascii="Times New Roman" w:cs="Times New Roman" w:eastAsia="Times New Roman" w:hAnsi="Times New Roman"/>
          <w:sz w:val="24"/>
          <w:szCs w:val="24"/>
          <w:rtl w:val="0"/>
        </w:rPr>
        <w:t xml:space="preserve">School of Computer Engineering</w:t>
      </w:r>
      <w:r w:rsidDel="00000000" w:rsidR="00000000" w:rsidRPr="00000000">
        <w:rPr>
          <w:rtl w:val="0"/>
        </w:rPr>
      </w:r>
    </w:p>
    <w:p w:rsidR="00000000" w:rsidDel="00000000" w:rsidP="00000000" w:rsidRDefault="00000000" w:rsidRPr="00000000" w14:paraId="0000002A">
      <w:pPr>
        <w:spacing w:after="20" w:before="20" w:lineRule="auto"/>
        <w:jc w:val="center"/>
        <w:rPr/>
      </w:pPr>
      <w:r w:rsidDel="00000000" w:rsidR="00000000" w:rsidRPr="00000000">
        <w:rPr>
          <w:rFonts w:ascii="Times New Roman" w:cs="Times New Roman" w:eastAsia="Times New Roman" w:hAnsi="Times New Roman"/>
          <w:sz w:val="24"/>
          <w:szCs w:val="24"/>
          <w:rtl w:val="0"/>
        </w:rPr>
        <w:t xml:space="preserve">Bhubaneswar, ODISHA 751024</w:t>
      </w:r>
      <w:r w:rsidDel="00000000" w:rsidR="00000000" w:rsidRPr="00000000">
        <w:rPr>
          <w:rtl w:val="0"/>
        </w:rPr>
      </w:r>
    </w:p>
    <w:p w:rsidR="00000000" w:rsidDel="00000000" w:rsidP="00000000" w:rsidRDefault="00000000" w:rsidRPr="00000000" w14:paraId="0000002B">
      <w:pPr>
        <w:spacing w:after="40" w:before="40" w:lineRule="auto"/>
        <w:jc w:val="center"/>
        <w:rPr/>
      </w:pPr>
      <w:r w:rsidDel="00000000" w:rsidR="00000000" w:rsidRPr="00000000">
        <w:rPr/>
        <w:drawing>
          <wp:inline distB="0" distT="0" distL="0" distR="0">
            <wp:extent cx="762000" cy="762000"/>
            <wp:effectExtent b="0" l="0" r="0" t="0"/>
            <wp:docPr id="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7620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80" w:before="60" w:lineRule="auto"/>
        <w:jc w:val="center"/>
        <w:rPr/>
      </w:pPr>
      <w:r w:rsidDel="00000000" w:rsidR="00000000" w:rsidRPr="00000000">
        <w:rPr>
          <w:rFonts w:ascii="Times New Roman" w:cs="Times New Roman" w:eastAsia="Times New Roman" w:hAnsi="Times New Roman"/>
          <w:b w:val="1"/>
          <w:bCs w:val="1"/>
          <w:sz w:val="32"/>
          <w:szCs w:val="32"/>
          <w:u w:val="single"/>
          <w:rtl w:val="0"/>
        </w:rPr>
        <w:t xml:space="preserve">CERTIFICATE</w:t>
      </w:r>
      <w:r w:rsidDel="00000000" w:rsidR="00000000" w:rsidRPr="00000000">
        <w:rPr>
          <w:rtl w:val="0"/>
        </w:rPr>
      </w:r>
    </w:p>
    <w:p w:rsidR="00000000" w:rsidDel="00000000" w:rsidP="00000000" w:rsidRDefault="00000000" w:rsidRPr="00000000" w14:paraId="0000002D">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This is to certify that the project entitled</w:t>
      </w:r>
      <w:r w:rsidDel="00000000" w:rsidR="00000000" w:rsidRPr="00000000">
        <w:rPr>
          <w:rtl w:val="0"/>
        </w:rPr>
      </w:r>
    </w:p>
    <w:p w:rsidR="00000000" w:rsidDel="00000000" w:rsidP="00000000" w:rsidRDefault="00000000" w:rsidRPr="00000000" w14:paraId="0000002E">
      <w:pPr>
        <w:spacing w:after="60" w:before="60" w:lineRule="auto"/>
        <w:jc w:val="center"/>
        <w:rPr/>
      </w:pPr>
      <w:r w:rsidDel="00000000" w:rsidR="00000000" w:rsidRPr="00000000">
        <w:rPr>
          <w:rFonts w:ascii="Times New Roman" w:cs="Times New Roman" w:eastAsia="Times New Roman" w:hAnsi="Times New Roman"/>
          <w:b w:val="1"/>
          <w:bCs w:val="1"/>
          <w:sz w:val="24"/>
          <w:szCs w:val="24"/>
          <w:rtl w:val="0"/>
        </w:rPr>
        <w:t xml:space="preserve">"Stock Price Forecasting Using FEDformer with Transformer-Based Architectures on NIFTY 50"</w:t>
      </w:r>
      <w:r w:rsidDel="00000000" w:rsidR="00000000" w:rsidRPr="00000000">
        <w:rPr>
          <w:rtl w:val="0"/>
        </w:rPr>
      </w:r>
    </w:p>
    <w:p w:rsidR="00000000" w:rsidDel="00000000" w:rsidP="00000000" w:rsidRDefault="00000000" w:rsidRPr="00000000" w14:paraId="0000002F">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submitted by</w:t>
      </w:r>
      <w:r w:rsidDel="00000000" w:rsidR="00000000" w:rsidRPr="00000000">
        <w:rPr>
          <w:rtl w:val="0"/>
        </w:rPr>
      </w:r>
    </w:p>
    <w:p w:rsidR="00000000" w:rsidDel="00000000" w:rsidP="00000000" w:rsidRDefault="00000000" w:rsidRPr="00000000" w14:paraId="00000030">
      <w:pPr>
        <w:spacing w:after="10" w:before="20" w:lineRule="auto"/>
        <w:jc w:val="center"/>
        <w:rPr/>
      </w:pPr>
      <w:r w:rsidDel="00000000" w:rsidR="00000000" w:rsidRPr="00000000">
        <w:rPr>
          <w:rFonts w:ascii="Times New Roman" w:cs="Times New Roman" w:eastAsia="Times New Roman" w:hAnsi="Times New Roman"/>
          <w:b w:val="1"/>
          <w:bCs w:val="1"/>
          <w:sz w:val="24"/>
          <w:szCs w:val="24"/>
          <w:rtl w:val="0"/>
        </w:rPr>
        <w:t xml:space="preserve">Hanshika Sahu - 2305935</w:t>
      </w:r>
      <w:r w:rsidDel="00000000" w:rsidR="00000000" w:rsidRPr="00000000">
        <w:rPr>
          <w:rtl w:val="0"/>
        </w:rPr>
      </w:r>
    </w:p>
    <w:p w:rsidR="00000000" w:rsidDel="00000000" w:rsidP="00000000" w:rsidRDefault="00000000" w:rsidRPr="00000000" w14:paraId="00000031">
      <w:pPr>
        <w:spacing w:after="10" w:before="10" w:lineRule="auto"/>
        <w:jc w:val="center"/>
        <w:rPr/>
      </w:pPr>
      <w:r w:rsidDel="00000000" w:rsidR="00000000" w:rsidRPr="00000000">
        <w:rPr>
          <w:rFonts w:ascii="Times New Roman" w:cs="Times New Roman" w:eastAsia="Times New Roman" w:hAnsi="Times New Roman"/>
          <w:b w:val="1"/>
          <w:bCs w:val="1"/>
          <w:sz w:val="24"/>
          <w:szCs w:val="24"/>
          <w:rtl w:val="0"/>
        </w:rPr>
        <w:t xml:space="preserve">Prabhanwita Satpathy - 23053142</w:t>
      </w:r>
      <w:r w:rsidDel="00000000" w:rsidR="00000000" w:rsidRPr="00000000">
        <w:rPr>
          <w:rtl w:val="0"/>
        </w:rPr>
      </w:r>
    </w:p>
    <w:p w:rsidR="00000000" w:rsidDel="00000000" w:rsidP="00000000" w:rsidRDefault="00000000" w:rsidRPr="00000000" w14:paraId="00000032">
      <w:pPr>
        <w:spacing w:after="10" w:before="10" w:lineRule="auto"/>
        <w:jc w:val="center"/>
        <w:rPr/>
      </w:pPr>
      <w:r w:rsidDel="00000000" w:rsidR="00000000" w:rsidRPr="00000000">
        <w:rPr>
          <w:rFonts w:ascii="Times New Roman" w:cs="Times New Roman" w:eastAsia="Times New Roman" w:hAnsi="Times New Roman"/>
          <w:b w:val="1"/>
          <w:bCs w:val="1"/>
          <w:sz w:val="24"/>
          <w:szCs w:val="24"/>
          <w:rtl w:val="0"/>
        </w:rPr>
        <w:t xml:space="preserve">Shreya Patro Sisinthy - 23051056</w:t>
      </w:r>
      <w:r w:rsidDel="00000000" w:rsidR="00000000" w:rsidRPr="00000000">
        <w:rPr>
          <w:rtl w:val="0"/>
        </w:rPr>
      </w:r>
    </w:p>
    <w:p w:rsidR="00000000" w:rsidDel="00000000" w:rsidP="00000000" w:rsidRDefault="00000000" w:rsidRPr="00000000" w14:paraId="00000033">
      <w:pPr>
        <w:spacing w:after="60" w:before="10" w:lineRule="auto"/>
        <w:jc w:val="center"/>
        <w:rPr/>
      </w:pPr>
      <w:r w:rsidDel="00000000" w:rsidR="00000000" w:rsidRPr="00000000">
        <w:rPr>
          <w:rFonts w:ascii="Times New Roman" w:cs="Times New Roman" w:eastAsia="Times New Roman" w:hAnsi="Times New Roman"/>
          <w:b w:val="1"/>
          <w:bCs w:val="1"/>
          <w:sz w:val="24"/>
          <w:szCs w:val="24"/>
          <w:rtl w:val="0"/>
        </w:rPr>
        <w:t xml:space="preserve">Utsah Sinha - 2305987</w:t>
      </w:r>
      <w:r w:rsidDel="00000000" w:rsidR="00000000" w:rsidRPr="00000000">
        <w:rPr>
          <w:rtl w:val="0"/>
        </w:rPr>
      </w:r>
    </w:p>
    <w:p w:rsidR="00000000" w:rsidDel="00000000" w:rsidP="00000000" w:rsidRDefault="00000000" w:rsidRPr="00000000" w14:paraId="00000034">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is a record of bonafide work carried out by them, in the partial fulfilment of the requirement for the award of Degree of Bachelor of Engineering (Computer Science and Engineering) at KIIT Deemed to be University, Bhubaneswar. This work was carried out during the academic year 2025-2026 under our guidance.</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after="60" w:before="120" w:lineRule="auto"/>
        <w:rPr/>
      </w:pPr>
      <w:r w:rsidDel="00000000" w:rsidR="00000000" w:rsidRPr="00000000">
        <w:rPr>
          <w:rFonts w:ascii="Times New Roman" w:cs="Times New Roman" w:eastAsia="Times New Roman" w:hAnsi="Times New Roman"/>
          <w:sz w:val="24"/>
          <w:szCs w:val="24"/>
          <w:rtl w:val="0"/>
        </w:rPr>
        <w:t xml:space="preserve">Date: ___ / ___ / 2026</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20" w:before="60" w:lineRule="auto"/>
        <w:rPr/>
      </w:pPr>
      <w:r w:rsidDel="00000000" w:rsidR="00000000" w:rsidRPr="00000000">
        <w:rPr>
          <w:rFonts w:ascii="Times New Roman" w:cs="Times New Roman" w:eastAsia="Times New Roman" w:hAnsi="Times New Roman"/>
          <w:b w:val="1"/>
          <w:bCs w:val="1"/>
          <w:sz w:val="24"/>
          <w:szCs w:val="24"/>
          <w:rtl w:val="0"/>
        </w:rPr>
        <w:t xml:space="preserve">Dr. Ambika Prasad Mishra</w:t>
      </w:r>
      <w:r w:rsidDel="00000000" w:rsidR="00000000" w:rsidRPr="00000000">
        <w:rPr>
          <w:rtl w:val="0"/>
        </w:rPr>
      </w:r>
    </w:p>
    <w:p w:rsidR="00000000" w:rsidDel="00000000" w:rsidP="00000000" w:rsidRDefault="00000000" w:rsidRPr="00000000" w14:paraId="0000003B">
      <w:pPr>
        <w:spacing w:after="20" w:before="20" w:lineRule="auto"/>
        <w:rPr/>
      </w:pPr>
      <w:r w:rsidDel="00000000" w:rsidR="00000000" w:rsidRPr="00000000">
        <w:rPr>
          <w:rFonts w:ascii="Times New Roman" w:cs="Times New Roman" w:eastAsia="Times New Roman" w:hAnsi="Times New Roman"/>
          <w:sz w:val="24"/>
          <w:szCs w:val="24"/>
          <w:rtl w:val="0"/>
        </w:rPr>
        <w:t xml:space="preserve">Project Guide</w:t>
      </w:r>
      <w:r w:rsidDel="00000000" w:rsidR="00000000" w:rsidRPr="00000000">
        <w:rPr>
          <w:rtl w:val="0"/>
        </w:rPr>
      </w:r>
    </w:p>
    <w:p w:rsidR="00000000" w:rsidDel="00000000" w:rsidP="00000000" w:rsidRDefault="00000000" w:rsidRPr="00000000" w14:paraId="0000003C">
      <w:pPr>
        <w:spacing w:after="20" w:before="20" w:lineRule="auto"/>
        <w:rPr/>
      </w:pPr>
      <w:r w:rsidDel="00000000" w:rsidR="00000000" w:rsidRPr="00000000">
        <w:rPr>
          <w:rFonts w:ascii="Times New Roman" w:cs="Times New Roman" w:eastAsia="Times New Roman" w:hAnsi="Times New Roman"/>
          <w:sz w:val="24"/>
          <w:szCs w:val="24"/>
          <w:rtl w:val="0"/>
        </w:rPr>
        <w:t xml:space="preserve">Associate Professor, School of Computer Engineering</w:t>
      </w:r>
      <w:r w:rsidDel="00000000" w:rsidR="00000000" w:rsidRPr="00000000">
        <w:rPr>
          <w:rtl w:val="0"/>
        </w:rPr>
      </w:r>
    </w:p>
    <w:p w:rsidR="00000000" w:rsidDel="00000000" w:rsidP="00000000" w:rsidRDefault="00000000" w:rsidRPr="00000000" w14:paraId="0000003D">
      <w:pPr>
        <w:spacing w:after="20" w:before="20" w:lineRule="auto"/>
        <w:rPr/>
      </w:pPr>
      <w:r w:rsidDel="00000000" w:rsidR="00000000" w:rsidRPr="00000000">
        <w:rPr>
          <w:rFonts w:ascii="Times New Roman" w:cs="Times New Roman" w:eastAsia="Times New Roman" w:hAnsi="Times New Roman"/>
          <w:sz w:val="24"/>
          <w:szCs w:val="24"/>
          <w:rtl w:val="0"/>
        </w:rPr>
        <w:t xml:space="preserve">KIIT Deemed to be University</w:t>
      </w:r>
      <w:r w:rsidDel="00000000" w:rsidR="00000000" w:rsidRPr="00000000">
        <w:rPr>
          <w:rtl w:val="0"/>
        </w:rPr>
      </w:r>
    </w:p>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spacing w:after="120" w:before="0" w:lineRule="auto"/>
        <w:jc w:val="center"/>
        <w:rPr/>
      </w:pPr>
      <w:r w:rsidDel="00000000" w:rsidR="00000000" w:rsidRPr="00000000">
        <w:rPr>
          <w:rFonts w:ascii="Times New Roman" w:cs="Times New Roman" w:eastAsia="Times New Roman" w:hAnsi="Times New Roman"/>
          <w:b w:val="1"/>
          <w:bCs w:val="1"/>
          <w:sz w:val="32"/>
          <w:szCs w:val="32"/>
          <w:u w:val="single"/>
          <w:rtl w:val="0"/>
        </w:rPr>
        <w:t xml:space="preserve">ACKNOWLEDGEMENTS</w:t>
      </w:r>
      <w:r w:rsidDel="00000000" w:rsidR="00000000" w:rsidRPr="00000000">
        <w:rPr>
          <w:rtl w:val="0"/>
        </w:rPr>
      </w:r>
    </w:p>
    <w:p w:rsidR="00000000" w:rsidDel="00000000" w:rsidP="00000000" w:rsidRDefault="00000000" w:rsidRPr="00000000" w14:paraId="00000040">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We are deeply grateful to Dr. Ambika Prasad Mishra, Associate Professor, School of Computer Engineering, KIIT Deemed to be University, for his continuous support, thoughtful guidance, and encouragement throughout the development of this project. His insights on transformer architectures and time series forecasting helped us shape the direction of our work at every stage.</w:t>
      </w:r>
      <w:r w:rsidDel="00000000" w:rsidR="00000000" w:rsidRPr="00000000">
        <w:rPr>
          <w:rtl w:val="0"/>
        </w:rPr>
      </w:r>
    </w:p>
    <w:p w:rsidR="00000000" w:rsidDel="00000000" w:rsidP="00000000" w:rsidRDefault="00000000" w:rsidRPr="00000000" w14:paraId="00000041">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We also want to thank the Department of Computer Engineering at KIIT for providing us with the right environment, resources, and infrastructure needed to carry out this research-oriented project. The GPU computing access through Google Colab Pro was instrumental in running our deep learning experiments.</w:t>
      </w:r>
      <w:r w:rsidDel="00000000" w:rsidR="00000000" w:rsidRPr="00000000">
        <w:rPr>
          <w:rtl w:val="0"/>
        </w:rPr>
      </w:r>
    </w:p>
    <w:p w:rsidR="00000000" w:rsidDel="00000000" w:rsidP="00000000" w:rsidRDefault="00000000" w:rsidRPr="00000000" w14:paraId="00000042">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A big thanks to our fellow students and lab partners who offered helpful feedback during informal discussions and review sessions. Their questions and curiosity pushed us to think deeper about our methodology and results.</w:t>
      </w:r>
      <w:r w:rsidDel="00000000" w:rsidR="00000000" w:rsidRPr="00000000">
        <w:rPr>
          <w:rtl w:val="0"/>
        </w:rPr>
      </w:r>
    </w:p>
    <w:p w:rsidR="00000000" w:rsidDel="00000000" w:rsidP="00000000" w:rsidRDefault="00000000" w:rsidRPr="00000000" w14:paraId="00000043">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We are also thankful to the open-source communities behind PyTorch, the Hugging Face ecosystem, and the original FEDformer, PatchTST, and Autoformer repositories on GitHub. Without their publicly shared code and research papers, this project would not have been possible.</w:t>
      </w:r>
      <w:r w:rsidDel="00000000" w:rsidR="00000000" w:rsidRPr="00000000">
        <w:rPr>
          <w:rtl w:val="0"/>
        </w:rPr>
      </w:r>
    </w:p>
    <w:p w:rsidR="00000000" w:rsidDel="00000000" w:rsidP="00000000" w:rsidRDefault="00000000" w:rsidRPr="00000000" w14:paraId="00000044">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Finally, we want to acknowledge our families for their patience and moral support during the long hours spent coding, debugging, and writing this report.</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after="20" w:before="120" w:lineRule="auto"/>
        <w:rPr/>
      </w:pPr>
      <w:r w:rsidDel="00000000" w:rsidR="00000000" w:rsidRPr="00000000">
        <w:rPr>
          <w:rFonts w:ascii="Times New Roman" w:cs="Times New Roman" w:eastAsia="Times New Roman" w:hAnsi="Times New Roman"/>
          <w:sz w:val="24"/>
          <w:szCs w:val="24"/>
          <w:rtl w:val="0"/>
        </w:rPr>
        <w:t xml:space="preserve">Hanshika Sahu (2305935)</w:t>
      </w:r>
      <w:r w:rsidDel="00000000" w:rsidR="00000000" w:rsidRPr="00000000">
        <w:rPr>
          <w:rtl w:val="0"/>
        </w:rPr>
      </w:r>
    </w:p>
    <w:p w:rsidR="00000000" w:rsidDel="00000000" w:rsidP="00000000" w:rsidRDefault="00000000" w:rsidRPr="00000000" w14:paraId="00000049">
      <w:pPr>
        <w:spacing w:after="10" w:before="10" w:lineRule="auto"/>
        <w:rPr/>
      </w:pPr>
      <w:r w:rsidDel="00000000" w:rsidR="00000000" w:rsidRPr="00000000">
        <w:rPr>
          <w:rFonts w:ascii="Times New Roman" w:cs="Times New Roman" w:eastAsia="Times New Roman" w:hAnsi="Times New Roman"/>
          <w:sz w:val="24"/>
          <w:szCs w:val="24"/>
          <w:rtl w:val="0"/>
        </w:rPr>
        <w:t xml:space="preserve">Prabhanwita Satpathy (23053142)</w:t>
      </w:r>
      <w:r w:rsidDel="00000000" w:rsidR="00000000" w:rsidRPr="00000000">
        <w:rPr>
          <w:rtl w:val="0"/>
        </w:rPr>
      </w:r>
    </w:p>
    <w:p w:rsidR="00000000" w:rsidDel="00000000" w:rsidP="00000000" w:rsidRDefault="00000000" w:rsidRPr="00000000" w14:paraId="0000004A">
      <w:pPr>
        <w:spacing w:after="10" w:before="10" w:lineRule="auto"/>
        <w:rPr/>
      </w:pPr>
      <w:r w:rsidDel="00000000" w:rsidR="00000000" w:rsidRPr="00000000">
        <w:rPr>
          <w:rFonts w:ascii="Times New Roman" w:cs="Times New Roman" w:eastAsia="Times New Roman" w:hAnsi="Times New Roman"/>
          <w:sz w:val="24"/>
          <w:szCs w:val="24"/>
          <w:rtl w:val="0"/>
        </w:rPr>
        <w:t xml:space="preserve">Shreya Patro Sisinthy (23051056)</w:t>
      </w:r>
      <w:r w:rsidDel="00000000" w:rsidR="00000000" w:rsidRPr="00000000">
        <w:rPr>
          <w:rtl w:val="0"/>
        </w:rPr>
      </w:r>
    </w:p>
    <w:p w:rsidR="00000000" w:rsidDel="00000000" w:rsidP="00000000" w:rsidRDefault="00000000" w:rsidRPr="00000000" w14:paraId="0000004B">
      <w:pPr>
        <w:spacing w:after="60" w:before="10" w:lineRule="auto"/>
        <w:rPr/>
      </w:pPr>
      <w:r w:rsidDel="00000000" w:rsidR="00000000" w:rsidRPr="00000000">
        <w:rPr>
          <w:rFonts w:ascii="Times New Roman" w:cs="Times New Roman" w:eastAsia="Times New Roman" w:hAnsi="Times New Roman"/>
          <w:sz w:val="24"/>
          <w:szCs w:val="24"/>
          <w:rtl w:val="0"/>
        </w:rPr>
        <w:t xml:space="preserve">Utsah Sinha (2305987)</w:t>
      </w:r>
      <w:r w:rsidDel="00000000" w:rsidR="00000000" w:rsidRPr="00000000">
        <w:rPr>
          <w:rtl w:val="0"/>
        </w:rPr>
      </w:r>
    </w:p>
    <w:p w:rsidR="00000000" w:rsidDel="00000000" w:rsidP="00000000" w:rsidRDefault="00000000" w:rsidRPr="00000000" w14:paraId="0000004C">
      <w:pPr>
        <w:rPr/>
      </w:pPr>
      <w:r w:rsidDel="00000000" w:rsidR="00000000" w:rsidRPr="00000000">
        <w:br w:type="page"/>
      </w:r>
      <w:r w:rsidDel="00000000" w:rsidR="00000000" w:rsidRPr="00000000">
        <w:rPr>
          <w:rtl w:val="0"/>
        </w:rPr>
      </w:r>
    </w:p>
    <w:p w:rsidR="00000000" w:rsidDel="00000000" w:rsidP="00000000" w:rsidRDefault="00000000" w:rsidRPr="00000000" w14:paraId="0000004D">
      <w:pPr>
        <w:spacing w:after="120" w:before="0" w:lineRule="auto"/>
        <w:jc w:val="center"/>
        <w:rPr/>
      </w:pPr>
      <w:r w:rsidDel="00000000" w:rsidR="00000000" w:rsidRPr="00000000">
        <w:rPr>
          <w:rFonts w:ascii="Times New Roman" w:cs="Times New Roman" w:eastAsia="Times New Roman" w:hAnsi="Times New Roman"/>
          <w:b w:val="1"/>
          <w:bCs w:val="1"/>
          <w:sz w:val="32"/>
          <w:szCs w:val="32"/>
          <w:u w:val="single"/>
          <w:rtl w:val="0"/>
        </w:rPr>
        <w:t xml:space="preserve">ABSTRACT</w:t>
      </w:r>
      <w:r w:rsidDel="00000000" w:rsidR="00000000" w:rsidRPr="00000000">
        <w:rPr>
          <w:rtl w:val="0"/>
        </w:rPr>
      </w:r>
    </w:p>
    <w:p w:rsidR="00000000" w:rsidDel="00000000" w:rsidP="00000000" w:rsidRDefault="00000000" w:rsidRPr="00000000" w14:paraId="0000004E">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Stock price prediction has always been one of the most challenging problems in the world of finance and machine learning. The financial markets are highly non-stationary, meaning the data patterns keep changing over time. On top of that, stock prices are influenced by a huge number of factors like macroeconomic events, company news, global market trends, and even social media sentiment. Traditional statistical methods like ARIMA or simple moving averages often fail to capture the complex, long-range dependencies that exist in financial time series data. This project tries to address this problem by using a modern, frequency-domain transformer architecture called FEDformer.</w:t>
      </w:r>
      <w:r w:rsidDel="00000000" w:rsidR="00000000" w:rsidRPr="00000000">
        <w:rPr>
          <w:rtl w:val="0"/>
        </w:rPr>
      </w:r>
    </w:p>
    <w:p w:rsidR="00000000" w:rsidDel="00000000" w:rsidP="00000000" w:rsidRDefault="00000000" w:rsidRPr="00000000" w14:paraId="0000004F">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FEDformer, which stands for Frequency Enhanced Decomposed Transformer, is a transformer model that works in the frequency domain rather than the time domain. The core idea is that instead of computing attention over raw time-domain sequences, it applies a Fourier or Wavelet transform to the data first, and then selects a small set of important frequency components to process. This makes the model much more efficient because the computational complexity drops from quadratic to linear with respect to sequence length. Additionally, FEDformer uses a Mixture of Experts Decomposition block that separates the input signal into trend and seasonal components, which is a very useful property for financial data that often shows both short-term fluctuations and long-term trends.</w:t>
      </w:r>
      <w:r w:rsidDel="00000000" w:rsidR="00000000" w:rsidRPr="00000000">
        <w:rPr>
          <w:rtl w:val="0"/>
        </w:rPr>
      </w:r>
    </w:p>
    <w:p w:rsidR="00000000" w:rsidDel="00000000" w:rsidP="00000000" w:rsidRDefault="00000000" w:rsidRPr="00000000" w14:paraId="00000050">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The dataset used in this project is the NIFTY 50 stock market dataset from Kaggle, which contains one-minute interval data for 50 of the top Indian stocks. We worked with 20 stocks from this dataset, applying technical indicators such as RSI, MACD, Bollinger Bands, and EMA to create a rich 14-feature input for our models. The dataset contains over one million rows per stock, which makes it a large-scale, real-world evaluation setting.</w:t>
      </w:r>
      <w:r w:rsidDel="00000000" w:rsidR="00000000" w:rsidRPr="00000000">
        <w:rPr>
          <w:rtl w:val="0"/>
        </w:rPr>
      </w:r>
    </w:p>
    <w:p w:rsidR="00000000" w:rsidDel="00000000" w:rsidP="00000000" w:rsidRDefault="00000000" w:rsidRPr="00000000" w14:paraId="00000051">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As our primary model, we implemented FEDformer from scratch in PyTorch, following the original paper closely. For comparison, we also implemented two other state-of-the-art transformer-based forecasting models: Autoformer and PatchTST. Autoformer uses an auto-correlation mechanism for capturing seasonal patterns. PatchTST is a simpler model that treats segments of the time series as patches and processes them using a standard Vision Transformer-style encoder.</w:t>
      </w:r>
      <w:r w:rsidDel="00000000" w:rsidR="00000000" w:rsidRPr="00000000">
        <w:rPr>
          <w:rtl w:val="0"/>
        </w:rPr>
      </w:r>
    </w:p>
    <w:p w:rsidR="00000000" w:rsidDel="00000000" w:rsidP="00000000" w:rsidRDefault="00000000" w:rsidRPr="00000000" w14:paraId="00000052">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On top of the three individual models, we introduced several innovations. The first innovation is Sector-Aware Frequency Mode Selection, where we assign different numbers of frequency modes to FEDformer based on the sector of the stock being predicted. IT stocks get more frequency modes because they react quickly to global news, while energy stocks get fewer modes because they follow slower, macroeconomic cycles. The second innovation is a Confidence-Weighted Ensemble that combines the outputs of FEDformer and Autoformer using their validation losses as weights. The third innovation is a full backtesting module that simulates a real trading strategy using the model predictions, with a 0.1% transaction cost applied.</w:t>
      </w:r>
      <w:r w:rsidDel="00000000" w:rsidR="00000000" w:rsidRPr="00000000">
        <w:rPr>
          <w:rtl w:val="0"/>
        </w:rPr>
      </w:r>
    </w:p>
    <w:p w:rsidR="00000000" w:rsidDel="00000000" w:rsidP="00000000" w:rsidRDefault="00000000" w:rsidRPr="00000000" w14:paraId="00000053">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Our experiments across 20 NIFTY 50 stocks with a 12-minute prediction horizon show that Autoformer achieved the lowest average MAE of Rs 19.87, followed by the Ensemble model at Rs 22.11, PatchTST at Rs 23.66, and FEDformer at Rs 30.32. In terms of directional accuracy, all models performed close to 48-49%, which is slightly below the random baseline of 50%, indicating that predicting short-term price direction in high-frequency data is a hard problem. The backtesting results showed negative returns for most stocks due to transaction costs and the noisy nature of 1-minute data.</w:t>
      </w:r>
      <w:r w:rsidDel="00000000" w:rsidR="00000000" w:rsidRPr="00000000">
        <w:rPr>
          <w:rtl w:val="0"/>
        </w:rPr>
      </w:r>
    </w:p>
    <w:p w:rsidR="00000000" w:rsidDel="00000000" w:rsidP="00000000" w:rsidRDefault="00000000" w:rsidRPr="00000000" w14:paraId="00000054">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This project demonstrates that transformer-based frequency-domain models can be successfully applied to Indian stock market data. The sector-aware innovation is a meaningful contribution that improves FEDformer's interpretability and customizability. Future directions include using longer input sequences, adding market sentiment features, and testing on daily or hourly intervals where trends are more predictable.</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spacing w:after="80" w:before="120" w:lineRule="auto"/>
        <w:rPr/>
      </w:pPr>
      <w:r w:rsidDel="00000000" w:rsidR="00000000" w:rsidRPr="00000000">
        <w:rPr>
          <w:b w:val="1"/>
          <w:bCs w:val="1"/>
          <w:rtl w:val="0"/>
        </w:rPr>
        <w:t xml:space="preserve">Keywords: </w:t>
      </w:r>
      <w:r w:rsidDel="00000000" w:rsidR="00000000" w:rsidRPr="00000000">
        <w:rPr>
          <w:rtl w:val="0"/>
        </w:rPr>
        <w:t xml:space="preserve">FEDformer, Stock Price Forecasting, Frequency Domain Attention, Time Series Decomposition, NIFTY 50, Transformer, Autoformer, PatchTST, Intraday Trading, Deep Learning, Sector-Aware Forecasting, Ensemble Learning, Technical Indicators, Backtesting</w:t>
      </w:r>
    </w:p>
    <w:p w:rsidR="00000000" w:rsidDel="00000000" w:rsidP="00000000" w:rsidRDefault="00000000" w:rsidRPr="00000000" w14:paraId="00000057">
      <w:pPr>
        <w:spacing w:after="80" w:before="120" w:lineRule="auto"/>
        <w:rPr/>
      </w:pPr>
      <w:r w:rsidDel="00000000" w:rsidR="00000000" w:rsidRPr="00000000">
        <w:rPr>
          <w:rtl w:val="0"/>
        </w:rPr>
      </w:r>
    </w:p>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spacing w:after="120" w:before="0" w:lineRule="auto"/>
        <w:jc w:val="center"/>
        <w:rPr/>
      </w:pPr>
      <w:r w:rsidDel="00000000" w:rsidR="00000000" w:rsidRPr="00000000">
        <w:rPr>
          <w:rFonts w:ascii="Times New Roman" w:cs="Times New Roman" w:eastAsia="Times New Roman" w:hAnsi="Times New Roman"/>
          <w:b w:val="1"/>
          <w:bCs w:val="1"/>
          <w:sz w:val="32"/>
          <w:szCs w:val="32"/>
          <w:u w:val="single"/>
          <w:rtl w:val="0"/>
        </w:rPr>
        <w:t xml:space="preserve">TABLE OF CONTENTS</w:t>
      </w:r>
      <w:r w:rsidDel="00000000" w:rsidR="00000000" w:rsidRPr="00000000">
        <w:rPr>
          <w:rtl w:val="0"/>
        </w:rPr>
      </w:r>
    </w:p>
    <w:p w:rsidR="00000000" w:rsidDel="00000000" w:rsidP="00000000" w:rsidRDefault="00000000" w:rsidRPr="00000000" w14:paraId="0000005A">
      <w:pPr>
        <w:tabs>
          <w:tab w:val="right" w:leader="none" w:pos="8500"/>
        </w:tabs>
        <w:spacing w:after="40" w:before="40" w:lineRule="auto"/>
        <w:rPr/>
      </w:pPr>
      <w:r w:rsidDel="00000000" w:rsidR="00000000" w:rsidRPr="00000000">
        <w:rPr>
          <w:rFonts w:ascii="Times New Roman" w:cs="Times New Roman" w:eastAsia="Times New Roman" w:hAnsi="Times New Roman"/>
          <w:b w:val="1"/>
          <w:bCs w:val="1"/>
          <w:sz w:val="24"/>
          <w:szCs w:val="24"/>
          <w:rtl w:val="0"/>
        </w:rPr>
        <w:t xml:space="preserve">1  Introduction</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p w:rsidR="00000000" w:rsidDel="00000000" w:rsidP="00000000" w:rsidRDefault="00000000" w:rsidRPr="00000000" w14:paraId="0000005B">
      <w:pPr>
        <w:tabs>
          <w:tab w:val="right" w:leader="none" w:pos="8500"/>
        </w:tabs>
        <w:spacing w:after="40" w:before="40" w:lineRule="auto"/>
        <w:ind w:left="360" w:firstLine="0"/>
        <w:rPr/>
      </w:pPr>
      <w:r w:rsidDel="00000000" w:rsidR="00000000" w:rsidRPr="00000000">
        <w:rPr>
          <w:rFonts w:ascii="Times New Roman" w:cs="Times New Roman" w:eastAsia="Times New Roman" w:hAnsi="Times New Roman"/>
          <w:b w:val="0"/>
          <w:bCs w:val="0"/>
          <w:sz w:val="24"/>
          <w:szCs w:val="24"/>
          <w:rtl w:val="0"/>
        </w:rPr>
        <w:t xml:space="preserve">1.1  Background and Motivation</w:t>
      </w:r>
      <w:r w:rsidDel="00000000" w:rsidR="00000000" w:rsidRPr="00000000">
        <w:rPr>
          <w:rtl w:val="0"/>
        </w:rPr>
      </w:r>
    </w:p>
    <w:p w:rsidR="00000000" w:rsidDel="00000000" w:rsidP="00000000" w:rsidRDefault="00000000" w:rsidRPr="00000000" w14:paraId="0000005C">
      <w:pPr>
        <w:tabs>
          <w:tab w:val="right" w:leader="none" w:pos="8500"/>
        </w:tabs>
        <w:spacing w:after="40" w:before="40" w:lineRule="auto"/>
        <w:ind w:left="360" w:firstLine="0"/>
        <w:rPr/>
      </w:pPr>
      <w:r w:rsidDel="00000000" w:rsidR="00000000" w:rsidRPr="00000000">
        <w:rPr>
          <w:rFonts w:ascii="Times New Roman" w:cs="Times New Roman" w:eastAsia="Times New Roman" w:hAnsi="Times New Roman"/>
          <w:b w:val="0"/>
          <w:bCs w:val="0"/>
          <w:sz w:val="24"/>
          <w:szCs w:val="24"/>
          <w:rtl w:val="0"/>
        </w:rPr>
        <w:t xml:space="preserve">1.2  Objectives</w:t>
      </w:r>
      <w:r w:rsidDel="00000000" w:rsidR="00000000" w:rsidRPr="00000000">
        <w:rPr>
          <w:rtl w:val="0"/>
        </w:rPr>
      </w:r>
    </w:p>
    <w:p w:rsidR="00000000" w:rsidDel="00000000" w:rsidP="00000000" w:rsidRDefault="00000000" w:rsidRPr="00000000" w14:paraId="0000005D">
      <w:pPr>
        <w:tabs>
          <w:tab w:val="right" w:leader="none" w:pos="8500"/>
        </w:tabs>
        <w:spacing w:after="40" w:before="40" w:lineRule="auto"/>
        <w:ind w:left="360" w:firstLine="0"/>
        <w:rPr/>
      </w:pPr>
      <w:r w:rsidDel="00000000" w:rsidR="00000000" w:rsidRPr="00000000">
        <w:rPr>
          <w:rFonts w:ascii="Times New Roman" w:cs="Times New Roman" w:eastAsia="Times New Roman" w:hAnsi="Times New Roman"/>
          <w:b w:val="0"/>
          <w:bCs w:val="0"/>
          <w:sz w:val="24"/>
          <w:szCs w:val="24"/>
          <w:rtl w:val="0"/>
        </w:rPr>
        <w:t xml:space="preserve">1.3  Scope of the Project</w:t>
      </w:r>
      <w:r w:rsidDel="00000000" w:rsidR="00000000" w:rsidRPr="00000000">
        <w:rPr>
          <w:rtl w:val="0"/>
        </w:rPr>
      </w:r>
    </w:p>
    <w:p w:rsidR="00000000" w:rsidDel="00000000" w:rsidP="00000000" w:rsidRDefault="00000000" w:rsidRPr="00000000" w14:paraId="0000005E">
      <w:pPr>
        <w:tabs>
          <w:tab w:val="right" w:leader="none" w:pos="8500"/>
        </w:tabs>
        <w:spacing w:after="40" w:before="40" w:lineRule="auto"/>
        <w:ind w:left="360" w:firstLine="0"/>
        <w:rPr/>
      </w:pPr>
      <w:r w:rsidDel="00000000" w:rsidR="00000000" w:rsidRPr="00000000">
        <w:rPr>
          <w:rFonts w:ascii="Times New Roman" w:cs="Times New Roman" w:eastAsia="Times New Roman" w:hAnsi="Times New Roman"/>
          <w:b w:val="0"/>
          <w:bCs w:val="0"/>
          <w:sz w:val="24"/>
          <w:szCs w:val="24"/>
          <w:rtl w:val="0"/>
        </w:rPr>
        <w:t xml:space="preserve">1.4  Report Structure</w:t>
      </w:r>
      <w:r w:rsidDel="00000000" w:rsidR="00000000" w:rsidRPr="00000000">
        <w:rPr>
          <w:rtl w:val="0"/>
        </w:rPr>
      </w:r>
    </w:p>
    <w:p w:rsidR="00000000" w:rsidDel="00000000" w:rsidP="00000000" w:rsidRDefault="00000000" w:rsidRPr="00000000" w14:paraId="0000005F">
      <w:pPr>
        <w:tabs>
          <w:tab w:val="right" w:leader="none" w:pos="8500"/>
        </w:tabs>
        <w:spacing w:after="40" w:before="40" w:lineRule="auto"/>
        <w:rPr/>
      </w:pPr>
      <w:r w:rsidDel="00000000" w:rsidR="00000000" w:rsidRPr="00000000">
        <w:rPr>
          <w:rFonts w:ascii="Times New Roman" w:cs="Times New Roman" w:eastAsia="Times New Roman" w:hAnsi="Times New Roman"/>
          <w:b w:val="1"/>
          <w:bCs w:val="1"/>
          <w:sz w:val="24"/>
          <w:szCs w:val="24"/>
          <w:rtl w:val="0"/>
        </w:rPr>
        <w:t xml:space="preserve">2  Literature Review</w:t>
      </w:r>
      <w:r w:rsidDel="00000000" w:rsidR="00000000" w:rsidRPr="00000000">
        <w:rPr>
          <w:rtl w:val="0"/>
        </w:rPr>
      </w:r>
    </w:p>
    <w:p w:rsidR="00000000" w:rsidDel="00000000" w:rsidP="00000000" w:rsidRDefault="00000000" w:rsidRPr="00000000" w14:paraId="00000060">
      <w:pPr>
        <w:tabs>
          <w:tab w:val="right" w:leader="none" w:pos="8500"/>
        </w:tabs>
        <w:spacing w:after="40" w:before="40" w:lineRule="auto"/>
        <w:ind w:left="360" w:firstLine="0"/>
        <w:rPr/>
      </w:pPr>
      <w:r w:rsidDel="00000000" w:rsidR="00000000" w:rsidRPr="00000000">
        <w:rPr>
          <w:rFonts w:ascii="Times New Roman" w:cs="Times New Roman" w:eastAsia="Times New Roman" w:hAnsi="Times New Roman"/>
          <w:b w:val="0"/>
          <w:bCs w:val="0"/>
          <w:sz w:val="24"/>
          <w:szCs w:val="24"/>
          <w:rtl w:val="0"/>
        </w:rPr>
        <w:t xml:space="preserve">2.1  Transformer Architecture for Time Series</w:t>
      </w:r>
      <w:r w:rsidDel="00000000" w:rsidR="00000000" w:rsidRPr="00000000">
        <w:rPr>
          <w:rtl w:val="0"/>
        </w:rPr>
      </w:r>
    </w:p>
    <w:p w:rsidR="00000000" w:rsidDel="00000000" w:rsidP="00000000" w:rsidRDefault="00000000" w:rsidRPr="00000000" w14:paraId="00000061">
      <w:pPr>
        <w:tabs>
          <w:tab w:val="right" w:leader="none" w:pos="8500"/>
        </w:tabs>
        <w:spacing w:after="40" w:before="40" w:lineRule="auto"/>
        <w:ind w:left="360" w:firstLine="0"/>
        <w:rPr/>
      </w:pPr>
      <w:r w:rsidDel="00000000" w:rsidR="00000000" w:rsidRPr="00000000">
        <w:rPr>
          <w:rFonts w:ascii="Times New Roman" w:cs="Times New Roman" w:eastAsia="Times New Roman" w:hAnsi="Times New Roman"/>
          <w:b w:val="0"/>
          <w:bCs w:val="0"/>
          <w:sz w:val="24"/>
          <w:szCs w:val="24"/>
          <w:rtl w:val="0"/>
        </w:rPr>
        <w:t xml:space="preserve">2.2  FEDformer: Core Architecture</w:t>
      </w:r>
      <w:r w:rsidDel="00000000" w:rsidR="00000000" w:rsidRPr="00000000">
        <w:rPr>
          <w:rtl w:val="0"/>
        </w:rPr>
      </w:r>
    </w:p>
    <w:p w:rsidR="00000000" w:rsidDel="00000000" w:rsidP="00000000" w:rsidRDefault="00000000" w:rsidRPr="00000000" w14:paraId="00000062">
      <w:pPr>
        <w:tabs>
          <w:tab w:val="right" w:leader="none" w:pos="8500"/>
        </w:tabs>
        <w:spacing w:after="40" w:before="40" w:lineRule="auto"/>
        <w:ind w:left="360" w:firstLine="0"/>
        <w:rPr/>
      </w:pPr>
      <w:r w:rsidDel="00000000" w:rsidR="00000000" w:rsidRPr="00000000">
        <w:rPr>
          <w:rFonts w:ascii="Times New Roman" w:cs="Times New Roman" w:eastAsia="Times New Roman" w:hAnsi="Times New Roman"/>
          <w:b w:val="0"/>
          <w:bCs w:val="0"/>
          <w:sz w:val="24"/>
          <w:szCs w:val="24"/>
          <w:rtl w:val="0"/>
        </w:rPr>
        <w:t xml:space="preserve">2.3  Frequency Enhanced Attention</w:t>
      </w:r>
      <w:r w:rsidDel="00000000" w:rsidR="00000000" w:rsidRPr="00000000">
        <w:rPr>
          <w:rtl w:val="0"/>
        </w:rPr>
      </w:r>
    </w:p>
    <w:p w:rsidR="00000000" w:rsidDel="00000000" w:rsidP="00000000" w:rsidRDefault="00000000" w:rsidRPr="00000000" w14:paraId="00000063">
      <w:pPr>
        <w:tabs>
          <w:tab w:val="right" w:leader="none" w:pos="8500"/>
        </w:tabs>
        <w:spacing w:after="40" w:before="40" w:lineRule="auto"/>
        <w:ind w:left="360" w:firstLine="0"/>
        <w:rPr/>
      </w:pPr>
      <w:r w:rsidDel="00000000" w:rsidR="00000000" w:rsidRPr="00000000">
        <w:rPr>
          <w:rFonts w:ascii="Times New Roman" w:cs="Times New Roman" w:eastAsia="Times New Roman" w:hAnsi="Times New Roman"/>
          <w:b w:val="0"/>
          <w:bCs w:val="0"/>
          <w:sz w:val="24"/>
          <w:szCs w:val="24"/>
          <w:rtl w:val="0"/>
        </w:rPr>
        <w:t xml:space="preserve">2.4  MOE Decomposition Block</w:t>
      </w:r>
      <w:r w:rsidDel="00000000" w:rsidR="00000000" w:rsidRPr="00000000">
        <w:rPr>
          <w:rtl w:val="0"/>
        </w:rPr>
      </w:r>
    </w:p>
    <w:p w:rsidR="00000000" w:rsidDel="00000000" w:rsidP="00000000" w:rsidRDefault="00000000" w:rsidRPr="00000000" w14:paraId="00000064">
      <w:pPr>
        <w:tabs>
          <w:tab w:val="right" w:leader="none" w:pos="8500"/>
        </w:tabs>
        <w:spacing w:after="40" w:before="40" w:lineRule="auto"/>
        <w:ind w:left="360" w:firstLine="0"/>
        <w:rPr/>
      </w:pPr>
      <w:r w:rsidDel="00000000" w:rsidR="00000000" w:rsidRPr="00000000">
        <w:rPr>
          <w:rFonts w:ascii="Times New Roman" w:cs="Times New Roman" w:eastAsia="Times New Roman" w:hAnsi="Times New Roman"/>
          <w:b w:val="0"/>
          <w:bCs w:val="0"/>
          <w:sz w:val="24"/>
          <w:szCs w:val="24"/>
          <w:rtl w:val="0"/>
        </w:rPr>
        <w:t xml:space="preserve">2.5  Autoformer Architecture</w:t>
      </w:r>
      <w:r w:rsidDel="00000000" w:rsidR="00000000" w:rsidRPr="00000000">
        <w:rPr>
          <w:rtl w:val="0"/>
        </w:rPr>
      </w:r>
    </w:p>
    <w:p w:rsidR="00000000" w:rsidDel="00000000" w:rsidP="00000000" w:rsidRDefault="00000000" w:rsidRPr="00000000" w14:paraId="00000065">
      <w:pPr>
        <w:tabs>
          <w:tab w:val="right" w:leader="none" w:pos="8500"/>
        </w:tabs>
        <w:spacing w:after="40" w:before="40" w:lineRule="auto"/>
        <w:ind w:left="360" w:firstLine="0"/>
        <w:rPr/>
      </w:pPr>
      <w:r w:rsidDel="00000000" w:rsidR="00000000" w:rsidRPr="00000000">
        <w:rPr>
          <w:rFonts w:ascii="Times New Roman" w:cs="Times New Roman" w:eastAsia="Times New Roman" w:hAnsi="Times New Roman"/>
          <w:b w:val="0"/>
          <w:bCs w:val="0"/>
          <w:sz w:val="24"/>
          <w:szCs w:val="24"/>
          <w:rtl w:val="0"/>
        </w:rPr>
        <w:t xml:space="preserve">2.6  PatchTST Architecture</w:t>
      </w:r>
      <w:r w:rsidDel="00000000" w:rsidR="00000000" w:rsidRPr="00000000">
        <w:rPr>
          <w:rtl w:val="0"/>
        </w:rPr>
      </w:r>
    </w:p>
    <w:p w:rsidR="00000000" w:rsidDel="00000000" w:rsidP="00000000" w:rsidRDefault="00000000" w:rsidRPr="00000000" w14:paraId="00000066">
      <w:pPr>
        <w:tabs>
          <w:tab w:val="right" w:leader="none" w:pos="8500"/>
        </w:tabs>
        <w:spacing w:after="40" w:before="40" w:lineRule="auto"/>
        <w:ind w:left="360" w:firstLine="0"/>
        <w:rPr/>
      </w:pPr>
      <w:r w:rsidDel="00000000" w:rsidR="00000000" w:rsidRPr="00000000">
        <w:rPr>
          <w:rFonts w:ascii="Times New Roman" w:cs="Times New Roman" w:eastAsia="Times New Roman" w:hAnsi="Times New Roman"/>
          <w:b w:val="0"/>
          <w:bCs w:val="0"/>
          <w:sz w:val="24"/>
          <w:szCs w:val="24"/>
          <w:rtl w:val="0"/>
        </w:rPr>
        <w:t xml:space="preserve">2.7  Related Work in Stock Forecasting</w:t>
      </w:r>
      <w:r w:rsidDel="00000000" w:rsidR="00000000" w:rsidRPr="00000000">
        <w:rPr>
          <w:rtl w:val="0"/>
        </w:rPr>
      </w:r>
    </w:p>
    <w:p w:rsidR="00000000" w:rsidDel="00000000" w:rsidP="00000000" w:rsidRDefault="00000000" w:rsidRPr="00000000" w14:paraId="00000067">
      <w:pPr>
        <w:tabs>
          <w:tab w:val="right" w:leader="none" w:pos="8500"/>
        </w:tabs>
        <w:spacing w:after="40" w:before="40" w:lineRule="auto"/>
        <w:rPr/>
      </w:pPr>
      <w:r w:rsidDel="00000000" w:rsidR="00000000" w:rsidRPr="00000000">
        <w:rPr>
          <w:rFonts w:ascii="Times New Roman" w:cs="Times New Roman" w:eastAsia="Times New Roman" w:hAnsi="Times New Roman"/>
          <w:b w:val="1"/>
          <w:bCs w:val="1"/>
          <w:sz w:val="24"/>
          <w:szCs w:val="24"/>
          <w:rtl w:val="0"/>
        </w:rPr>
        <w:t xml:space="preserve">3  Problem Statement and System Design</w:t>
      </w:r>
      <w:r w:rsidDel="00000000" w:rsidR="00000000" w:rsidRPr="00000000">
        <w:rPr>
          <w:rtl w:val="0"/>
        </w:rPr>
      </w:r>
    </w:p>
    <w:p w:rsidR="00000000" w:rsidDel="00000000" w:rsidP="00000000" w:rsidRDefault="00000000" w:rsidRPr="00000000" w14:paraId="00000068">
      <w:pPr>
        <w:tabs>
          <w:tab w:val="right" w:leader="none" w:pos="8500"/>
        </w:tabs>
        <w:spacing w:after="40" w:before="40" w:lineRule="auto"/>
        <w:ind w:left="360" w:firstLine="0"/>
        <w:rPr/>
      </w:pPr>
      <w:r w:rsidDel="00000000" w:rsidR="00000000" w:rsidRPr="00000000">
        <w:rPr>
          <w:rFonts w:ascii="Times New Roman" w:cs="Times New Roman" w:eastAsia="Times New Roman" w:hAnsi="Times New Roman"/>
          <w:b w:val="0"/>
          <w:bCs w:val="0"/>
          <w:sz w:val="24"/>
          <w:szCs w:val="24"/>
          <w:rtl w:val="0"/>
        </w:rPr>
        <w:t xml:space="preserve">3.1  Problem Statement</w:t>
      </w:r>
      <w:r w:rsidDel="00000000" w:rsidR="00000000" w:rsidRPr="00000000">
        <w:rPr>
          <w:rtl w:val="0"/>
        </w:rPr>
      </w:r>
    </w:p>
    <w:p w:rsidR="00000000" w:rsidDel="00000000" w:rsidP="00000000" w:rsidRDefault="00000000" w:rsidRPr="00000000" w14:paraId="00000069">
      <w:pPr>
        <w:tabs>
          <w:tab w:val="right" w:leader="none" w:pos="8500"/>
        </w:tabs>
        <w:spacing w:after="40" w:before="40" w:lineRule="auto"/>
        <w:ind w:left="360" w:firstLine="0"/>
        <w:rPr/>
      </w:pPr>
      <w:r w:rsidDel="00000000" w:rsidR="00000000" w:rsidRPr="00000000">
        <w:rPr>
          <w:rFonts w:ascii="Times New Roman" w:cs="Times New Roman" w:eastAsia="Times New Roman" w:hAnsi="Times New Roman"/>
          <w:b w:val="0"/>
          <w:bCs w:val="0"/>
          <w:sz w:val="24"/>
          <w:szCs w:val="24"/>
          <w:rtl w:val="0"/>
        </w:rPr>
        <w:t xml:space="preserve">3.2  Project Planning</w:t>
      </w:r>
      <w:r w:rsidDel="00000000" w:rsidR="00000000" w:rsidRPr="00000000">
        <w:rPr>
          <w:rtl w:val="0"/>
        </w:rPr>
      </w:r>
    </w:p>
    <w:p w:rsidR="00000000" w:rsidDel="00000000" w:rsidP="00000000" w:rsidRDefault="00000000" w:rsidRPr="00000000" w14:paraId="0000006A">
      <w:pPr>
        <w:tabs>
          <w:tab w:val="right" w:leader="none" w:pos="8500"/>
        </w:tabs>
        <w:spacing w:after="40" w:before="40" w:lineRule="auto"/>
        <w:ind w:left="360" w:firstLine="0"/>
        <w:rPr/>
      </w:pPr>
      <w:r w:rsidDel="00000000" w:rsidR="00000000" w:rsidRPr="00000000">
        <w:rPr>
          <w:rFonts w:ascii="Times New Roman" w:cs="Times New Roman" w:eastAsia="Times New Roman" w:hAnsi="Times New Roman"/>
          <w:b w:val="0"/>
          <w:bCs w:val="0"/>
          <w:sz w:val="24"/>
          <w:szCs w:val="24"/>
          <w:rtl w:val="0"/>
        </w:rPr>
        <w:t xml:space="preserve">3.3  System Architecture</w:t>
      </w:r>
      <w:r w:rsidDel="00000000" w:rsidR="00000000" w:rsidRPr="00000000">
        <w:rPr>
          <w:rtl w:val="0"/>
        </w:rPr>
      </w:r>
    </w:p>
    <w:p w:rsidR="00000000" w:rsidDel="00000000" w:rsidP="00000000" w:rsidRDefault="00000000" w:rsidRPr="00000000" w14:paraId="0000006B">
      <w:pPr>
        <w:tabs>
          <w:tab w:val="right" w:leader="none" w:pos="8500"/>
        </w:tabs>
        <w:spacing w:after="40" w:before="40" w:lineRule="auto"/>
        <w:ind w:left="360" w:firstLine="0"/>
        <w:rPr/>
      </w:pPr>
      <w:r w:rsidDel="00000000" w:rsidR="00000000" w:rsidRPr="00000000">
        <w:rPr>
          <w:rFonts w:ascii="Times New Roman" w:cs="Times New Roman" w:eastAsia="Times New Roman" w:hAnsi="Times New Roman"/>
          <w:b w:val="0"/>
          <w:bCs w:val="0"/>
          <w:sz w:val="24"/>
          <w:szCs w:val="24"/>
          <w:rtl w:val="0"/>
        </w:rPr>
        <w:t xml:space="preserve">3.4  Design Constraints</w:t>
      </w:r>
      <w:r w:rsidDel="00000000" w:rsidR="00000000" w:rsidRPr="00000000">
        <w:rPr>
          <w:rtl w:val="0"/>
        </w:rPr>
      </w:r>
    </w:p>
    <w:p w:rsidR="00000000" w:rsidDel="00000000" w:rsidP="00000000" w:rsidRDefault="00000000" w:rsidRPr="00000000" w14:paraId="0000006C">
      <w:pPr>
        <w:tabs>
          <w:tab w:val="right" w:leader="none" w:pos="8500"/>
        </w:tabs>
        <w:spacing w:after="40" w:before="40" w:lineRule="auto"/>
        <w:rPr/>
      </w:pPr>
      <w:r w:rsidDel="00000000" w:rsidR="00000000" w:rsidRPr="00000000">
        <w:rPr>
          <w:rFonts w:ascii="Times New Roman" w:cs="Times New Roman" w:eastAsia="Times New Roman" w:hAnsi="Times New Roman"/>
          <w:b w:val="1"/>
          <w:bCs w:val="1"/>
          <w:sz w:val="24"/>
          <w:szCs w:val="24"/>
          <w:rtl w:val="0"/>
        </w:rPr>
        <w:t xml:space="preserve">4  Implementation</w:t>
      </w:r>
      <w:r w:rsidDel="00000000" w:rsidR="00000000" w:rsidRPr="00000000">
        <w:rPr>
          <w:rtl w:val="0"/>
        </w:rPr>
      </w:r>
    </w:p>
    <w:p w:rsidR="00000000" w:rsidDel="00000000" w:rsidP="00000000" w:rsidRDefault="00000000" w:rsidRPr="00000000" w14:paraId="0000006D">
      <w:pPr>
        <w:tabs>
          <w:tab w:val="right" w:leader="none" w:pos="8500"/>
        </w:tabs>
        <w:spacing w:after="40" w:before="40" w:lineRule="auto"/>
        <w:ind w:left="360" w:firstLine="0"/>
        <w:rPr/>
      </w:pPr>
      <w:r w:rsidDel="00000000" w:rsidR="00000000" w:rsidRPr="00000000">
        <w:rPr>
          <w:rFonts w:ascii="Times New Roman" w:cs="Times New Roman" w:eastAsia="Times New Roman" w:hAnsi="Times New Roman"/>
          <w:b w:val="0"/>
          <w:bCs w:val="0"/>
          <w:sz w:val="24"/>
          <w:szCs w:val="24"/>
          <w:rtl w:val="0"/>
        </w:rPr>
        <w:t xml:space="preserve">4.1  Dataset Description</w:t>
      </w:r>
      <w:r w:rsidDel="00000000" w:rsidR="00000000" w:rsidRPr="00000000">
        <w:rPr>
          <w:rtl w:val="0"/>
        </w:rPr>
      </w:r>
    </w:p>
    <w:p w:rsidR="00000000" w:rsidDel="00000000" w:rsidP="00000000" w:rsidRDefault="00000000" w:rsidRPr="00000000" w14:paraId="0000006E">
      <w:pPr>
        <w:tabs>
          <w:tab w:val="right" w:leader="none" w:pos="8500"/>
        </w:tabs>
        <w:spacing w:after="40" w:before="40" w:lineRule="auto"/>
        <w:ind w:left="360" w:firstLine="0"/>
        <w:rPr/>
      </w:pPr>
      <w:r w:rsidDel="00000000" w:rsidR="00000000" w:rsidRPr="00000000">
        <w:rPr>
          <w:rFonts w:ascii="Times New Roman" w:cs="Times New Roman" w:eastAsia="Times New Roman" w:hAnsi="Times New Roman"/>
          <w:b w:val="0"/>
          <w:bCs w:val="0"/>
          <w:sz w:val="24"/>
          <w:szCs w:val="24"/>
          <w:rtl w:val="0"/>
        </w:rPr>
        <w:t xml:space="preserve">4.2  Feature Engineering</w:t>
      </w:r>
      <w:r w:rsidDel="00000000" w:rsidR="00000000" w:rsidRPr="00000000">
        <w:rPr>
          <w:rtl w:val="0"/>
        </w:rPr>
      </w:r>
    </w:p>
    <w:p w:rsidR="00000000" w:rsidDel="00000000" w:rsidP="00000000" w:rsidRDefault="00000000" w:rsidRPr="00000000" w14:paraId="0000006F">
      <w:pPr>
        <w:tabs>
          <w:tab w:val="right" w:leader="none" w:pos="8500"/>
        </w:tabs>
        <w:spacing w:after="40" w:before="40" w:lineRule="auto"/>
        <w:ind w:left="360" w:firstLine="0"/>
        <w:rPr/>
      </w:pPr>
      <w:r w:rsidDel="00000000" w:rsidR="00000000" w:rsidRPr="00000000">
        <w:rPr>
          <w:rFonts w:ascii="Times New Roman" w:cs="Times New Roman" w:eastAsia="Times New Roman" w:hAnsi="Times New Roman"/>
          <w:b w:val="0"/>
          <w:bCs w:val="0"/>
          <w:sz w:val="24"/>
          <w:szCs w:val="24"/>
          <w:rtl w:val="0"/>
        </w:rPr>
        <w:t xml:space="preserve">4.3  Model Implementation</w:t>
      </w:r>
      <w:r w:rsidDel="00000000" w:rsidR="00000000" w:rsidRPr="00000000">
        <w:rPr>
          <w:rtl w:val="0"/>
        </w:rPr>
      </w:r>
    </w:p>
    <w:p w:rsidR="00000000" w:rsidDel="00000000" w:rsidP="00000000" w:rsidRDefault="00000000" w:rsidRPr="00000000" w14:paraId="00000070">
      <w:pPr>
        <w:tabs>
          <w:tab w:val="right" w:leader="none" w:pos="8500"/>
        </w:tabs>
        <w:spacing w:after="40" w:before="40" w:lineRule="auto"/>
        <w:ind w:left="360" w:firstLine="0"/>
        <w:rPr/>
      </w:pPr>
      <w:r w:rsidDel="00000000" w:rsidR="00000000" w:rsidRPr="00000000">
        <w:rPr>
          <w:rFonts w:ascii="Times New Roman" w:cs="Times New Roman" w:eastAsia="Times New Roman" w:hAnsi="Times New Roman"/>
          <w:b w:val="0"/>
          <w:bCs w:val="0"/>
          <w:sz w:val="24"/>
          <w:szCs w:val="24"/>
          <w:rtl w:val="0"/>
        </w:rPr>
        <w:t xml:space="preserve">4.4  Training Pipeline</w:t>
      </w:r>
      <w:r w:rsidDel="00000000" w:rsidR="00000000" w:rsidRPr="00000000">
        <w:rPr>
          <w:rtl w:val="0"/>
        </w:rPr>
      </w:r>
    </w:p>
    <w:p w:rsidR="00000000" w:rsidDel="00000000" w:rsidP="00000000" w:rsidRDefault="00000000" w:rsidRPr="00000000" w14:paraId="00000071">
      <w:pPr>
        <w:tabs>
          <w:tab w:val="right" w:leader="none" w:pos="8500"/>
        </w:tabs>
        <w:spacing w:after="40" w:before="40" w:lineRule="auto"/>
        <w:ind w:left="360" w:firstLine="0"/>
        <w:rPr/>
      </w:pPr>
      <w:r w:rsidDel="00000000" w:rsidR="00000000" w:rsidRPr="00000000">
        <w:rPr>
          <w:rFonts w:ascii="Times New Roman" w:cs="Times New Roman" w:eastAsia="Times New Roman" w:hAnsi="Times New Roman"/>
          <w:b w:val="0"/>
          <w:bCs w:val="0"/>
          <w:sz w:val="24"/>
          <w:szCs w:val="24"/>
          <w:rtl w:val="0"/>
        </w:rPr>
        <w:t xml:space="preserve">4.5  Evaluation Metrics</w:t>
      </w:r>
      <w:r w:rsidDel="00000000" w:rsidR="00000000" w:rsidRPr="00000000">
        <w:rPr>
          <w:rtl w:val="0"/>
        </w:rPr>
      </w:r>
    </w:p>
    <w:p w:rsidR="00000000" w:rsidDel="00000000" w:rsidP="00000000" w:rsidRDefault="00000000" w:rsidRPr="00000000" w14:paraId="00000072">
      <w:pPr>
        <w:tabs>
          <w:tab w:val="right" w:leader="none" w:pos="8500"/>
        </w:tabs>
        <w:spacing w:after="40" w:before="40" w:lineRule="auto"/>
        <w:ind w:left="360" w:firstLine="0"/>
        <w:rPr/>
      </w:pPr>
      <w:r w:rsidDel="00000000" w:rsidR="00000000" w:rsidRPr="00000000">
        <w:rPr>
          <w:rFonts w:ascii="Times New Roman" w:cs="Times New Roman" w:eastAsia="Times New Roman" w:hAnsi="Times New Roman"/>
          <w:b w:val="0"/>
          <w:bCs w:val="0"/>
          <w:sz w:val="24"/>
          <w:szCs w:val="24"/>
          <w:rtl w:val="0"/>
        </w:rPr>
        <w:t xml:space="preserve">4.6  Innovations</w:t>
      </w:r>
      <w:r w:rsidDel="00000000" w:rsidR="00000000" w:rsidRPr="00000000">
        <w:rPr>
          <w:rtl w:val="0"/>
        </w:rPr>
      </w:r>
    </w:p>
    <w:p w:rsidR="00000000" w:rsidDel="00000000" w:rsidP="00000000" w:rsidRDefault="00000000" w:rsidRPr="00000000" w14:paraId="00000073">
      <w:pPr>
        <w:tabs>
          <w:tab w:val="right" w:leader="none" w:pos="8500"/>
        </w:tabs>
        <w:spacing w:after="40" w:before="40" w:lineRule="auto"/>
        <w:ind w:left="360" w:firstLine="0"/>
        <w:rPr/>
      </w:pPr>
      <w:r w:rsidDel="00000000" w:rsidR="00000000" w:rsidRPr="00000000">
        <w:rPr>
          <w:rFonts w:ascii="Times New Roman" w:cs="Times New Roman" w:eastAsia="Times New Roman" w:hAnsi="Times New Roman"/>
          <w:b w:val="0"/>
          <w:bCs w:val="0"/>
          <w:sz w:val="24"/>
          <w:szCs w:val="24"/>
          <w:rtl w:val="0"/>
        </w:rPr>
        <w:t xml:space="preserve">4.7  Testing and Verification</w:t>
      </w:r>
      <w:r w:rsidDel="00000000" w:rsidR="00000000" w:rsidRPr="00000000">
        <w:rPr>
          <w:rtl w:val="0"/>
        </w:rPr>
      </w:r>
    </w:p>
    <w:p w:rsidR="00000000" w:rsidDel="00000000" w:rsidP="00000000" w:rsidRDefault="00000000" w:rsidRPr="00000000" w14:paraId="00000074">
      <w:pPr>
        <w:tabs>
          <w:tab w:val="right" w:leader="none" w:pos="8500"/>
        </w:tabs>
        <w:spacing w:after="40" w:before="40" w:lineRule="auto"/>
        <w:ind w:left="360" w:firstLine="0"/>
        <w:rPr/>
      </w:pPr>
      <w:r w:rsidDel="00000000" w:rsidR="00000000" w:rsidRPr="00000000">
        <w:rPr>
          <w:rFonts w:ascii="Times New Roman" w:cs="Times New Roman" w:eastAsia="Times New Roman" w:hAnsi="Times New Roman"/>
          <w:b w:val="0"/>
          <w:bCs w:val="0"/>
          <w:sz w:val="24"/>
          <w:szCs w:val="24"/>
          <w:rtl w:val="0"/>
        </w:rPr>
        <w:t xml:space="preserve">4.8  Quality Assurance</w:t>
      </w:r>
      <w:r w:rsidDel="00000000" w:rsidR="00000000" w:rsidRPr="00000000">
        <w:rPr>
          <w:rtl w:val="0"/>
        </w:rPr>
      </w:r>
    </w:p>
    <w:p w:rsidR="00000000" w:rsidDel="00000000" w:rsidP="00000000" w:rsidRDefault="00000000" w:rsidRPr="00000000" w14:paraId="00000075">
      <w:pPr>
        <w:tabs>
          <w:tab w:val="right" w:leader="none" w:pos="8500"/>
        </w:tabs>
        <w:spacing w:after="40" w:before="40" w:lineRule="auto"/>
        <w:rPr/>
      </w:pPr>
      <w:r w:rsidDel="00000000" w:rsidR="00000000" w:rsidRPr="00000000">
        <w:rPr>
          <w:rFonts w:ascii="Times New Roman" w:cs="Times New Roman" w:eastAsia="Times New Roman" w:hAnsi="Times New Roman"/>
          <w:b w:val="1"/>
          <w:bCs w:val="1"/>
          <w:sz w:val="24"/>
          <w:szCs w:val="24"/>
          <w:rtl w:val="0"/>
        </w:rPr>
        <w:t xml:space="preserve">5  Standards Adopted</w:t>
      </w:r>
      <w:r w:rsidDel="00000000" w:rsidR="00000000" w:rsidRPr="00000000">
        <w:rPr>
          <w:rtl w:val="0"/>
        </w:rPr>
      </w:r>
    </w:p>
    <w:p w:rsidR="00000000" w:rsidDel="00000000" w:rsidP="00000000" w:rsidRDefault="00000000" w:rsidRPr="00000000" w14:paraId="00000076">
      <w:pPr>
        <w:tabs>
          <w:tab w:val="right" w:leader="none" w:pos="8500"/>
        </w:tabs>
        <w:spacing w:after="40" w:before="40" w:lineRule="auto"/>
        <w:ind w:left="360" w:firstLine="0"/>
        <w:rPr/>
      </w:pPr>
      <w:r w:rsidDel="00000000" w:rsidR="00000000" w:rsidRPr="00000000">
        <w:rPr>
          <w:rFonts w:ascii="Times New Roman" w:cs="Times New Roman" w:eastAsia="Times New Roman" w:hAnsi="Times New Roman"/>
          <w:b w:val="0"/>
          <w:bCs w:val="0"/>
          <w:sz w:val="24"/>
          <w:szCs w:val="24"/>
          <w:rtl w:val="0"/>
        </w:rPr>
        <w:t xml:space="preserve">5.1  Design Standards</w:t>
      </w:r>
      <w:r w:rsidDel="00000000" w:rsidR="00000000" w:rsidRPr="00000000">
        <w:rPr>
          <w:rtl w:val="0"/>
        </w:rPr>
      </w:r>
    </w:p>
    <w:p w:rsidR="00000000" w:rsidDel="00000000" w:rsidP="00000000" w:rsidRDefault="00000000" w:rsidRPr="00000000" w14:paraId="00000077">
      <w:pPr>
        <w:tabs>
          <w:tab w:val="right" w:leader="none" w:pos="8500"/>
        </w:tabs>
        <w:spacing w:after="40" w:before="40" w:lineRule="auto"/>
        <w:ind w:left="360" w:firstLine="0"/>
        <w:rPr/>
      </w:pPr>
      <w:r w:rsidDel="00000000" w:rsidR="00000000" w:rsidRPr="00000000">
        <w:rPr>
          <w:rFonts w:ascii="Times New Roman" w:cs="Times New Roman" w:eastAsia="Times New Roman" w:hAnsi="Times New Roman"/>
          <w:b w:val="0"/>
          <w:bCs w:val="0"/>
          <w:sz w:val="24"/>
          <w:szCs w:val="24"/>
          <w:rtl w:val="0"/>
        </w:rPr>
        <w:t xml:space="preserve">5.2  Coding Standards</w:t>
      </w:r>
      <w:r w:rsidDel="00000000" w:rsidR="00000000" w:rsidRPr="00000000">
        <w:rPr>
          <w:rtl w:val="0"/>
        </w:rPr>
      </w:r>
    </w:p>
    <w:p w:rsidR="00000000" w:rsidDel="00000000" w:rsidP="00000000" w:rsidRDefault="00000000" w:rsidRPr="00000000" w14:paraId="00000078">
      <w:pPr>
        <w:tabs>
          <w:tab w:val="right" w:leader="none" w:pos="8500"/>
        </w:tabs>
        <w:spacing w:after="40" w:before="40" w:lineRule="auto"/>
        <w:ind w:left="360" w:firstLine="0"/>
        <w:rPr/>
      </w:pPr>
      <w:r w:rsidDel="00000000" w:rsidR="00000000" w:rsidRPr="00000000">
        <w:rPr>
          <w:rFonts w:ascii="Times New Roman" w:cs="Times New Roman" w:eastAsia="Times New Roman" w:hAnsi="Times New Roman"/>
          <w:b w:val="0"/>
          <w:bCs w:val="0"/>
          <w:sz w:val="24"/>
          <w:szCs w:val="24"/>
          <w:rtl w:val="0"/>
        </w:rPr>
        <w:t xml:space="preserve">5.3  Testing Standards</w:t>
      </w:r>
      <w:r w:rsidDel="00000000" w:rsidR="00000000" w:rsidRPr="00000000">
        <w:rPr>
          <w:rtl w:val="0"/>
        </w:rPr>
      </w:r>
    </w:p>
    <w:p w:rsidR="00000000" w:rsidDel="00000000" w:rsidP="00000000" w:rsidRDefault="00000000" w:rsidRPr="00000000" w14:paraId="00000079">
      <w:pPr>
        <w:tabs>
          <w:tab w:val="right" w:leader="none" w:pos="8500"/>
        </w:tabs>
        <w:spacing w:after="40" w:before="40" w:lineRule="auto"/>
        <w:rPr/>
      </w:pPr>
      <w:r w:rsidDel="00000000" w:rsidR="00000000" w:rsidRPr="00000000">
        <w:rPr>
          <w:rFonts w:ascii="Times New Roman" w:cs="Times New Roman" w:eastAsia="Times New Roman" w:hAnsi="Times New Roman"/>
          <w:b w:val="1"/>
          <w:bCs w:val="1"/>
          <w:sz w:val="24"/>
          <w:szCs w:val="24"/>
          <w:rtl w:val="0"/>
        </w:rPr>
        <w:t xml:space="preserve">6  Results and Analysis</w:t>
      </w:r>
      <w:r w:rsidDel="00000000" w:rsidR="00000000" w:rsidRPr="00000000">
        <w:rPr>
          <w:rtl w:val="0"/>
        </w:rPr>
      </w:r>
    </w:p>
    <w:p w:rsidR="00000000" w:rsidDel="00000000" w:rsidP="00000000" w:rsidRDefault="00000000" w:rsidRPr="00000000" w14:paraId="0000007A">
      <w:pPr>
        <w:tabs>
          <w:tab w:val="right" w:leader="none" w:pos="8500"/>
        </w:tabs>
        <w:spacing w:after="40" w:before="40" w:lineRule="auto"/>
        <w:ind w:left="360" w:firstLine="0"/>
        <w:rPr/>
      </w:pPr>
      <w:r w:rsidDel="00000000" w:rsidR="00000000" w:rsidRPr="00000000">
        <w:rPr>
          <w:rFonts w:ascii="Times New Roman" w:cs="Times New Roman" w:eastAsia="Times New Roman" w:hAnsi="Times New Roman"/>
          <w:b w:val="0"/>
          <w:bCs w:val="0"/>
          <w:sz w:val="24"/>
          <w:szCs w:val="24"/>
          <w:rtl w:val="0"/>
        </w:rPr>
        <w:t xml:space="preserve">6.1  Model Performance Comparison</w:t>
      </w:r>
      <w:r w:rsidDel="00000000" w:rsidR="00000000" w:rsidRPr="00000000">
        <w:rPr>
          <w:rtl w:val="0"/>
        </w:rPr>
      </w:r>
    </w:p>
    <w:p w:rsidR="00000000" w:rsidDel="00000000" w:rsidP="00000000" w:rsidRDefault="00000000" w:rsidRPr="00000000" w14:paraId="0000007B">
      <w:pPr>
        <w:tabs>
          <w:tab w:val="right" w:leader="none" w:pos="8500"/>
        </w:tabs>
        <w:spacing w:after="40" w:before="40" w:lineRule="auto"/>
        <w:ind w:left="360" w:firstLine="0"/>
        <w:rPr/>
      </w:pPr>
      <w:r w:rsidDel="00000000" w:rsidR="00000000" w:rsidRPr="00000000">
        <w:rPr>
          <w:rFonts w:ascii="Times New Roman" w:cs="Times New Roman" w:eastAsia="Times New Roman" w:hAnsi="Times New Roman"/>
          <w:b w:val="0"/>
          <w:bCs w:val="0"/>
          <w:sz w:val="24"/>
          <w:szCs w:val="24"/>
          <w:rtl w:val="0"/>
        </w:rPr>
        <w:t xml:space="preserve">6.2  Sector-Wise Analysis</w:t>
      </w:r>
      <w:r w:rsidDel="00000000" w:rsidR="00000000" w:rsidRPr="00000000">
        <w:rPr>
          <w:rtl w:val="0"/>
        </w:rPr>
      </w:r>
    </w:p>
    <w:p w:rsidR="00000000" w:rsidDel="00000000" w:rsidP="00000000" w:rsidRDefault="00000000" w:rsidRPr="00000000" w14:paraId="0000007C">
      <w:pPr>
        <w:tabs>
          <w:tab w:val="right" w:leader="none" w:pos="8500"/>
        </w:tabs>
        <w:spacing w:after="40" w:before="40" w:lineRule="auto"/>
        <w:ind w:left="360" w:firstLine="0"/>
        <w:rPr/>
      </w:pPr>
      <w:r w:rsidDel="00000000" w:rsidR="00000000" w:rsidRPr="00000000">
        <w:rPr>
          <w:rFonts w:ascii="Times New Roman" w:cs="Times New Roman" w:eastAsia="Times New Roman" w:hAnsi="Times New Roman"/>
          <w:b w:val="0"/>
          <w:bCs w:val="0"/>
          <w:sz w:val="24"/>
          <w:szCs w:val="24"/>
          <w:rtl w:val="0"/>
        </w:rPr>
        <w:t xml:space="preserve">6.3  Backtesting Results</w:t>
      </w:r>
      <w:r w:rsidDel="00000000" w:rsidR="00000000" w:rsidRPr="00000000">
        <w:rPr>
          <w:rtl w:val="0"/>
        </w:rPr>
      </w:r>
    </w:p>
    <w:p w:rsidR="00000000" w:rsidDel="00000000" w:rsidP="00000000" w:rsidRDefault="00000000" w:rsidRPr="00000000" w14:paraId="0000007D">
      <w:pPr>
        <w:tabs>
          <w:tab w:val="right" w:leader="none" w:pos="8500"/>
        </w:tabs>
        <w:spacing w:after="40" w:before="40" w:lineRule="auto"/>
        <w:ind w:left="360" w:firstLine="0"/>
        <w:rPr/>
      </w:pPr>
      <w:r w:rsidDel="00000000" w:rsidR="00000000" w:rsidRPr="00000000">
        <w:rPr>
          <w:rFonts w:ascii="Times New Roman" w:cs="Times New Roman" w:eastAsia="Times New Roman" w:hAnsi="Times New Roman"/>
          <w:b w:val="0"/>
          <w:bCs w:val="0"/>
          <w:sz w:val="24"/>
          <w:szCs w:val="24"/>
          <w:rtl w:val="0"/>
        </w:rPr>
        <w:t xml:space="preserve">6.4  Discussion</w:t>
      </w:r>
      <w:r w:rsidDel="00000000" w:rsidR="00000000" w:rsidRPr="00000000">
        <w:rPr>
          <w:rtl w:val="0"/>
        </w:rPr>
      </w:r>
    </w:p>
    <w:p w:rsidR="00000000" w:rsidDel="00000000" w:rsidP="00000000" w:rsidRDefault="00000000" w:rsidRPr="00000000" w14:paraId="0000007E">
      <w:pPr>
        <w:tabs>
          <w:tab w:val="right" w:leader="none" w:pos="8500"/>
        </w:tabs>
        <w:spacing w:after="40" w:before="40" w:lineRule="auto"/>
        <w:rPr/>
      </w:pPr>
      <w:r w:rsidDel="00000000" w:rsidR="00000000" w:rsidRPr="00000000">
        <w:rPr>
          <w:rFonts w:ascii="Times New Roman" w:cs="Times New Roman" w:eastAsia="Times New Roman" w:hAnsi="Times New Roman"/>
          <w:b w:val="1"/>
          <w:bCs w:val="1"/>
          <w:sz w:val="24"/>
          <w:szCs w:val="24"/>
          <w:rtl w:val="0"/>
        </w:rPr>
        <w:t xml:space="preserve">7  Conclusion and Future Scope</w:t>
      </w:r>
      <w:r w:rsidDel="00000000" w:rsidR="00000000" w:rsidRPr="00000000">
        <w:rPr>
          <w:rtl w:val="0"/>
        </w:rPr>
      </w:r>
    </w:p>
    <w:p w:rsidR="00000000" w:rsidDel="00000000" w:rsidP="00000000" w:rsidRDefault="00000000" w:rsidRPr="00000000" w14:paraId="0000007F">
      <w:pPr>
        <w:tabs>
          <w:tab w:val="right" w:leader="none" w:pos="8500"/>
        </w:tabs>
        <w:spacing w:after="40" w:before="40" w:lineRule="auto"/>
        <w:ind w:left="360" w:firstLine="0"/>
        <w:rPr/>
      </w:pPr>
      <w:r w:rsidDel="00000000" w:rsidR="00000000" w:rsidRPr="00000000">
        <w:rPr>
          <w:rFonts w:ascii="Times New Roman" w:cs="Times New Roman" w:eastAsia="Times New Roman" w:hAnsi="Times New Roman"/>
          <w:b w:val="0"/>
          <w:bCs w:val="0"/>
          <w:sz w:val="24"/>
          <w:szCs w:val="24"/>
          <w:rtl w:val="0"/>
        </w:rPr>
        <w:t xml:space="preserve">7.1  Conclusion</w:t>
      </w:r>
      <w:r w:rsidDel="00000000" w:rsidR="00000000" w:rsidRPr="00000000">
        <w:rPr>
          <w:rtl w:val="0"/>
        </w:rPr>
      </w:r>
    </w:p>
    <w:p w:rsidR="00000000" w:rsidDel="00000000" w:rsidP="00000000" w:rsidRDefault="00000000" w:rsidRPr="00000000" w14:paraId="00000080">
      <w:pPr>
        <w:tabs>
          <w:tab w:val="right" w:leader="none" w:pos="8500"/>
        </w:tabs>
        <w:spacing w:after="40" w:before="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7.2  Future Scope</w:t>
      </w:r>
      <w:r w:rsidDel="00000000" w:rsidR="00000000" w:rsidRPr="00000000">
        <w:rPr>
          <w:rtl w:val="0"/>
        </w:rPr>
      </w:r>
    </w:p>
    <w:p w:rsidR="00000000" w:rsidDel="00000000" w:rsidP="00000000" w:rsidRDefault="00000000" w:rsidRPr="00000000" w14:paraId="00000081">
      <w:pPr>
        <w:tabs>
          <w:tab w:val="right" w:leader="none" w:pos="8500"/>
        </w:tabs>
        <w:spacing w:after="40" w:before="40" w:lineRule="auto"/>
        <w:rPr/>
      </w:pPr>
      <w:r w:rsidDel="00000000" w:rsidR="00000000" w:rsidRPr="00000000">
        <w:rPr>
          <w:b w:val="1"/>
          <w:bCs w:val="1"/>
          <w:rtl w:val="0"/>
        </w:rPr>
        <w:t xml:space="preserve">8  Conclusion and Future Scope</w:t>
      </w:r>
      <w:r w:rsidDel="00000000" w:rsidR="00000000" w:rsidRPr="00000000">
        <w:rPr>
          <w:rtl w:val="0"/>
        </w:rPr>
      </w:r>
    </w:p>
    <w:p w:rsidR="00000000" w:rsidDel="00000000" w:rsidP="00000000" w:rsidRDefault="00000000" w:rsidRPr="00000000" w14:paraId="00000082">
      <w:pPr>
        <w:tabs>
          <w:tab w:val="right" w:leader="none" w:pos="8500"/>
        </w:tabs>
        <w:spacing w:after="40" w:before="40" w:lineRule="auto"/>
        <w:ind w:left="360" w:firstLine="0"/>
        <w:rPr/>
      </w:pPr>
      <w:r w:rsidDel="00000000" w:rsidR="00000000" w:rsidRPr="00000000">
        <w:rPr>
          <w:rtl w:val="0"/>
        </w:rPr>
        <w:t xml:space="preserve">8.1 Paper Overview and Motivation</w:t>
      </w:r>
    </w:p>
    <w:p w:rsidR="00000000" w:rsidDel="00000000" w:rsidP="00000000" w:rsidRDefault="00000000" w:rsidRPr="00000000" w14:paraId="00000083">
      <w:pPr>
        <w:tabs>
          <w:tab w:val="right" w:leader="none" w:pos="8500"/>
        </w:tabs>
        <w:spacing w:after="40" w:before="40" w:lineRule="auto"/>
        <w:ind w:left="360" w:firstLine="0"/>
        <w:rPr/>
      </w:pPr>
      <w:r w:rsidDel="00000000" w:rsidR="00000000" w:rsidRPr="00000000">
        <w:rPr>
          <w:rtl w:val="0"/>
        </w:rPr>
        <w:t xml:space="preserve">8.2 Overall Architecture</w:t>
      </w:r>
    </w:p>
    <w:p w:rsidR="00000000" w:rsidDel="00000000" w:rsidP="00000000" w:rsidRDefault="00000000" w:rsidRPr="00000000" w14:paraId="00000084">
      <w:pPr>
        <w:tabs>
          <w:tab w:val="right" w:leader="none" w:pos="8500"/>
        </w:tabs>
        <w:spacing w:after="40" w:before="40" w:lineRule="auto"/>
        <w:ind w:left="360" w:firstLine="0"/>
        <w:rPr/>
      </w:pPr>
      <w:r w:rsidDel="00000000" w:rsidR="00000000" w:rsidRPr="00000000">
        <w:rPr>
          <w:rtl w:val="0"/>
        </w:rPr>
        <w:t xml:space="preserve">8.3 Frequency Enhancement Module</w:t>
      </w:r>
    </w:p>
    <w:p w:rsidR="00000000" w:rsidDel="00000000" w:rsidP="00000000" w:rsidRDefault="00000000" w:rsidRPr="00000000" w14:paraId="00000085">
      <w:pPr>
        <w:tabs>
          <w:tab w:val="right" w:leader="none" w:pos="8500"/>
        </w:tabs>
        <w:spacing w:after="40" w:before="40" w:lineRule="auto"/>
        <w:ind w:left="360" w:firstLine="0"/>
        <w:rPr/>
      </w:pPr>
      <w:r w:rsidDel="00000000" w:rsidR="00000000" w:rsidRPr="00000000">
        <w:rPr>
          <w:rtl w:val="0"/>
        </w:rPr>
        <w:t xml:space="preserve">8.4 MOE Decomposition</w:t>
      </w:r>
    </w:p>
    <w:p w:rsidR="00000000" w:rsidDel="00000000" w:rsidP="00000000" w:rsidRDefault="00000000" w:rsidRPr="00000000" w14:paraId="00000086">
      <w:pPr>
        <w:tabs>
          <w:tab w:val="right" w:leader="none" w:pos="8500"/>
        </w:tabs>
        <w:spacing w:after="40" w:before="40" w:lineRule="auto"/>
        <w:ind w:left="360" w:firstLine="0"/>
        <w:rPr/>
      </w:pPr>
      <w:r w:rsidDel="00000000" w:rsidR="00000000" w:rsidRPr="00000000">
        <w:rPr>
          <w:rtl w:val="0"/>
        </w:rPr>
        <w:t xml:space="preserve">8.5 Computational Complexity</w:t>
      </w:r>
    </w:p>
    <w:p w:rsidR="00000000" w:rsidDel="00000000" w:rsidP="00000000" w:rsidRDefault="00000000" w:rsidRPr="00000000" w14:paraId="00000087">
      <w:pPr>
        <w:tabs>
          <w:tab w:val="right" w:leader="none" w:pos="8500"/>
        </w:tabs>
        <w:spacing w:after="40" w:before="40" w:lineRule="auto"/>
        <w:ind w:left="360" w:firstLine="0"/>
        <w:rPr/>
      </w:pPr>
      <w:r w:rsidDel="00000000" w:rsidR="00000000" w:rsidRPr="00000000">
        <w:rPr>
          <w:rtl w:val="0"/>
        </w:rPr>
        <w:t xml:space="preserve">8.6 Original Paper Benchmark Results</w:t>
      </w:r>
    </w:p>
    <w:p w:rsidR="00000000" w:rsidDel="00000000" w:rsidP="00000000" w:rsidRDefault="00000000" w:rsidRPr="00000000" w14:paraId="00000088">
      <w:pPr>
        <w:tabs>
          <w:tab w:val="right" w:leader="none" w:pos="8500"/>
        </w:tabs>
        <w:spacing w:after="40" w:before="40" w:lineRule="auto"/>
        <w:ind w:left="360" w:firstLine="0"/>
        <w:rPr/>
      </w:pPr>
      <w:r w:rsidDel="00000000" w:rsidR="00000000" w:rsidRPr="00000000">
        <w:rPr>
          <w:rtl w:val="0"/>
        </w:rPr>
        <w:t xml:space="preserve">8.7 Ablation Studies</w:t>
      </w:r>
    </w:p>
    <w:p w:rsidR="00000000" w:rsidDel="00000000" w:rsidP="00000000" w:rsidRDefault="00000000" w:rsidRPr="00000000" w14:paraId="00000089">
      <w:pPr>
        <w:tabs>
          <w:tab w:val="right" w:leader="none" w:pos="8500"/>
        </w:tabs>
        <w:spacing w:after="40" w:before="40" w:lineRule="auto"/>
        <w:ind w:left="360" w:firstLine="0"/>
        <w:rPr/>
      </w:pPr>
      <w:r w:rsidDel="00000000" w:rsidR="00000000" w:rsidRPr="00000000">
        <w:rPr>
          <w:rtl w:val="0"/>
        </w:rPr>
        <w:t xml:space="preserve">8.8 Distribution Analysis</w:t>
      </w:r>
    </w:p>
    <w:p w:rsidR="00000000" w:rsidDel="00000000" w:rsidP="00000000" w:rsidRDefault="00000000" w:rsidRPr="00000000" w14:paraId="0000008A">
      <w:pPr>
        <w:tabs>
          <w:tab w:val="right" w:leader="none" w:pos="8500"/>
        </w:tabs>
        <w:spacing w:after="40" w:before="40" w:lineRule="auto"/>
        <w:ind w:left="360" w:firstLine="0"/>
        <w:rPr/>
      </w:pPr>
      <w:r w:rsidDel="00000000" w:rsidR="00000000" w:rsidRPr="00000000">
        <w:rPr>
          <w:rtl w:val="0"/>
        </w:rPr>
        <w:t xml:space="preserve">8.9 Comparison with Other Methods</w:t>
      </w:r>
    </w:p>
    <w:p w:rsidR="00000000" w:rsidDel="00000000" w:rsidP="00000000" w:rsidRDefault="00000000" w:rsidRPr="00000000" w14:paraId="0000008B">
      <w:pPr>
        <w:tabs>
          <w:tab w:val="right" w:leader="none" w:pos="8500"/>
        </w:tabs>
        <w:spacing w:after="40" w:before="40" w:lineRule="auto"/>
        <w:ind w:left="360" w:firstLine="0"/>
        <w:rPr/>
      </w:pPr>
      <w:r w:rsidDel="00000000" w:rsidR="00000000" w:rsidRPr="00000000">
        <w:rPr>
          <w:rtl w:val="0"/>
        </w:rPr>
        <w:t xml:space="preserve">8.10 FEDformer in Practice</w:t>
      </w:r>
    </w:p>
    <w:p w:rsidR="00000000" w:rsidDel="00000000" w:rsidP="00000000" w:rsidRDefault="00000000" w:rsidRPr="00000000" w14:paraId="0000008C">
      <w:pPr>
        <w:tabs>
          <w:tab w:val="right" w:leader="none" w:pos="8500"/>
        </w:tabs>
        <w:spacing w:after="40" w:before="40" w:lineRule="auto"/>
        <w:ind w:left="360" w:firstLine="0"/>
        <w:rPr/>
      </w:pPr>
      <w:r w:rsidDel="00000000" w:rsidR="00000000" w:rsidRPr="00000000">
        <w:rPr>
          <w:rtl w:val="0"/>
        </w:rPr>
        <w:t xml:space="preserve">8.11 Key Equations Summary</w:t>
      </w:r>
    </w:p>
    <w:p w:rsidR="00000000" w:rsidDel="00000000" w:rsidP="00000000" w:rsidRDefault="00000000" w:rsidRPr="00000000" w14:paraId="0000008D">
      <w:pPr>
        <w:tabs>
          <w:tab w:val="right" w:leader="none" w:pos="8500"/>
        </w:tabs>
        <w:spacing w:after="40" w:before="40" w:lineRule="auto"/>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Fonts w:ascii="Times New Roman" w:cs="Times New Roman" w:eastAsia="Times New Roman" w:hAnsi="Times New Roman"/>
          <w:sz w:val="24"/>
          <w:szCs w:val="24"/>
          <w:rtl w:val="0"/>
        </w:rPr>
        <w:t xml:space="preserve">38</w:t>
      </w:r>
      <w:r w:rsidDel="00000000" w:rsidR="00000000" w:rsidRPr="00000000">
        <w:rPr>
          <w:rtl w:val="0"/>
        </w:rPr>
      </w:r>
    </w:p>
    <w:p w:rsidR="00000000" w:rsidDel="00000000" w:rsidP="00000000" w:rsidRDefault="00000000" w:rsidRPr="00000000" w14:paraId="0000008E">
      <w:pPr>
        <w:tabs>
          <w:tab w:val="right" w:leader="none" w:pos="8500"/>
        </w:tabs>
        <w:spacing w:after="40" w:before="40" w:lineRule="auto"/>
        <w:rPr/>
        <w:sectPr>
          <w:type w:val="nextPage"/>
          <w:pgSz w:h="15840" w:w="12240" w:orient="portrait"/>
          <w:pgMar w:bottom="1440" w:top="1440" w:left="1440" w:right="1080" w:header="708" w:footer="708"/>
        </w:sectPr>
      </w:pPr>
      <w:r w:rsidDel="00000000" w:rsidR="00000000" w:rsidRPr="00000000">
        <w:rPr>
          <w:rFonts w:ascii="Times New Roman" w:cs="Times New Roman" w:eastAsia="Times New Roman" w:hAnsi="Times New Roman"/>
          <w:b w:val="1"/>
          <w:bCs w:val="1"/>
          <w:sz w:val="24"/>
          <w:szCs w:val="24"/>
          <w:rtl w:val="0"/>
        </w:rPr>
        <w:t xml:space="preserve">Individual Contribution Reports</w:t>
      </w:r>
      <w:r w:rsidDel="00000000" w:rsidR="00000000" w:rsidRPr="00000000">
        <w:rPr>
          <w:rFonts w:ascii="Times New Roman" w:cs="Times New Roman" w:eastAsia="Times New Roman" w:hAnsi="Times New Roman"/>
          <w:sz w:val="24"/>
          <w:szCs w:val="24"/>
          <w:rtl w:val="0"/>
        </w:rPr>
        <w:t xml:space="preserve">40</w:t>
      </w:r>
      <w:r w:rsidDel="00000000" w:rsidR="00000000" w:rsidRPr="00000000">
        <w:rPr>
          <w:rtl w:val="0"/>
        </w:rPr>
      </w:r>
    </w:p>
    <w:p w:rsidR="00000000" w:rsidDel="00000000" w:rsidP="00000000" w:rsidRDefault="00000000" w:rsidRPr="00000000" w14:paraId="0000008F">
      <w:pPr>
        <w:pStyle w:val="Heading1"/>
        <w:rPr/>
      </w:pPr>
      <w:r w:rsidDel="00000000" w:rsidR="00000000" w:rsidRPr="00000000">
        <w:rPr>
          <w:rFonts w:ascii="Times New Roman" w:cs="Times New Roman" w:eastAsia="Times New Roman" w:hAnsi="Times New Roman"/>
          <w:b w:val="1"/>
          <w:bCs w:val="1"/>
          <w:sz w:val="32"/>
          <w:szCs w:val="32"/>
          <w:rtl w:val="0"/>
        </w:rPr>
        <w:t xml:space="preserve">Chapter 1: Introduction</w:t>
      </w:r>
      <w:r w:rsidDel="00000000" w:rsidR="00000000" w:rsidRPr="00000000">
        <w:rPr>
          <w:rtl w:val="0"/>
        </w:rPr>
      </w:r>
    </w:p>
    <w:p w:rsidR="00000000" w:rsidDel="00000000" w:rsidP="00000000" w:rsidRDefault="00000000" w:rsidRPr="00000000" w14:paraId="00000090">
      <w:pPr>
        <w:pStyle w:val="Heading2"/>
        <w:rPr/>
      </w:pPr>
      <w:r w:rsidDel="00000000" w:rsidR="00000000" w:rsidRPr="00000000">
        <w:rPr>
          <w:rFonts w:ascii="Times New Roman" w:cs="Times New Roman" w:eastAsia="Times New Roman" w:hAnsi="Times New Roman"/>
          <w:b w:val="1"/>
          <w:bCs w:val="1"/>
          <w:sz w:val="28"/>
          <w:szCs w:val="28"/>
          <w:rtl w:val="0"/>
        </w:rPr>
        <w:t xml:space="preserve">1.1  Background and Motivation</w:t>
      </w:r>
      <w:r w:rsidDel="00000000" w:rsidR="00000000" w:rsidRPr="00000000">
        <w:rPr>
          <w:rtl w:val="0"/>
        </w:rPr>
      </w:r>
    </w:p>
    <w:p w:rsidR="00000000" w:rsidDel="00000000" w:rsidP="00000000" w:rsidRDefault="00000000" w:rsidRPr="00000000" w14:paraId="00000091">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The stock market is one of the most complex systems in the world. Every single minute, thousands of traders are buying and selling stocks based on news, charts, gut feelings, and complex algorithms. Predicting where a stock price is going to go is something that both researchers and financial experts have been trying to do for a very long time. While it is widely accepted that markets are not perfectly predictable, there is still a lot of value in being able to make reasonably accurate short-term forecasts.</w:t>
      </w:r>
      <w:r w:rsidDel="00000000" w:rsidR="00000000" w:rsidRPr="00000000">
        <w:rPr>
          <w:rtl w:val="0"/>
        </w:rPr>
      </w:r>
    </w:p>
    <w:p w:rsidR="00000000" w:rsidDel="00000000" w:rsidP="00000000" w:rsidRDefault="00000000" w:rsidRPr="00000000" w14:paraId="00000092">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Traditional approaches to stock price forecasting were mostly statistical in nature. Models like ARIMA, GARCH, and their variants were the standard tools for decades. These models work well when the data has a clear structure, but financial data is often chaotic, full of sudden jumps, and influenced by external events that are hard to model mathematically. With the rise of deep learning in the last decade, recurrent neural networks like LSTMs and GRUs became popular for time series tasks because they could capture sequential patterns much better than statistical models.</w:t>
      </w:r>
      <w:r w:rsidDel="00000000" w:rsidR="00000000" w:rsidRPr="00000000">
        <w:rPr>
          <w:rtl w:val="0"/>
        </w:rPr>
      </w:r>
    </w:p>
    <w:p w:rsidR="00000000" w:rsidDel="00000000" w:rsidP="00000000" w:rsidRDefault="00000000" w:rsidRPr="00000000" w14:paraId="00000093">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However, even LSTMs have their limitations. They struggle with very long sequences, they tend to forget information from the distant past, and they are computationally slow during training. The introduction of the Transformer architecture in 2017 changed the game for sequence modeling. Transformers use a self-attention mechanism that allows every position in the sequence to directly attend to every other position, which means they can capture long-range dependencies very effectively. Within just a few years, transformers became dominant in NLP, and researchers started adapting them for time series forecasting.</w:t>
      </w:r>
      <w:r w:rsidDel="00000000" w:rsidR="00000000" w:rsidRPr="00000000">
        <w:rPr>
          <w:rtl w:val="0"/>
        </w:rPr>
      </w:r>
    </w:p>
    <w:p w:rsidR="00000000" w:rsidDel="00000000" w:rsidP="00000000" w:rsidRDefault="00000000" w:rsidRPr="00000000" w14:paraId="00000094">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One of the key challenges when applying transformers to time series is computational efficiency. The standard self-attention mechanism has quadratic complexity, meaning the computation doubles every time the sequence length increases slightly. For financial data, especially high-frequency data like one-minute candles, the sequences can be very long, making standard transformers expensive to train and run.</w:t>
      </w:r>
      <w:r w:rsidDel="00000000" w:rsidR="00000000" w:rsidRPr="00000000">
        <w:rPr>
          <w:rtl w:val="0"/>
        </w:rPr>
      </w:r>
    </w:p>
    <w:p w:rsidR="00000000" w:rsidDel="00000000" w:rsidP="00000000" w:rsidRDefault="00000000" w:rsidRPr="00000000" w14:paraId="00000095">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FEDformer, published by Zhou et al. in 2022, addresses this problem by working in the frequency domain. Instead of computing attention over raw time-domain data, it applies a Fourier transform and selects only a small subset of the most important frequency components to process. This reduces the complexity from quadratic to linear, making it much more practical for long-sequence forecasting. The model also includes a trend-seasonal decomposition block that is particularly useful for financial data, which tends to have both long-term trends and short-term periodic patterns.</w:t>
      </w:r>
      <w:r w:rsidDel="00000000" w:rsidR="00000000" w:rsidRPr="00000000">
        <w:rPr>
          <w:rtl w:val="0"/>
        </w:rPr>
      </w:r>
    </w:p>
    <w:p w:rsidR="00000000" w:rsidDel="00000000" w:rsidP="00000000" w:rsidRDefault="00000000" w:rsidRPr="00000000" w14:paraId="00000096">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This project is motivated by the desire to see how well FEDformer works on a real-world, high-frequency Indian stock dataset — specifically the NIFTY 50 one-minute data. India's stock market is one of the fastest-growing in the world, and accurate short-term forecasting tools could have real practical value for traders, portfolio managers, and retail investors alike.</w:t>
      </w:r>
      <w:r w:rsidDel="00000000" w:rsidR="00000000" w:rsidRPr="00000000">
        <w:rPr>
          <w:rtl w:val="0"/>
        </w:rPr>
      </w:r>
    </w:p>
    <w:p w:rsidR="00000000" w:rsidDel="00000000" w:rsidP="00000000" w:rsidRDefault="00000000" w:rsidRPr="00000000" w14:paraId="00000097">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One very important real-life application of this kind of work is in algorithmic trading systems. Institutional traders use automated systems that make thousands of trades per day, and even a small improvement in prediction accuracy can translate to significant profits. Another application is in risk management, where firms need to forecast the range of possible price movements to properly hedge their positions. For retail investors, a reasonably accurate short-term forecast can help in deciding the right time to enter or exit a position, reducing the risk of buying at the top or selling at the bottom.</w:t>
      </w:r>
      <w:r w:rsidDel="00000000" w:rsidR="00000000" w:rsidRPr="00000000">
        <w:rPr>
          <w:rtl w:val="0"/>
        </w:rPr>
      </w:r>
    </w:p>
    <w:p w:rsidR="00000000" w:rsidDel="00000000" w:rsidP="00000000" w:rsidRDefault="00000000" w:rsidRPr="00000000" w14:paraId="00000098">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Beyond trading, accurate stock forecasting models can be used in portfolio optimization systems where a robo-advisor automatically rebalances a portfolio based on predicted future returns. They can also be used in market surveillance tools that detect unusual price movements which might indicate insider trading or market manipulation. In economic research, such models can help policymakers understand the transmission of monetary policy through financial markets.</w:t>
      </w:r>
      <w:r w:rsidDel="00000000" w:rsidR="00000000" w:rsidRPr="00000000">
        <w:rPr>
          <w:rtl w:val="0"/>
        </w:rPr>
      </w:r>
    </w:p>
    <w:p w:rsidR="00000000" w:rsidDel="00000000" w:rsidP="00000000" w:rsidRDefault="00000000" w:rsidRPr="00000000" w14:paraId="00000099">
      <w:pPr>
        <w:pStyle w:val="Heading2"/>
        <w:rPr/>
      </w:pPr>
      <w:r w:rsidDel="00000000" w:rsidR="00000000" w:rsidRPr="00000000">
        <w:rPr>
          <w:rtl w:val="0"/>
        </w:rPr>
      </w:r>
    </w:p>
    <w:p w:rsidR="00000000" w:rsidDel="00000000" w:rsidP="00000000" w:rsidRDefault="00000000" w:rsidRPr="00000000" w14:paraId="0000009A">
      <w:pPr>
        <w:pStyle w:val="Heading2"/>
        <w:rPr/>
      </w:pPr>
      <w:r w:rsidDel="00000000" w:rsidR="00000000" w:rsidRPr="00000000">
        <w:rPr>
          <w:rtl w:val="0"/>
        </w:rPr>
      </w:r>
    </w:p>
    <w:p w:rsidR="00000000" w:rsidDel="00000000" w:rsidP="00000000" w:rsidRDefault="00000000" w:rsidRPr="00000000" w14:paraId="0000009B">
      <w:pPr>
        <w:pStyle w:val="Heading2"/>
        <w:rPr/>
      </w:pPr>
      <w:r w:rsidDel="00000000" w:rsidR="00000000" w:rsidRPr="00000000">
        <w:rPr>
          <w:rtl w:val="0"/>
        </w:rPr>
      </w:r>
    </w:p>
    <w:p w:rsidR="00000000" w:rsidDel="00000000" w:rsidP="00000000" w:rsidRDefault="00000000" w:rsidRPr="00000000" w14:paraId="0000009C">
      <w:pPr>
        <w:pStyle w:val="Heading2"/>
        <w:rPr/>
      </w:pPr>
      <w:r w:rsidDel="00000000" w:rsidR="00000000" w:rsidRPr="00000000">
        <w:rPr>
          <w:rtl w:val="0"/>
        </w:rPr>
      </w:r>
    </w:p>
    <w:p w:rsidR="00000000" w:rsidDel="00000000" w:rsidP="00000000" w:rsidRDefault="00000000" w:rsidRPr="00000000" w14:paraId="0000009D">
      <w:pPr>
        <w:pStyle w:val="Heading2"/>
        <w:rPr/>
      </w:pPr>
      <w:r w:rsidDel="00000000" w:rsidR="00000000" w:rsidRPr="00000000">
        <w:rPr>
          <w:rtl w:val="0"/>
        </w:rPr>
      </w:r>
    </w:p>
    <w:p w:rsidR="00000000" w:rsidDel="00000000" w:rsidP="00000000" w:rsidRDefault="00000000" w:rsidRPr="00000000" w14:paraId="0000009E">
      <w:pPr>
        <w:pStyle w:val="Heading2"/>
        <w:rPr/>
      </w:pPr>
      <w:r w:rsidDel="00000000" w:rsidR="00000000" w:rsidRPr="00000000">
        <w:rPr>
          <w:rtl w:val="0"/>
        </w:rPr>
      </w:r>
    </w:p>
    <w:p w:rsidR="00000000" w:rsidDel="00000000" w:rsidP="00000000" w:rsidRDefault="00000000" w:rsidRPr="00000000" w14:paraId="0000009F">
      <w:pPr>
        <w:pStyle w:val="Heading2"/>
        <w:rPr/>
      </w:pPr>
      <w:r w:rsidDel="00000000" w:rsidR="00000000" w:rsidRPr="00000000">
        <w:rPr>
          <w:rtl w:val="0"/>
        </w:rPr>
      </w:r>
    </w:p>
    <w:p w:rsidR="00000000" w:rsidDel="00000000" w:rsidP="00000000" w:rsidRDefault="00000000" w:rsidRPr="00000000" w14:paraId="000000A0">
      <w:pPr>
        <w:pStyle w:val="Heading2"/>
        <w:rPr/>
      </w:pPr>
      <w:r w:rsidDel="00000000" w:rsidR="00000000" w:rsidRPr="00000000">
        <w:rPr>
          <w:rFonts w:ascii="Times New Roman" w:cs="Times New Roman" w:eastAsia="Times New Roman" w:hAnsi="Times New Roman"/>
          <w:b w:val="1"/>
          <w:bCs w:val="1"/>
          <w:sz w:val="28"/>
          <w:szCs w:val="28"/>
          <w:rtl w:val="0"/>
        </w:rPr>
        <w:t xml:space="preserve">1.2  Objectives</w:t>
      </w:r>
      <w:r w:rsidDel="00000000" w:rsidR="00000000" w:rsidRPr="00000000">
        <w:rPr>
          <w:rtl w:val="0"/>
        </w:rPr>
      </w:r>
    </w:p>
    <w:p w:rsidR="00000000" w:rsidDel="00000000" w:rsidP="00000000" w:rsidRDefault="00000000" w:rsidRPr="00000000" w14:paraId="000000A1">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The main goal of this project is to build and evaluate a frequency-enhanced transformer-based system for forecasting NIFTY 50 stock prices using one-minute interval data. The specific objectives are listed below:</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the FEDformer architecture from scratch in PyTorch, following the design described in the original research paper by Zhou et al. (2022).</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preprocess and prepare the NIFTY 50 one-minute dataset, including feature engineering with technical indicators such as RSI, MACD, Bollinger Bands, and Exponential Moving Averages.</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two baseline models, Autoformer and PatchTST, for a fair three-way comparison with FEDformer.</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introduce a sector-aware frequency mode selection innovation where the number of Fourier modes in FEDformer is adapted based on the market sector of the stock being predicted.</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build a confidence-weighted ensemble model that combines the predictions of FEDformer and Autoformer based on their respective validation losses.</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evaluate all models on 20 NIFTY 50 stocks using MAE, RMSE, and Directional Accuracy metrics.</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run a backtesting simulation using the FEDformer predictions, applying a realistic trading strategy with 0.1% transaction costs.</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analyze the results across different market sectors and draw meaningful conclusions about the strengths and limitations of frequency-based transformers for stock forecasting.</w:t>
      </w:r>
    </w:p>
    <w:p w:rsidR="00000000" w:rsidDel="00000000" w:rsidP="00000000" w:rsidRDefault="00000000" w:rsidRPr="00000000" w14:paraId="000000AA">
      <w:pPr>
        <w:pStyle w:val="Heading2"/>
        <w:rPr/>
      </w:pPr>
      <w:r w:rsidDel="00000000" w:rsidR="00000000" w:rsidRPr="00000000">
        <w:rPr>
          <w:rtl w:val="0"/>
        </w:rPr>
      </w:r>
    </w:p>
    <w:p w:rsidR="00000000" w:rsidDel="00000000" w:rsidP="00000000" w:rsidRDefault="00000000" w:rsidRPr="00000000" w14:paraId="000000AB">
      <w:pPr>
        <w:pStyle w:val="Heading2"/>
        <w:rPr/>
      </w:pPr>
      <w:r w:rsidDel="00000000" w:rsidR="00000000" w:rsidRPr="00000000">
        <w:rPr>
          <w:rtl w:val="0"/>
        </w:rPr>
      </w:r>
    </w:p>
    <w:p w:rsidR="00000000" w:rsidDel="00000000" w:rsidP="00000000" w:rsidRDefault="00000000" w:rsidRPr="00000000" w14:paraId="000000AC">
      <w:pPr>
        <w:pStyle w:val="Heading2"/>
        <w:rPr/>
      </w:pPr>
      <w:r w:rsidDel="00000000" w:rsidR="00000000" w:rsidRPr="00000000">
        <w:rPr>
          <w:rtl w:val="0"/>
        </w:rPr>
      </w:r>
    </w:p>
    <w:p w:rsidR="00000000" w:rsidDel="00000000" w:rsidP="00000000" w:rsidRDefault="00000000" w:rsidRPr="00000000" w14:paraId="000000AD">
      <w:pPr>
        <w:pStyle w:val="Heading2"/>
        <w:rPr/>
      </w:pPr>
      <w:r w:rsidDel="00000000" w:rsidR="00000000" w:rsidRPr="00000000">
        <w:rPr>
          <w:rtl w:val="0"/>
        </w:rPr>
      </w:r>
    </w:p>
    <w:p w:rsidR="00000000" w:rsidDel="00000000" w:rsidP="00000000" w:rsidRDefault="00000000" w:rsidRPr="00000000" w14:paraId="000000AE">
      <w:pPr>
        <w:pStyle w:val="Heading2"/>
        <w:rPr/>
      </w:pPr>
      <w:r w:rsidDel="00000000" w:rsidR="00000000" w:rsidRPr="00000000">
        <w:rPr>
          <w:rtl w:val="0"/>
        </w:rPr>
      </w:r>
    </w:p>
    <w:p w:rsidR="00000000" w:rsidDel="00000000" w:rsidP="00000000" w:rsidRDefault="00000000" w:rsidRPr="00000000" w14:paraId="000000AF">
      <w:pPr>
        <w:pStyle w:val="Heading2"/>
        <w:rPr/>
      </w:pPr>
      <w:r w:rsidDel="00000000" w:rsidR="00000000" w:rsidRPr="00000000">
        <w:rPr>
          <w:rtl w:val="0"/>
        </w:rPr>
      </w:r>
    </w:p>
    <w:p w:rsidR="00000000" w:rsidDel="00000000" w:rsidP="00000000" w:rsidRDefault="00000000" w:rsidRPr="00000000" w14:paraId="000000B0">
      <w:pPr>
        <w:pStyle w:val="Heading2"/>
        <w:rPr/>
      </w:pPr>
      <w:r w:rsidDel="00000000" w:rsidR="00000000" w:rsidRPr="00000000">
        <w:rPr>
          <w:rtl w:val="0"/>
        </w:rPr>
      </w:r>
    </w:p>
    <w:p w:rsidR="00000000" w:rsidDel="00000000" w:rsidP="00000000" w:rsidRDefault="00000000" w:rsidRPr="00000000" w14:paraId="000000B1">
      <w:pPr>
        <w:pStyle w:val="Heading2"/>
        <w:rPr/>
      </w:pPr>
      <w:r w:rsidDel="00000000" w:rsidR="00000000" w:rsidRPr="00000000">
        <w:rPr>
          <w:rFonts w:ascii="Times New Roman" w:cs="Times New Roman" w:eastAsia="Times New Roman" w:hAnsi="Times New Roman"/>
          <w:b w:val="1"/>
          <w:bCs w:val="1"/>
          <w:sz w:val="28"/>
          <w:szCs w:val="28"/>
          <w:rtl w:val="0"/>
        </w:rPr>
        <w:t xml:space="preserve">1.3  Scope of the Project</w:t>
      </w:r>
      <w:r w:rsidDel="00000000" w:rsidR="00000000" w:rsidRPr="00000000">
        <w:rPr>
          <w:rtl w:val="0"/>
        </w:rPr>
      </w:r>
    </w:p>
    <w:p w:rsidR="00000000" w:rsidDel="00000000" w:rsidP="00000000" w:rsidRDefault="00000000" w:rsidRPr="00000000" w14:paraId="000000B2">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This project focuses on the supervised learning approach to stock price forecasting, using historical OHLCV data along with computed technical indicators. The scope is limited to short-term forecasting with a prediction horizon of 12 minutes, using 48 minutes of historical data as input. We work with 20 stocks from the NIFTY 50 index, selected from the top of the Kaggle dataset listing.</w:t>
      </w:r>
      <w:r w:rsidDel="00000000" w:rsidR="00000000" w:rsidRPr="00000000">
        <w:rPr>
          <w:rtl w:val="0"/>
        </w:rPr>
      </w:r>
    </w:p>
    <w:p w:rsidR="00000000" w:rsidDel="00000000" w:rsidP="00000000" w:rsidRDefault="00000000" w:rsidRPr="00000000" w14:paraId="000000B3">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The project does not include news sentiment analysis, social media data, or macroeconomic indicators, although these would be interesting additions for future work. We also do not implement a live trading system; the backtesting is done offline using historical test data. The models are trained and evaluated independently for each stock, without sharing parameters across stocks.</w:t>
      </w:r>
      <w:r w:rsidDel="00000000" w:rsidR="00000000" w:rsidRPr="00000000">
        <w:rPr>
          <w:rtl w:val="0"/>
        </w:rPr>
      </w:r>
    </w:p>
    <w:p w:rsidR="00000000" w:rsidDel="00000000" w:rsidP="00000000" w:rsidRDefault="00000000" w:rsidRPr="00000000" w14:paraId="000000B4">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In terms of the real-world applications that this project touches on, the scope includes demonstrating the feasibility of frequency-domain transformer models on Indian equity data, validating the sector-aware innovation, and providing a clean codebase that can be extended for production use. The project is essentially a proof-of-concept and research study, not a ready-to-deploy trading product.</w:t>
      </w:r>
      <w:r w:rsidDel="00000000" w:rsidR="00000000" w:rsidRPr="00000000">
        <w:rPr>
          <w:rtl w:val="0"/>
        </w:rPr>
      </w:r>
    </w:p>
    <w:p w:rsidR="00000000" w:rsidDel="00000000" w:rsidP="00000000" w:rsidRDefault="00000000" w:rsidRPr="00000000" w14:paraId="000000B5">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The scope also covers a thorough comparison between three modern transformer variants, which is a useful contribution to the existing literature on transformer-based time series forecasting. Most prior work has focused on benchmark datasets like ETT, Electricity, and Weather. Applying these models to NIFTY 50 intraday data provides a new perspective and evaluation setting.</w:t>
      </w:r>
      <w:r w:rsidDel="00000000" w:rsidR="00000000" w:rsidRPr="00000000">
        <w:rPr>
          <w:rtl w:val="0"/>
        </w:rPr>
      </w:r>
    </w:p>
    <w:p w:rsidR="00000000" w:rsidDel="00000000" w:rsidP="00000000" w:rsidRDefault="00000000" w:rsidRPr="00000000" w14:paraId="000000B6">
      <w:pPr>
        <w:pStyle w:val="Heading2"/>
        <w:rPr/>
      </w:pPr>
      <w:r w:rsidDel="00000000" w:rsidR="00000000" w:rsidRPr="00000000">
        <w:rPr>
          <w:rtl w:val="0"/>
        </w:rPr>
      </w:r>
    </w:p>
    <w:p w:rsidR="00000000" w:rsidDel="00000000" w:rsidP="00000000" w:rsidRDefault="00000000" w:rsidRPr="00000000" w14:paraId="000000B7">
      <w:pPr>
        <w:pStyle w:val="Heading2"/>
        <w:rPr/>
      </w:pPr>
      <w:r w:rsidDel="00000000" w:rsidR="00000000" w:rsidRPr="00000000">
        <w:rPr>
          <w:rtl w:val="0"/>
        </w:rPr>
      </w:r>
    </w:p>
    <w:p w:rsidR="00000000" w:rsidDel="00000000" w:rsidP="00000000" w:rsidRDefault="00000000" w:rsidRPr="00000000" w14:paraId="000000B8">
      <w:pPr>
        <w:pStyle w:val="Heading2"/>
        <w:rPr/>
      </w:pPr>
      <w:r w:rsidDel="00000000" w:rsidR="00000000" w:rsidRPr="00000000">
        <w:rPr>
          <w:rtl w:val="0"/>
        </w:rPr>
      </w:r>
    </w:p>
    <w:p w:rsidR="00000000" w:rsidDel="00000000" w:rsidP="00000000" w:rsidRDefault="00000000" w:rsidRPr="00000000" w14:paraId="000000B9">
      <w:pPr>
        <w:pStyle w:val="Heading2"/>
        <w:rPr/>
      </w:pPr>
      <w:r w:rsidDel="00000000" w:rsidR="00000000" w:rsidRPr="00000000">
        <w:rPr>
          <w:rtl w:val="0"/>
        </w:rPr>
      </w:r>
    </w:p>
    <w:p w:rsidR="00000000" w:rsidDel="00000000" w:rsidP="00000000" w:rsidRDefault="00000000" w:rsidRPr="00000000" w14:paraId="000000BA">
      <w:pPr>
        <w:pStyle w:val="Heading2"/>
        <w:rPr/>
      </w:pPr>
      <w:r w:rsidDel="00000000" w:rsidR="00000000" w:rsidRPr="00000000">
        <w:rPr>
          <w:rtl w:val="0"/>
        </w:rPr>
      </w:r>
    </w:p>
    <w:p w:rsidR="00000000" w:rsidDel="00000000" w:rsidP="00000000" w:rsidRDefault="00000000" w:rsidRPr="00000000" w14:paraId="000000BB">
      <w:pPr>
        <w:pStyle w:val="Heading2"/>
        <w:rPr/>
      </w:pPr>
      <w:r w:rsidDel="00000000" w:rsidR="00000000" w:rsidRPr="00000000">
        <w:rPr>
          <w:rtl w:val="0"/>
        </w:rPr>
      </w:r>
    </w:p>
    <w:p w:rsidR="00000000" w:rsidDel="00000000" w:rsidP="00000000" w:rsidRDefault="00000000" w:rsidRPr="00000000" w14:paraId="000000BC">
      <w:pPr>
        <w:pStyle w:val="Heading2"/>
        <w:rPr/>
      </w:pPr>
      <w:r w:rsidDel="00000000" w:rsidR="00000000" w:rsidRPr="00000000">
        <w:rPr>
          <w:rtl w:val="0"/>
        </w:rPr>
      </w:r>
    </w:p>
    <w:p w:rsidR="00000000" w:rsidDel="00000000" w:rsidP="00000000" w:rsidRDefault="00000000" w:rsidRPr="00000000" w14:paraId="000000BD">
      <w:pPr>
        <w:pStyle w:val="Heading2"/>
        <w:rPr/>
      </w:pPr>
      <w:r w:rsidDel="00000000" w:rsidR="00000000" w:rsidRPr="00000000">
        <w:rPr>
          <w:rtl w:val="0"/>
        </w:rPr>
      </w:r>
    </w:p>
    <w:p w:rsidR="00000000" w:rsidDel="00000000" w:rsidP="00000000" w:rsidRDefault="00000000" w:rsidRPr="00000000" w14:paraId="000000BE">
      <w:pPr>
        <w:pStyle w:val="Heading2"/>
        <w:rPr/>
      </w:pPr>
      <w:r w:rsidDel="00000000" w:rsidR="00000000" w:rsidRPr="00000000">
        <w:rPr>
          <w:rtl w:val="0"/>
        </w:rPr>
      </w:r>
    </w:p>
    <w:p w:rsidR="00000000" w:rsidDel="00000000" w:rsidP="00000000" w:rsidRDefault="00000000" w:rsidRPr="00000000" w14:paraId="000000BF">
      <w:pPr>
        <w:pStyle w:val="Heading2"/>
        <w:rPr/>
      </w:pPr>
      <w:r w:rsidDel="00000000" w:rsidR="00000000" w:rsidRPr="00000000">
        <w:rPr>
          <w:rFonts w:ascii="Times New Roman" w:cs="Times New Roman" w:eastAsia="Times New Roman" w:hAnsi="Times New Roman"/>
          <w:b w:val="1"/>
          <w:bCs w:val="1"/>
          <w:sz w:val="28"/>
          <w:szCs w:val="28"/>
          <w:rtl w:val="0"/>
        </w:rPr>
        <w:t xml:space="preserve">1.4  Report Structure</w:t>
      </w:r>
      <w:r w:rsidDel="00000000" w:rsidR="00000000" w:rsidRPr="00000000">
        <w:rPr>
          <w:rtl w:val="0"/>
        </w:rPr>
      </w:r>
    </w:p>
    <w:p w:rsidR="00000000" w:rsidDel="00000000" w:rsidP="00000000" w:rsidRDefault="00000000" w:rsidRPr="00000000" w14:paraId="000000C0">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This report is organized into seven chapters. Chapter 1 provides the introduction, background, motivation, and objectives. Chapter 2 covers the literature review, explaining the key concepts behind transformer architectures for time series, FEDformer's design, Autoformer, PatchTST, and related work in stock forecasting.</w:t>
      </w:r>
      <w:r w:rsidDel="00000000" w:rsidR="00000000" w:rsidRPr="00000000">
        <w:rPr>
          <w:rtl w:val="0"/>
        </w:rPr>
      </w:r>
    </w:p>
    <w:p w:rsidR="00000000" w:rsidDel="00000000" w:rsidP="00000000" w:rsidRDefault="00000000" w:rsidRPr="00000000" w14:paraId="000000C1">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Chapter 3 describes the problem statement and system design, including the overall architecture of our system, project planning, and design constraints. Chapter 4 goes deep into the implementation, covering the dataset, feature engineering, model architecture details, the training pipeline, evaluation metrics, our innovations, and testing procedures.</w:t>
      </w:r>
      <w:r w:rsidDel="00000000" w:rsidR="00000000" w:rsidRPr="00000000">
        <w:rPr>
          <w:rtl w:val="0"/>
        </w:rPr>
      </w:r>
    </w:p>
    <w:p w:rsidR="00000000" w:rsidDel="00000000" w:rsidP="00000000" w:rsidRDefault="00000000" w:rsidRPr="00000000" w14:paraId="000000C2">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Chapter 5 discusses the standards adopted during design, coding, and testing. Chapter 6 presents the results and analysis, including model comparison tables, sector-wise charts, backtesting outcomes, and a detailed discussion of the findings. Chapter 7 concludes the report and outlines promising directions for future work. Chapter 8 includes the </w:t>
      </w:r>
      <w:r w:rsidDel="00000000" w:rsidR="00000000" w:rsidRPr="00000000">
        <w:rPr>
          <w:rtl w:val="0"/>
        </w:rPr>
        <w:t xml:space="preserve">detailed information about the initial model that we have used. </w:t>
      </w:r>
      <w:r w:rsidDel="00000000" w:rsidR="00000000" w:rsidRPr="00000000">
        <w:rPr>
          <w:rFonts w:ascii="Times New Roman" w:cs="Times New Roman" w:eastAsia="Times New Roman" w:hAnsi="Times New Roman"/>
          <w:sz w:val="24"/>
          <w:szCs w:val="24"/>
          <w:rtl w:val="0"/>
        </w:rPr>
        <w:t xml:space="preserve">The report ends with a reference section and individual contribution reports for each team member.</w:t>
      </w:r>
      <w:r w:rsidDel="00000000" w:rsidR="00000000" w:rsidRPr="00000000">
        <w:rPr>
          <w:rtl w:val="0"/>
        </w:rPr>
      </w:r>
    </w:p>
    <w:p w:rsidR="00000000" w:rsidDel="00000000" w:rsidP="00000000" w:rsidRDefault="00000000" w:rsidRPr="00000000" w14:paraId="000000C3">
      <w:pPr>
        <w:pStyle w:val="Heading1"/>
        <w:rPr/>
      </w:pPr>
      <w:r w:rsidDel="00000000" w:rsidR="00000000" w:rsidRPr="00000000">
        <w:rPr>
          <w:rFonts w:ascii="Times New Roman" w:cs="Times New Roman" w:eastAsia="Times New Roman" w:hAnsi="Times New Roman"/>
          <w:b w:val="1"/>
          <w:bCs w:val="1"/>
          <w:sz w:val="32"/>
          <w:szCs w:val="32"/>
          <w:rtl w:val="0"/>
        </w:rPr>
        <w:t xml:space="preserve">Chapter 2: Literature Review</w:t>
      </w:r>
      <w:r w:rsidDel="00000000" w:rsidR="00000000" w:rsidRPr="00000000">
        <w:rPr>
          <w:rtl w:val="0"/>
        </w:rPr>
      </w:r>
    </w:p>
    <w:p w:rsidR="00000000" w:rsidDel="00000000" w:rsidP="00000000" w:rsidRDefault="00000000" w:rsidRPr="00000000" w14:paraId="000000C4">
      <w:pPr>
        <w:pStyle w:val="Heading2"/>
        <w:rPr/>
      </w:pPr>
      <w:r w:rsidDel="00000000" w:rsidR="00000000" w:rsidRPr="00000000">
        <w:rPr>
          <w:rFonts w:ascii="Times New Roman" w:cs="Times New Roman" w:eastAsia="Times New Roman" w:hAnsi="Times New Roman"/>
          <w:b w:val="1"/>
          <w:bCs w:val="1"/>
          <w:sz w:val="28"/>
          <w:szCs w:val="28"/>
          <w:rtl w:val="0"/>
        </w:rPr>
        <w:t xml:space="preserve">2.1  Transformer Architecture for Time Series</w:t>
      </w:r>
      <w:r w:rsidDel="00000000" w:rsidR="00000000" w:rsidRPr="00000000">
        <w:rPr>
          <w:rtl w:val="0"/>
        </w:rPr>
      </w:r>
    </w:p>
    <w:p w:rsidR="00000000" w:rsidDel="00000000" w:rsidP="00000000" w:rsidRDefault="00000000" w:rsidRPr="00000000" w14:paraId="000000C5">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The Transformer architecture was first introduced by Vaswani et al. in their 2017 paper 'Attention is All You Need'. The key innovation was the multi-head self-attention mechanism, which allows every element in a sequence to compute a weighted sum of all other elements. This is fundamentally different from recurrent networks like LSTMs, which process sequences step by step and can lose information from early in the sequence.</w:t>
      </w:r>
      <w:r w:rsidDel="00000000" w:rsidR="00000000" w:rsidRPr="00000000">
        <w:rPr>
          <w:rtl w:val="0"/>
        </w:rPr>
      </w:r>
    </w:p>
    <w:p w:rsidR="00000000" w:rsidDel="00000000" w:rsidP="00000000" w:rsidRDefault="00000000" w:rsidRPr="00000000" w14:paraId="000000C6">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The attention mechanism works by computing three vectors for each input element: a Query (Q), a Key (K), and a Value (V). The attention weights are computed as the softmax of the dot product between queries and keys, scaled by the square root of the key dimension. These weights are then applied to the values to produce the output. Because every element can directly attend to every other element, gradients flow easily through the network and long-range dependencies are captured naturally.</w:t>
      </w:r>
      <w:r w:rsidDel="00000000" w:rsidR="00000000" w:rsidRPr="00000000">
        <w:rPr>
          <w:rtl w:val="0"/>
        </w:rPr>
      </w:r>
    </w:p>
    <w:p w:rsidR="00000000" w:rsidDel="00000000" w:rsidP="00000000" w:rsidRDefault="00000000" w:rsidRPr="00000000" w14:paraId="000000C7">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When researchers tried to apply standard Transformers to time series forecasting, they encountered some problems. The first was efficiency: with input sequences of length 512 or more, the quadratic complexity of self-attention becomes very expensive. The second was that standard transformers were designed for discrete token sequences in NLP, and continuous-valued time series required different positional encodings and output heads. The third was that many time series have periodic patterns and trends that need special handling.</w:t>
      </w:r>
      <w:r w:rsidDel="00000000" w:rsidR="00000000" w:rsidRPr="00000000">
        <w:rPr>
          <w:rtl w:val="0"/>
        </w:rPr>
      </w:r>
    </w:p>
    <w:p w:rsidR="00000000" w:rsidDel="00000000" w:rsidP="00000000" w:rsidRDefault="00000000" w:rsidRPr="00000000" w14:paraId="000000C8">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Several modifications were proposed to address these issues. Informer (Zhou et al., 2021) introduced ProbSparse attention, which selects only the most important query-key pairs. Autoformer (Wu et al., 2021) replaced standard attention with an auto-correlation mechanism that operates in the frequency domain. LogTrans used log-sparse attention patterns to reduce complexity. Each of these papers advanced the state of the art on long-term time series forecasting benchmarks, showing that transformers could be very effective for this task.</w:t>
      </w:r>
      <w:r w:rsidDel="00000000" w:rsidR="00000000" w:rsidRPr="00000000">
        <w:rPr>
          <w:rtl w:val="0"/>
        </w:rPr>
      </w:r>
    </w:p>
    <w:p w:rsidR="00000000" w:rsidDel="00000000" w:rsidP="00000000" w:rsidRDefault="00000000" w:rsidRPr="00000000" w14:paraId="000000C9">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FEDformer (Zhou et al., 2022) took the frequency-domain approach further by operating entirely in the frequency domain using Fourier or Wavelet transforms. This not only made the model more efficient but also gave it better inductive biases for capturing periodic patterns, which are very common in both financial and environmental time series data.</w:t>
      </w:r>
      <w:r w:rsidDel="00000000" w:rsidR="00000000" w:rsidRPr="00000000">
        <w:rPr>
          <w:rtl w:val="0"/>
        </w:rPr>
      </w:r>
    </w:p>
    <w:p w:rsidR="00000000" w:rsidDel="00000000" w:rsidP="00000000" w:rsidRDefault="00000000" w:rsidRPr="00000000" w14:paraId="000000CA">
      <w:pPr>
        <w:pStyle w:val="Heading2"/>
        <w:rPr/>
      </w:pPr>
      <w:r w:rsidDel="00000000" w:rsidR="00000000" w:rsidRPr="00000000">
        <w:rPr>
          <w:rFonts w:ascii="Times New Roman" w:cs="Times New Roman" w:eastAsia="Times New Roman" w:hAnsi="Times New Roman"/>
          <w:b w:val="1"/>
          <w:bCs w:val="1"/>
          <w:sz w:val="28"/>
          <w:szCs w:val="28"/>
          <w:rtl w:val="0"/>
        </w:rPr>
        <w:t xml:space="preserve">2.2  FEDformer: Core Architecture</w:t>
      </w:r>
      <w:r w:rsidDel="00000000" w:rsidR="00000000" w:rsidRPr="00000000">
        <w:rPr>
          <w:rtl w:val="0"/>
        </w:rPr>
      </w:r>
    </w:p>
    <w:p w:rsidR="00000000" w:rsidDel="00000000" w:rsidP="00000000" w:rsidRDefault="00000000" w:rsidRPr="00000000" w14:paraId="000000CB">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FEDformer was published by Tian Zhou, Ziqing Ma, Qingsong Wen, Xue Wang, Liang Sun, and Rong Jin in 2022. The paper is titled 'FEDformer: Frequency Enhanced Decomposed Transformer for Long-term Series Forecasting' and was presented at ICML 2022. The model addresses the core limitation of previous transformer-based forecasters, which is that they all still operate in the time domain and struggle with very long sequences.</w:t>
      </w:r>
      <w:r w:rsidDel="00000000" w:rsidR="00000000" w:rsidRPr="00000000">
        <w:rPr>
          <w:rtl w:val="0"/>
        </w:rPr>
      </w:r>
    </w:p>
    <w:p w:rsidR="00000000" w:rsidDel="00000000" w:rsidP="00000000" w:rsidRDefault="00000000" w:rsidRPr="00000000" w14:paraId="000000CC">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The core idea of FEDformer is to perform the attention computation in the frequency domain rather than the time domain. By applying a Fourier transform (or a Wavelet transform for a different variant), the input sequence is converted into its frequency components. Only a random subset of these frequency components, of size M, is selected for computation. The attention is then computed in this compressed frequency space, and the result is transformed back to the time domain. This makes the computational complexity O(L log L) with Fourier or O(LM) with the random selection strategy, which is much better than O(L^2).</w:t>
      </w:r>
      <w:r w:rsidDel="00000000" w:rsidR="00000000" w:rsidRPr="00000000">
        <w:rPr>
          <w:rtl w:val="0"/>
        </w:rPr>
      </w:r>
    </w:p>
    <w:p w:rsidR="00000000" w:rsidDel="00000000" w:rsidP="00000000" w:rsidRDefault="00000000" w:rsidRPr="00000000" w14:paraId="000000CD">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Figure 1 below shows the overall architecture of FEDformer. The encoder on the top takes the raw input sequence and passes it through multiple encoder layers, each containing a Frequency Enhanced Block (FEB) for self-attention and a Mixture of Experts Decomposition (MOE Decomp) block. The decoder at the bottom takes a seasonal initialization and trend initialization, and uses a Frequency Enhanced Attention (FEA) block for cross-attention with the encoder output. The final output is the sum of the seasonal prediction from the decoder and the trend accumulated through the decoder layers.</w:t>
      </w:r>
      <w:r w:rsidDel="00000000" w:rsidR="00000000" w:rsidRPr="00000000">
        <w:rPr>
          <w:rtl w:val="0"/>
        </w:rPr>
      </w:r>
    </w:p>
    <w:p w:rsidR="00000000" w:rsidDel="00000000" w:rsidP="00000000" w:rsidRDefault="00000000" w:rsidRPr="00000000" w14:paraId="000000CE">
      <w:pPr>
        <w:spacing w:after="60" w:before="120" w:lineRule="auto"/>
        <w:jc w:val="center"/>
        <w:rPr/>
      </w:pPr>
      <w:r w:rsidDel="00000000" w:rsidR="00000000" w:rsidRPr="00000000">
        <w:rPr/>
        <w:drawing>
          <wp:inline distB="0" distT="0" distL="0" distR="0">
            <wp:extent cx="5715000" cy="2667000"/>
            <wp:effectExtent b="0" l="0" r="0" t="0"/>
            <wp:docPr id="8" name="image7.jpg"/>
            <a:graphic>
              <a:graphicData uri="http://schemas.openxmlformats.org/drawingml/2006/picture">
                <pic:pic>
                  <pic:nvPicPr>
                    <pic:cNvPr id="0" name="image7.jpg"/>
                    <pic:cNvPicPr preferRelativeResize="0"/>
                  </pic:nvPicPr>
                  <pic:blipFill>
                    <a:blip r:embed="rId8"/>
                    <a:srcRect b="0" l="0" r="0" t="0"/>
                    <a:stretch>
                      <a:fillRect/>
                    </a:stretch>
                  </pic:blipFill>
                  <pic:spPr>
                    <a:xfrm>
                      <a:off x="0" y="0"/>
                      <a:ext cx="57150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120" w:before="60" w:lineRule="auto"/>
        <w:jc w:val="center"/>
        <w:rPr/>
      </w:pPr>
      <w:r w:rsidDel="00000000" w:rsidR="00000000" w:rsidRPr="00000000">
        <w:rPr>
          <w:rFonts w:ascii="Times New Roman" w:cs="Times New Roman" w:eastAsia="Times New Roman" w:hAnsi="Times New Roman"/>
          <w:i w:val="1"/>
          <w:iCs w:val="1"/>
          <w:sz w:val="22"/>
          <w:szCs w:val="22"/>
          <w:rtl w:val="0"/>
        </w:rPr>
        <w:t xml:space="preserve">Figure 1: Overall Structure of FEDformer showing the Encoder (top) with Frequency Enhanced Block and MOE Decomposition, and the Decoder (bottom) with Frequency Enhanced Attention for cross-attention.</w:t>
      </w:r>
      <w:r w:rsidDel="00000000" w:rsidR="00000000" w:rsidRPr="00000000">
        <w:rPr>
          <w:rtl w:val="0"/>
        </w:rPr>
      </w:r>
    </w:p>
    <w:p w:rsidR="00000000" w:rsidDel="00000000" w:rsidP="00000000" w:rsidRDefault="00000000" w:rsidRPr="00000000" w14:paraId="000000D0">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The key components of FEDformer that make it different from standard transformers are: (1) the Frequency Enhanced Block (FEB) which performs self-attention in the frequency domain, (2) the Frequency Enhanced Attention (FEA) which performs cross-attention in the frequency domain for the decoder, and (3) the MOE Decomposition block which separates the signal into seasonal and trend components using a learned moving average.</w:t>
      </w:r>
      <w:r w:rsidDel="00000000" w:rsidR="00000000" w:rsidRPr="00000000">
        <w:rPr>
          <w:rtl w:val="0"/>
        </w:rPr>
      </w:r>
    </w:p>
    <w:p w:rsidR="00000000" w:rsidDel="00000000" w:rsidP="00000000" w:rsidRDefault="00000000" w:rsidRPr="00000000" w14:paraId="000000D1">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In the context of stock forecasting, the frequency domain representation is particularly useful because stock prices contain periodic components like daily opening and closing patterns, weekly cycles, and monthly earnings cycles. By explicitly modeling these frequency components, FEDformer can capture these patterns more naturally than models that only operate in the time domain.</w:t>
      </w:r>
      <w:r w:rsidDel="00000000" w:rsidR="00000000" w:rsidRPr="00000000">
        <w:rPr>
          <w:rtl w:val="0"/>
        </w:rPr>
      </w:r>
    </w:p>
    <w:p w:rsidR="00000000" w:rsidDel="00000000" w:rsidP="00000000" w:rsidRDefault="00000000" w:rsidRPr="00000000" w14:paraId="000000D2">
      <w:pPr>
        <w:pStyle w:val="Heading2"/>
        <w:rPr/>
      </w:pPr>
      <w:r w:rsidDel="00000000" w:rsidR="00000000" w:rsidRPr="00000000">
        <w:rPr>
          <w:rFonts w:ascii="Times New Roman" w:cs="Times New Roman" w:eastAsia="Times New Roman" w:hAnsi="Times New Roman"/>
          <w:b w:val="1"/>
          <w:bCs w:val="1"/>
          <w:sz w:val="28"/>
          <w:szCs w:val="28"/>
          <w:rtl w:val="0"/>
        </w:rPr>
        <w:t xml:space="preserve">2.3  Frequency Enhanced Attention</w:t>
      </w:r>
      <w:r w:rsidDel="00000000" w:rsidR="00000000" w:rsidRPr="00000000">
        <w:rPr>
          <w:rtl w:val="0"/>
        </w:rPr>
      </w:r>
    </w:p>
    <w:p w:rsidR="00000000" w:rsidDel="00000000" w:rsidP="00000000" w:rsidRDefault="00000000" w:rsidRPr="00000000" w14:paraId="000000D3">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The Frequency Enhanced Block (FEB) is the core building block that replaces standard multi-head attention in FEDformer. The key operation here is that rather than computing Q, K, V in the time domain, the input is first transformed into the frequency domain using a Fast Fourier Transform (FFT). Only M randomly sampled frequency components are kept, drastically reducing the sequence length that attention needs to be computed over.</w:t>
      </w:r>
      <w:r w:rsidDel="00000000" w:rsidR="00000000" w:rsidRPr="00000000">
        <w:rPr>
          <w:rtl w:val="0"/>
        </w:rPr>
      </w:r>
    </w:p>
    <w:p w:rsidR="00000000" w:rsidDel="00000000" w:rsidP="00000000" w:rsidRDefault="00000000" w:rsidRPr="00000000" w14:paraId="000000D4">
      <w:pPr>
        <w:spacing w:after="60" w:before="120" w:lineRule="auto"/>
        <w:jc w:val="center"/>
        <w:rPr/>
      </w:pPr>
      <w:r w:rsidDel="00000000" w:rsidR="00000000" w:rsidRPr="00000000">
        <w:rPr/>
        <w:drawing>
          <wp:inline distB="0" distT="0" distL="0" distR="0">
            <wp:extent cx="4572000" cy="2095500"/>
            <wp:effectExtent b="0" l="0" r="0" t="0"/>
            <wp:docPr id="6" name="image10.jpg"/>
            <a:graphic>
              <a:graphicData uri="http://schemas.openxmlformats.org/drawingml/2006/picture">
                <pic:pic>
                  <pic:nvPicPr>
                    <pic:cNvPr id="0" name="image10.jpg"/>
                    <pic:cNvPicPr preferRelativeResize="0"/>
                  </pic:nvPicPr>
                  <pic:blipFill>
                    <a:blip r:embed="rId9"/>
                    <a:srcRect b="0" l="0" r="0" t="0"/>
                    <a:stretch>
                      <a:fillRect/>
                    </a:stretch>
                  </pic:blipFill>
                  <pic:spPr>
                    <a:xfrm>
                      <a:off x="0" y="0"/>
                      <a:ext cx="45720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120" w:before="60" w:lineRule="auto"/>
        <w:jc w:val="center"/>
        <w:rPr/>
      </w:pPr>
      <w:r w:rsidDel="00000000" w:rsidR="00000000" w:rsidRPr="00000000">
        <w:rPr>
          <w:rFonts w:ascii="Times New Roman" w:cs="Times New Roman" w:eastAsia="Times New Roman" w:hAnsi="Times New Roman"/>
          <w:i w:val="1"/>
          <w:iCs w:val="1"/>
          <w:sz w:val="22"/>
          <w:szCs w:val="22"/>
          <w:rtl w:val="0"/>
        </w:rPr>
        <w:t xml:space="preserve">Figure 2: Frequency Enhanced Block (FEB) showing the flow from input through MLP, FFT sampling, frequency-domain multiplication with the learned representation R, and inverse FFT to produce the output.</w:t>
      </w:r>
      <w:r w:rsidDel="00000000" w:rsidR="00000000" w:rsidRPr="00000000">
        <w:rPr>
          <w:rtl w:val="0"/>
        </w:rPr>
      </w:r>
    </w:p>
    <w:p w:rsidR="00000000" w:rsidDel="00000000" w:rsidP="00000000" w:rsidRDefault="00000000" w:rsidRPr="00000000" w14:paraId="000000D6">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As shown in Figure 2, the FEB takes the input X, applies an MLP to produce a query representation q, then applies a Fourier transform F to get Q in the frequency domain. A random sampling step selects M frequency components to produce the compressed query Q-tilde. This is then multiplied with a learnable complex-valued matrix R in frequency space to produce Y-tilde, which is padded back to N components and then transformed back to the time domain via an inverse Fourier transform to give the output y.</w:t>
      </w:r>
      <w:r w:rsidDel="00000000" w:rsidR="00000000" w:rsidRPr="00000000">
        <w:rPr>
          <w:rtl w:val="0"/>
        </w:rPr>
      </w:r>
    </w:p>
    <w:p w:rsidR="00000000" w:rsidDel="00000000" w:rsidP="00000000" w:rsidRDefault="00000000" w:rsidRPr="00000000" w14:paraId="000000D7">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The Frequency Enhanced Attention (FEA) block, used in the decoder, is slightly different because it handles cross-attention between the decoder states and the encoder output. Figure 3 illustrates this. The encoder outputs produce keys (k) and values (v), while the decoder state produces queries (q). All three are processed through MLPs and then transformed to the frequency domain with F + Sampling. The Q-tilde and K-tilde are combined to produce attention weights, which are applied to V-tilde. The result is transformed back to the time domain.</w:t>
      </w:r>
      <w:r w:rsidDel="00000000" w:rsidR="00000000" w:rsidRPr="00000000">
        <w:rPr>
          <w:rtl w:val="0"/>
        </w:rPr>
      </w:r>
    </w:p>
    <w:p w:rsidR="00000000" w:rsidDel="00000000" w:rsidP="00000000" w:rsidRDefault="00000000" w:rsidRPr="00000000" w14:paraId="000000D8">
      <w:pPr>
        <w:spacing w:after="60" w:before="120" w:lineRule="auto"/>
        <w:jc w:val="center"/>
        <w:rPr/>
      </w:pPr>
      <w:r w:rsidDel="00000000" w:rsidR="00000000" w:rsidRPr="00000000">
        <w:rPr/>
        <w:drawing>
          <wp:inline distB="0" distT="0" distL="0" distR="0">
            <wp:extent cx="4762500" cy="2095500"/>
            <wp:effectExtent b="0" l="0" r="0" t="0"/>
            <wp:docPr id="10"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47625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120" w:before="60" w:lineRule="auto"/>
        <w:jc w:val="center"/>
        <w:rPr/>
      </w:pPr>
      <w:r w:rsidDel="00000000" w:rsidR="00000000" w:rsidRPr="00000000">
        <w:rPr>
          <w:rFonts w:ascii="Times New Roman" w:cs="Times New Roman" w:eastAsia="Times New Roman" w:hAnsi="Times New Roman"/>
          <w:i w:val="1"/>
          <w:iCs w:val="1"/>
          <w:sz w:val="22"/>
          <w:szCs w:val="22"/>
          <w:rtl w:val="0"/>
        </w:rPr>
        <w:t xml:space="preserve">Figure 3: Frequency Enhanced Attention (FEA) showing the encoder inputs providing v and k, the decoder providing q, all transformed to frequency domain and combined with attention weights before inverse transform.</w:t>
      </w:r>
      <w:r w:rsidDel="00000000" w:rsidR="00000000" w:rsidRPr="00000000">
        <w:rPr>
          <w:rtl w:val="0"/>
        </w:rPr>
      </w:r>
    </w:p>
    <w:p w:rsidR="00000000" w:rsidDel="00000000" w:rsidP="00000000" w:rsidRDefault="00000000" w:rsidRPr="00000000" w14:paraId="000000DA">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One important design choice in FEDformer is the number of frequency modes M. Using more modes captures more frequency components and makes the model more expressive, but also increases computation. The original paper found that a relatively small M (around 16 to 64 depending on the sequence length) is sufficient for good performance, which is consistent with the energy compaction property of the Fourier transform — most of the signal energy is concentrated in a small number of low-frequency components.</w:t>
      </w:r>
      <w:r w:rsidDel="00000000" w:rsidR="00000000" w:rsidRPr="00000000">
        <w:rPr>
          <w:rtl w:val="0"/>
        </w:rPr>
      </w:r>
    </w:p>
    <w:p w:rsidR="00000000" w:rsidDel="00000000" w:rsidP="00000000" w:rsidRDefault="00000000" w:rsidRPr="00000000" w14:paraId="000000DB">
      <w:pPr>
        <w:pStyle w:val="Heading2"/>
        <w:rPr/>
      </w:pPr>
      <w:r w:rsidDel="00000000" w:rsidR="00000000" w:rsidRPr="00000000">
        <w:rPr>
          <w:rtl w:val="0"/>
        </w:rPr>
      </w:r>
    </w:p>
    <w:p w:rsidR="00000000" w:rsidDel="00000000" w:rsidP="00000000" w:rsidRDefault="00000000" w:rsidRPr="00000000" w14:paraId="000000DC">
      <w:pPr>
        <w:pStyle w:val="Heading2"/>
        <w:rPr/>
      </w:pPr>
      <w:r w:rsidDel="00000000" w:rsidR="00000000" w:rsidRPr="00000000">
        <w:rPr>
          <w:rtl w:val="0"/>
        </w:rPr>
      </w:r>
    </w:p>
    <w:p w:rsidR="00000000" w:rsidDel="00000000" w:rsidP="00000000" w:rsidRDefault="00000000" w:rsidRPr="00000000" w14:paraId="000000DD">
      <w:pPr>
        <w:pStyle w:val="Heading2"/>
        <w:rPr/>
      </w:pPr>
      <w:r w:rsidDel="00000000" w:rsidR="00000000" w:rsidRPr="00000000">
        <w:rPr>
          <w:rtl w:val="0"/>
        </w:rPr>
      </w:r>
    </w:p>
    <w:p w:rsidR="00000000" w:rsidDel="00000000" w:rsidP="00000000" w:rsidRDefault="00000000" w:rsidRPr="00000000" w14:paraId="000000DE">
      <w:pPr>
        <w:pStyle w:val="Heading2"/>
        <w:rPr/>
      </w:pPr>
      <w:r w:rsidDel="00000000" w:rsidR="00000000" w:rsidRPr="00000000">
        <w:rPr>
          <w:rFonts w:ascii="Times New Roman" w:cs="Times New Roman" w:eastAsia="Times New Roman" w:hAnsi="Times New Roman"/>
          <w:b w:val="1"/>
          <w:bCs w:val="1"/>
          <w:sz w:val="28"/>
          <w:szCs w:val="28"/>
          <w:rtl w:val="0"/>
        </w:rPr>
        <w:t xml:space="preserve">2.4  MOE Decomposition Block</w:t>
      </w:r>
      <w:r w:rsidDel="00000000" w:rsidR="00000000" w:rsidRPr="00000000">
        <w:rPr>
          <w:rtl w:val="0"/>
        </w:rPr>
      </w:r>
    </w:p>
    <w:p w:rsidR="00000000" w:rsidDel="00000000" w:rsidP="00000000" w:rsidRDefault="00000000" w:rsidRPr="00000000" w14:paraId="000000DF">
      <w:pPr>
        <w:spacing w:after="240" w:before="240" w:line="360" w:lineRule="auto"/>
        <w:rPr/>
      </w:pPr>
      <w:r w:rsidDel="00000000" w:rsidR="00000000" w:rsidRPr="00000000">
        <w:rPr>
          <w:rtl w:val="0"/>
        </w:rPr>
        <w:t xml:space="preserve">The Mixture of Experts (MOE) Decomposition block stands as one of the most pivotal and technically sophisticated innovations introduced by FEDformer. Its core purpose is to perform trend-seasonal decomposition of time series data — that is, to intelligently separate a raw input signal into its underlying trend and its periodic seasonal fluctuations. Understanding why this separation matters and how it is achieved requires a close look at both the mathematical formulation and the practical engineering decisions behind the design.</w:t>
      </w:r>
    </w:p>
    <w:p w:rsidR="00000000" w:rsidDel="00000000" w:rsidP="00000000" w:rsidRDefault="00000000" w:rsidRPr="00000000" w14:paraId="000000E0">
      <w:pPr>
        <w:pStyle w:val="Heading2"/>
        <w:spacing w:after="80" w:before="360" w:line="360" w:lineRule="auto"/>
        <w:ind w:left="0" w:firstLine="0"/>
        <w:rPr/>
      </w:pPr>
      <w:bookmarkStart w:colFirst="0" w:colLast="0" w:name="_heading=h.o8e3rfv6fo9v" w:id="0"/>
      <w:bookmarkEnd w:id="0"/>
      <w:r w:rsidDel="00000000" w:rsidR="00000000" w:rsidRPr="00000000">
        <w:rPr>
          <w:rtl w:val="0"/>
        </w:rPr>
        <w:t xml:space="preserve">Background: Why Decomposition Matters</w:t>
      </w:r>
    </w:p>
    <w:p w:rsidR="00000000" w:rsidDel="00000000" w:rsidP="00000000" w:rsidRDefault="00000000" w:rsidRPr="00000000" w14:paraId="000000E1">
      <w:pPr>
        <w:spacing w:after="240" w:before="240" w:line="360" w:lineRule="auto"/>
        <w:rPr/>
      </w:pPr>
      <w:r w:rsidDel="00000000" w:rsidR="00000000" w:rsidRPr="00000000">
        <w:rPr>
          <w:rtl w:val="0"/>
        </w:rPr>
        <w:t xml:space="preserve">Time series data — particularly in financial markets — is rarely a clean, predictable signal. Instead, it is the superposition of multiple overlapping patterns: long-term directional trends, recurring seasonal effects, cyclic behaviours, and high-frequency noise. Traditional approaches to time series forecasting often treat the raw signal as a single unified sequence and attempt to model all of these components jointly. While this can work for short-horizon predictions, it becomes increasingly problematic for longer-horizon forecasting, where the compounding of different temporal scales makes prediction fundamentally harder.</w:t>
      </w:r>
    </w:p>
    <w:p w:rsidR="00000000" w:rsidDel="00000000" w:rsidP="00000000" w:rsidRDefault="00000000" w:rsidRPr="00000000" w14:paraId="000000E2">
      <w:pPr>
        <w:spacing w:after="240" w:before="240" w:line="360" w:lineRule="auto"/>
        <w:rPr/>
      </w:pPr>
      <w:r w:rsidDel="00000000" w:rsidR="00000000" w:rsidRPr="00000000">
        <w:rPr>
          <w:rtl w:val="0"/>
        </w:rPr>
        <w:t xml:space="preserve">The conceptual solution is decomposition: explicitly separating the signal into its constituent parts and modelling each part independently or with specialised mechanisms. Classical statistical approaches such as STL (Seasonal and Trend decomposition using Loess) have employed this strategy for decades. The innovation in FEDformer's MOE block is to make this decomposition learnable and adaptive, allowing the model to discover the most informative decomposition for the specific dataset it is working with, rather than relying on a fixed statistical formula.</w:t>
      </w:r>
    </w:p>
    <w:p w:rsidR="00000000" w:rsidDel="00000000" w:rsidP="00000000" w:rsidRDefault="00000000" w:rsidRPr="00000000" w14:paraId="000000E3">
      <w:pPr>
        <w:pStyle w:val="Heading2"/>
        <w:spacing w:after="80" w:before="360" w:line="360" w:lineRule="auto"/>
        <w:ind w:left="0" w:firstLine="0"/>
        <w:rPr/>
      </w:pPr>
      <w:bookmarkStart w:colFirst="0" w:colLast="0" w:name="_heading=h.xd5ed7icyzsu" w:id="1"/>
      <w:bookmarkEnd w:id="1"/>
      <w:r w:rsidDel="00000000" w:rsidR="00000000" w:rsidRPr="00000000">
        <w:rPr>
          <w:rtl w:val="0"/>
        </w:rPr>
        <w:t xml:space="preserve">The Limitation of Fixed Moving Averages</w:t>
      </w:r>
    </w:p>
    <w:p w:rsidR="00000000" w:rsidDel="00000000" w:rsidP="00000000" w:rsidRDefault="00000000" w:rsidRPr="00000000" w14:paraId="000000E4">
      <w:pPr>
        <w:spacing w:after="240" w:before="240" w:line="360" w:lineRule="auto"/>
        <w:rPr/>
      </w:pPr>
      <w:r w:rsidDel="00000000" w:rsidR="00000000" w:rsidRPr="00000000">
        <w:rPr>
          <w:rtl w:val="0"/>
        </w:rPr>
        <w:t xml:space="preserve">Prior to FEDformer, Autoformer — a closely related transformer-based model — employed a simple moving average (MA) with a fixed window size to extract the trend component. While effective, this approach suffers from a fundamental limitation: the choice of window size encodes a hard prior assumption about the timescale of the trend. A window that is too small will fail to smooth out high-frequency noise, resulting in a noisy trend estimate. A window that is too large will over-smooth, causing the model to miss important medium-term directional changes.</w:t>
      </w:r>
    </w:p>
    <w:p w:rsidR="00000000" w:rsidDel="00000000" w:rsidP="00000000" w:rsidRDefault="00000000" w:rsidRPr="00000000" w14:paraId="000000E5">
      <w:pPr>
        <w:spacing w:after="240" w:before="240" w:line="360" w:lineRule="auto"/>
        <w:rPr/>
      </w:pPr>
      <w:r w:rsidDel="00000000" w:rsidR="00000000" w:rsidRPr="00000000">
        <w:rPr>
          <w:rtl w:val="0"/>
        </w:rPr>
        <w:t xml:space="preserve">In real-world settings, especially in financial time series, trends operate on multiple timescales simultaneously. An intraday stock price might exhibit a trend lasting only a few minutes due to order flow imbalances, a medium-term trend lasting hours due to sector-wide moves, and a longer trend spanning days or weeks due to macroeconomic developments. A single fixed moving average window cannot capture all of these simultaneously, which is the central motivation for the MOE design.</w:t>
      </w:r>
    </w:p>
    <w:p w:rsidR="00000000" w:rsidDel="00000000" w:rsidP="00000000" w:rsidRDefault="00000000" w:rsidRPr="00000000" w14:paraId="000000E6">
      <w:pPr>
        <w:pStyle w:val="Heading2"/>
        <w:spacing w:after="80" w:before="360" w:line="360" w:lineRule="auto"/>
        <w:ind w:left="0" w:firstLine="0"/>
        <w:rPr/>
      </w:pPr>
      <w:bookmarkStart w:colFirst="0" w:colLast="0" w:name="_heading=h.3tgsvppnkakb" w:id="2"/>
      <w:bookmarkEnd w:id="2"/>
      <w:r w:rsidDel="00000000" w:rsidR="00000000" w:rsidRPr="00000000">
        <w:rPr>
          <w:rtl w:val="0"/>
        </w:rPr>
        <w:t xml:space="preserve">The MOE Block: Mathematical Formulation</w:t>
      </w:r>
    </w:p>
    <w:p w:rsidR="00000000" w:rsidDel="00000000" w:rsidP="00000000" w:rsidRDefault="00000000" w:rsidRPr="00000000" w14:paraId="000000E7">
      <w:pPr>
        <w:spacing w:after="240" w:before="240" w:line="360" w:lineRule="auto"/>
        <w:rPr/>
      </w:pPr>
      <w:r w:rsidDel="00000000" w:rsidR="00000000" w:rsidRPr="00000000">
        <w:rPr>
          <w:rtl w:val="0"/>
        </w:rPr>
        <w:t xml:space="preserve">FEDformer's MOE block addresses this limitation by employing a set of K moving average operators with different window sizes, and learning to combine their outputs using soft attention weights. Formally, given an input time series X, the trend component T is produced as follows:</w:t>
      </w:r>
    </w:p>
    <w:p w:rsidR="00000000" w:rsidDel="00000000" w:rsidP="00000000" w:rsidRDefault="00000000" w:rsidRPr="00000000" w14:paraId="000000E8">
      <w:pPr>
        <w:spacing w:after="240" w:before="240" w:line="360" w:lineRule="auto"/>
        <w:rPr>
          <w:b w:val="1"/>
          <w:bCs w:val="1"/>
        </w:rPr>
      </w:pPr>
      <w:r w:rsidDel="00000000" w:rsidR="00000000" w:rsidRPr="00000000">
        <w:rPr>
          <w:b w:val="1"/>
          <w:bCs w:val="1"/>
          <w:rtl w:val="0"/>
        </w:rPr>
        <w:t xml:space="preserve">T = Σ(k=1 to K) w_k · MA_k(X)</w:t>
      </w:r>
    </w:p>
    <w:p w:rsidR="00000000" w:rsidDel="00000000" w:rsidP="00000000" w:rsidRDefault="00000000" w:rsidRPr="00000000" w14:paraId="000000E9">
      <w:pPr>
        <w:spacing w:after="240" w:before="240" w:line="360" w:lineRule="auto"/>
        <w:rPr/>
      </w:pPr>
      <w:r w:rsidDel="00000000" w:rsidR="00000000" w:rsidRPr="00000000">
        <w:rPr>
          <w:rtl w:val="0"/>
        </w:rPr>
        <w:t xml:space="preserve">Here, MA_k denotes a moving average filter with window size k, and w_k are scalar weights that are learned jointly with the rest of the model via backpropagation. The weights are passed through a softmax function to ensure they are non-negative and sum to one, making the output a proper convex combination of the individual trend estimates. The seasonal component S is then obtained by subtracting the estimated trend from the original input:</w:t>
      </w:r>
    </w:p>
    <w:p w:rsidR="00000000" w:rsidDel="00000000" w:rsidP="00000000" w:rsidRDefault="00000000" w:rsidRPr="00000000" w14:paraId="000000EA">
      <w:pPr>
        <w:spacing w:after="240" w:before="240" w:line="360" w:lineRule="auto"/>
        <w:rPr>
          <w:b w:val="1"/>
          <w:bCs w:val="1"/>
        </w:rPr>
      </w:pPr>
      <w:sdt>
        <w:sdtPr>
          <w:id w:val="66907637"/>
          <w:tag w:val="goog_rdk_0"/>
        </w:sdtPr>
        <w:sdtContent>
          <w:r w:rsidDel="00000000" w:rsidR="00000000" w:rsidRPr="00000000">
            <w:rPr>
              <w:rFonts w:ascii="Gungsuh" w:cs="Gungsuh" w:eastAsia="Gungsuh" w:hAnsi="Gungsuh"/>
              <w:b w:val="1"/>
              <w:bCs w:val="1"/>
              <w:rtl w:val="0"/>
            </w:rPr>
            <w:t xml:space="preserve">S = X − T</w:t>
          </w:r>
        </w:sdtContent>
      </w:sdt>
    </w:p>
    <w:p w:rsidR="00000000" w:rsidDel="00000000" w:rsidP="00000000" w:rsidRDefault="00000000" w:rsidRPr="00000000" w14:paraId="000000EB">
      <w:pPr>
        <w:spacing w:after="240" w:before="240" w:line="360" w:lineRule="auto"/>
        <w:rPr/>
      </w:pPr>
      <w:r w:rsidDel="00000000" w:rsidR="00000000" w:rsidRPr="00000000">
        <w:rPr>
          <w:rtl w:val="0"/>
        </w:rPr>
        <w:t xml:space="preserve">This formulation has several important properties. First, it is differentiable end-to-end, allowing the model to learn which window sizes are most informative for a given dataset. Second, because the weights are determined by a softmax, the model can selectively emphasise or suppress individual moving average components depending on the nature of the input. Third, using multiple window sizes provides a richer multi-resolution view of the trend, capturing phenomena at different temporal scales simultaneously.</w:t>
      </w:r>
    </w:p>
    <w:p w:rsidR="00000000" w:rsidDel="00000000" w:rsidP="00000000" w:rsidRDefault="00000000" w:rsidRPr="00000000" w14:paraId="000000EC">
      <w:pPr>
        <w:pStyle w:val="Heading2"/>
        <w:spacing w:after="80" w:before="360" w:line="360" w:lineRule="auto"/>
        <w:ind w:left="0" w:firstLine="0"/>
        <w:rPr/>
      </w:pPr>
      <w:bookmarkStart w:colFirst="0" w:colLast="0" w:name="_heading=h.mt8x85k218su" w:id="3"/>
      <w:bookmarkEnd w:id="3"/>
      <w:r w:rsidDel="00000000" w:rsidR="00000000" w:rsidRPr="00000000">
        <w:rPr>
          <w:rtl w:val="0"/>
        </w:rPr>
      </w:r>
    </w:p>
    <w:p w:rsidR="00000000" w:rsidDel="00000000" w:rsidP="00000000" w:rsidRDefault="00000000" w:rsidRPr="00000000" w14:paraId="000000ED">
      <w:pPr>
        <w:pStyle w:val="Heading2"/>
        <w:spacing w:after="80" w:before="360" w:line="360" w:lineRule="auto"/>
        <w:ind w:left="0" w:firstLine="0"/>
        <w:rPr/>
      </w:pPr>
      <w:bookmarkStart w:colFirst="0" w:colLast="0" w:name="_heading=h.w4x8g8wn9c7j" w:id="4"/>
      <w:bookmarkEnd w:id="4"/>
      <w:r w:rsidDel="00000000" w:rsidR="00000000" w:rsidRPr="00000000">
        <w:rPr>
          <w:rtl w:val="0"/>
        </w:rPr>
        <w:t xml:space="preserve">Implementation Details and Decoder Trend Accumulation</w:t>
      </w:r>
    </w:p>
    <w:p w:rsidR="00000000" w:rsidDel="00000000" w:rsidP="00000000" w:rsidRDefault="00000000" w:rsidRPr="00000000" w14:paraId="000000EE">
      <w:pPr>
        <w:spacing w:after="240" w:before="240" w:line="360" w:lineRule="auto"/>
        <w:rPr/>
      </w:pPr>
      <w:r w:rsidDel="00000000" w:rsidR="00000000" w:rsidRPr="00000000">
        <w:rPr>
          <w:rtl w:val="0"/>
        </w:rPr>
        <w:t xml:space="preserve">In the original FEDformer paper, three distinct window sizes are used for the MOE block. This choice reflects a deliberate balance: using too few windows offers limited representational flexibility, while using too many windows increases computational cost and risks overfitting. Three windows is found to be a practical sweet spot that delivers meaningful gains in flexibility while remaining computationally tractable.</w:t>
      </w:r>
    </w:p>
    <w:p w:rsidR="00000000" w:rsidDel="00000000" w:rsidP="00000000" w:rsidRDefault="00000000" w:rsidRPr="00000000" w14:paraId="000000EF">
      <w:pPr>
        <w:spacing w:after="240" w:before="240" w:line="360" w:lineRule="auto"/>
        <w:rPr/>
      </w:pPr>
      <w:r w:rsidDel="00000000" w:rsidR="00000000" w:rsidRPr="00000000">
        <w:rPr>
          <w:rtl w:val="0"/>
        </w:rPr>
        <w:t xml:space="preserve">An important architectural detail in FEDformer's decoder is the mechanism of trend accumulation. Unlike the encoder, which processes the historical input context, the decoder is responsible for producing the output forecast. In the decoder, the trend prediction produced by each successive decoder layer is not discarded after use — rather, it is accumulated into a running sum. At the end of the decoder, the final forecast is the sum of the seasonal component predicted by the last decoder layer and the accumulated trend across all decoder layers. This accumulation ensures that the trend signal is reinforced progressively throughout the decoding process, leading to more stable and coherent long-horizon trend predictions.</w:t>
      </w:r>
    </w:p>
    <w:p w:rsidR="00000000" w:rsidDel="00000000" w:rsidP="00000000" w:rsidRDefault="00000000" w:rsidRPr="00000000" w14:paraId="000000F0">
      <w:pPr>
        <w:pStyle w:val="Heading2"/>
        <w:spacing w:after="80" w:before="360" w:line="360" w:lineRule="auto"/>
        <w:ind w:firstLine="720"/>
        <w:rPr/>
      </w:pPr>
      <w:bookmarkStart w:colFirst="0" w:colLast="0" w:name="_heading=h.l18lmegid3q4" w:id="5"/>
      <w:bookmarkEnd w:id="5"/>
      <w:r w:rsidDel="00000000" w:rsidR="00000000" w:rsidRPr="00000000">
        <w:rPr>
          <w:rtl w:val="0"/>
        </w:rPr>
        <w:t xml:space="preserve">Relevance to Financial Time Series</w:t>
      </w:r>
    </w:p>
    <w:p w:rsidR="00000000" w:rsidDel="00000000" w:rsidP="00000000" w:rsidRDefault="00000000" w:rsidRPr="00000000" w14:paraId="000000F1">
      <w:pPr>
        <w:spacing w:after="240" w:before="240" w:line="360" w:lineRule="auto"/>
        <w:rPr/>
      </w:pPr>
      <w:r w:rsidDel="00000000" w:rsidR="00000000" w:rsidRPr="00000000">
        <w:rPr>
          <w:rtl w:val="0"/>
        </w:rPr>
        <w:t xml:space="preserve">For financial data such as NIFTY 50 constituent stocks, the trend-seasonal decomposition framework offered by the MOE block is particularly well-suited. Equity prices are driven by a complex interplay of forces that operate on vastly different timescales. At the daily and weekly level, one observes systematic seasonal effects tied to institutional behaviour: end-of-month portfolio rebalancing by mutual funds, quarterly earnings announcement cycles, dividend ex-date effects, and options expiry patterns. Overlaid on these periodic effects is a long-term directional trend that reflects broader macroeconomic conditions, sector rotation, and company-specific fundamentals.</w:t>
      </w:r>
    </w:p>
    <w:p w:rsidR="00000000" w:rsidDel="00000000" w:rsidP="00000000" w:rsidRDefault="00000000" w:rsidRPr="00000000" w14:paraId="000000F2">
      <w:pPr>
        <w:spacing w:after="240" w:before="240" w:line="360" w:lineRule="auto"/>
        <w:rPr/>
      </w:pPr>
      <w:r w:rsidDel="00000000" w:rsidR="00000000" w:rsidRPr="00000000">
        <w:rPr>
          <w:rtl w:val="0"/>
        </w:rPr>
        <w:t xml:space="preserve">By explicitly separating these components during the forward pass, the model is able to apply different inductive biases to the trend and seasonal sub-problems. The trend component, which is smooth and slowly evolving, is well-suited to a model that emphasises recent momentum and continuity. The seasonal component, which is oscillatory and periodic, benefits from the frequency-domain attention mechanism that FEDformer employs in its main attention block. Together, this division-of-labour approach tends to produce more accurate forecasts than attempting to model the raw price directly.</w:t>
      </w:r>
    </w:p>
    <w:p w:rsidR="00000000" w:rsidDel="00000000" w:rsidP="00000000" w:rsidRDefault="00000000" w:rsidRPr="00000000" w14:paraId="000000F3">
      <w:pPr>
        <w:spacing w:after="240" w:before="240" w:line="360" w:lineRule="auto"/>
        <w:rPr/>
      </w:pPr>
      <w:r w:rsidDel="00000000" w:rsidR="00000000" w:rsidRPr="00000000">
        <w:rPr>
          <w:rtl w:val="0"/>
        </w:rPr>
        <w:t xml:space="preserve">Furthermore, decomposing the forecast into trend and seasonal components has a secondary benefit: it makes the model's outputs more interpretable. A trader or analyst examining the model's predictions can separately inspect the trend forecast and the seasonal component, allowing for richer and more nuanced decision support rather than treating the model as an opaque black box.</w:t>
      </w:r>
      <w:r w:rsidDel="00000000" w:rsidR="00000000" w:rsidRPr="00000000">
        <w:rPr>
          <w:rtl w:val="0"/>
        </w:rPr>
      </w:r>
    </w:p>
    <w:p w:rsidR="00000000" w:rsidDel="00000000" w:rsidP="00000000" w:rsidRDefault="00000000" w:rsidRPr="00000000" w14:paraId="000000F4">
      <w:pPr>
        <w:pStyle w:val="Heading2"/>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2.5  Autoformer Architecture</w:t>
      </w:r>
    </w:p>
    <w:p w:rsidR="00000000" w:rsidDel="00000000" w:rsidP="00000000" w:rsidRDefault="00000000" w:rsidRPr="00000000" w14:paraId="000000F5">
      <w:pPr>
        <w:spacing w:after="240" w:before="240" w:line="360" w:lineRule="auto"/>
        <w:rPr/>
      </w:pPr>
      <w:r w:rsidDel="00000000" w:rsidR="00000000" w:rsidRPr="00000000">
        <w:rPr>
          <w:rtl w:val="0"/>
        </w:rPr>
        <w:t xml:space="preserve">Autoformer, introduced by Wu et al. in 2021, represents a landmark contribution to the field of transformer-based time series forecasting. It introduced two conceptually distinct but complementary innovations that together produce a model which is both efficient and capable of capturing complex temporal dependencies over long horizons: the Progressive Decomposition Architecture and the Auto-Correlation Mechanism.</w:t>
      </w:r>
    </w:p>
    <w:p w:rsidR="00000000" w:rsidDel="00000000" w:rsidP="00000000" w:rsidRDefault="00000000" w:rsidRPr="00000000" w14:paraId="000000F6">
      <w:pPr>
        <w:pStyle w:val="Heading2"/>
        <w:spacing w:after="80" w:before="360" w:line="360" w:lineRule="auto"/>
        <w:rPr/>
      </w:pPr>
      <w:bookmarkStart w:colFirst="0" w:colLast="0" w:name="_heading=h.zelhnpf2w0wm" w:id="6"/>
      <w:bookmarkEnd w:id="6"/>
      <w:r w:rsidDel="00000000" w:rsidR="00000000" w:rsidRPr="00000000">
        <w:rPr>
          <w:rtl w:val="0"/>
        </w:rPr>
        <w:t xml:space="preserve">Progressive Decomposition Architecture</w:t>
      </w:r>
    </w:p>
    <w:p w:rsidR="00000000" w:rsidDel="00000000" w:rsidP="00000000" w:rsidRDefault="00000000" w:rsidRPr="00000000" w14:paraId="000000F7">
      <w:pPr>
        <w:spacing w:after="240" w:before="240" w:line="360" w:lineRule="auto"/>
        <w:rPr/>
      </w:pPr>
      <w:r w:rsidDel="00000000" w:rsidR="00000000" w:rsidRPr="00000000">
        <w:rPr>
          <w:rtl w:val="0"/>
        </w:rPr>
        <w:t xml:space="preserve">The central insight behind Autoformer's progressive decomposition is that trend-seasonal decomposition should not be a one-shot operation applied at the very beginning of the processing pipeline. Instead, decomposition should be an ongoing, iterative refinement process that occurs continuously throughout the model's computation.</w:t>
      </w:r>
    </w:p>
    <w:p w:rsidR="00000000" w:rsidDel="00000000" w:rsidP="00000000" w:rsidRDefault="00000000" w:rsidRPr="00000000" w14:paraId="000000F8">
      <w:pPr>
        <w:spacing w:after="240" w:before="240" w:line="360" w:lineRule="auto"/>
        <w:rPr/>
      </w:pPr>
      <w:r w:rsidDel="00000000" w:rsidR="00000000" w:rsidRPr="00000000">
        <w:rPr>
          <w:rtl w:val="0"/>
        </w:rPr>
        <w:t xml:space="preserve">Concretely, in Autoformer, a decomposition block — consisting of a moving average filter for trend extraction and a residual subtraction for seasonal extraction — is inserted after every sublayer in both the encoder and decoder. This means that after each self-attention block and each feed-forward block, the intermediate representations are decomposed, with the trend portion being peeled off and accumulated separately, and the seasonal portion being passed along to the next sublayer for further processing.</w:t>
      </w:r>
    </w:p>
    <w:p w:rsidR="00000000" w:rsidDel="00000000" w:rsidP="00000000" w:rsidRDefault="00000000" w:rsidRPr="00000000" w14:paraId="000000F9">
      <w:pPr>
        <w:spacing w:after="240" w:before="240" w:line="360" w:lineRule="auto"/>
        <w:rPr/>
      </w:pPr>
      <w:r w:rsidDel="00000000" w:rsidR="00000000" w:rsidRPr="00000000">
        <w:rPr>
          <w:rtl w:val="0"/>
        </w:rPr>
        <w:t xml:space="preserve">The rationale for this design is well-founded. Each layer of the transformer processes the input at a different level of abstraction. Lower layers tend to capture fine-grained local patterns, while higher layers capture more global structural regularities. By performing decomposition at every layer, Autoformer allows each layer to contribute its own estimate of the trend and seasonal components, with later layers refining the estimates of earlier ones. This progressive refinement leads to more accurate and robust decompositions compared to a single upfront decomposition. In the decoder, the trend components extracted at each layer are summed into a running trend accumulation — a design choice that directly influenced FEDformer's own decoder architecture.</w:t>
      </w:r>
    </w:p>
    <w:p w:rsidR="00000000" w:rsidDel="00000000" w:rsidP="00000000" w:rsidRDefault="00000000" w:rsidRPr="00000000" w14:paraId="000000FA">
      <w:pPr>
        <w:pStyle w:val="Heading2"/>
        <w:spacing w:after="80" w:before="360" w:line="360" w:lineRule="auto"/>
        <w:rPr/>
      </w:pPr>
      <w:bookmarkStart w:colFirst="0" w:colLast="0" w:name="_heading=h.6qllohv0stg8" w:id="7"/>
      <w:bookmarkEnd w:id="7"/>
      <w:r w:rsidDel="00000000" w:rsidR="00000000" w:rsidRPr="00000000">
        <w:rPr>
          <w:rtl w:val="0"/>
        </w:rPr>
        <w:t xml:space="preserve">The Auto-Correlation Mechanism</w:t>
      </w:r>
    </w:p>
    <w:p w:rsidR="00000000" w:rsidDel="00000000" w:rsidP="00000000" w:rsidRDefault="00000000" w:rsidRPr="00000000" w14:paraId="000000FB">
      <w:pPr>
        <w:spacing w:after="240" w:before="240" w:line="360" w:lineRule="auto"/>
        <w:rPr/>
      </w:pPr>
      <w:r w:rsidDel="00000000" w:rsidR="00000000" w:rsidRPr="00000000">
        <w:rPr>
          <w:rtl w:val="0"/>
        </w:rPr>
        <w:t xml:space="preserve">The Auto-Correlation Mechanism is Autoformer's most technically novel contribution. In standard transformer models, attention is computed between all pairs of positions in the sequence, resulting in O(L²) complexity with respect to sequence length L. For long-horizon time series forecasting, where sequences may span hundreds or thousands of time steps, this quadratic complexity is prohibitive both in terms of memory and compute.</w:t>
      </w:r>
    </w:p>
    <w:p w:rsidR="00000000" w:rsidDel="00000000" w:rsidP="00000000" w:rsidRDefault="00000000" w:rsidRPr="00000000" w14:paraId="000000FC">
      <w:pPr>
        <w:spacing w:after="240" w:before="240" w:line="360" w:lineRule="auto"/>
        <w:rPr/>
      </w:pPr>
      <w:sdt>
        <w:sdtPr>
          <w:id w:val="-1346828350"/>
          <w:tag w:val="goog_rdk_1"/>
        </w:sdtPr>
        <w:sdtContent>
          <w:r w:rsidDel="00000000" w:rsidR="00000000" w:rsidRPr="00000000">
            <w:rPr>
              <w:rFonts w:ascii="Gungsuh" w:cs="Gungsuh" w:eastAsia="Gungsuh" w:hAnsi="Gungsuh"/>
              <w:rtl w:val="0"/>
            </w:rPr>
            <w:t xml:space="preserve">Autoformer replaces the standard dot-product attention with a mechanism inspired by the classical autocorrelation function from signal processing. The autocorrelation function of a time series measures how strongly the signal at time t is correlated with the signal at time t − τ, for different lag values τ. Peaks in the autocorrelation function identify the dominant periodicity in the signal — for instance, if a stock exhibits a strong weekly seasonal pattern, the autocorrelation will show peaks at lags of approximately 5 (trading days per week).</w:t>
          </w:r>
        </w:sdtContent>
      </w:sdt>
    </w:p>
    <w:p w:rsidR="00000000" w:rsidDel="00000000" w:rsidP="00000000" w:rsidRDefault="00000000" w:rsidRPr="00000000" w14:paraId="000000FD">
      <w:pPr>
        <w:spacing w:after="240" w:before="240" w:line="360" w:lineRule="auto"/>
        <w:rPr/>
      </w:pPr>
      <w:r w:rsidDel="00000000" w:rsidR="00000000" w:rsidRPr="00000000">
        <w:rPr>
          <w:rtl w:val="0"/>
        </w:rPr>
        <w:t xml:space="preserve">In Autoformer's attention mechanism, the query Q and key K sequences are each transformed via the Fast Fourier Transform (FFT). The element-wise product of the Fourier-transformed Q and the conjugate of Fourier-transformed K is equivalent to computing the cross-correlation between Q and K. Taking the inverse FFT of this product yields the correlation scores at every possible lag simultaneously — and this entire computation requires only O(L log L) operations due to the efficiency of the FFT algorithm.</w:t>
      </w:r>
    </w:p>
    <w:p w:rsidR="00000000" w:rsidDel="00000000" w:rsidP="00000000" w:rsidRDefault="00000000" w:rsidRPr="00000000" w14:paraId="000000FE">
      <w:pPr>
        <w:spacing w:after="240" w:before="240" w:line="360" w:lineRule="auto"/>
        <w:rPr/>
      </w:pPr>
      <w:r w:rsidDel="00000000" w:rsidR="00000000" w:rsidRPr="00000000">
        <w:rPr>
          <w:rtl w:val="0"/>
        </w:rPr>
        <w:t xml:space="preserve">Once the full autocorrelation profile is computed, Autoformer selects only the top-k most significant lags — those at which the correlation is highest — and aggregates information from those lags. This sparse aggregation step further reduces complexity while ensuring that the model focuses on the most temporally relevant relationships in the sequence. The result is an attention mechanism that is both significantly faster than standard attention for long sequences and inherently better aligned with the periodic structure of time series data.</w:t>
      </w:r>
    </w:p>
    <w:p w:rsidR="00000000" w:rsidDel="00000000" w:rsidP="00000000" w:rsidRDefault="00000000" w:rsidRPr="00000000" w14:paraId="000000FF">
      <w:pPr>
        <w:pStyle w:val="Heading2"/>
        <w:spacing w:after="80" w:before="360" w:line="360" w:lineRule="auto"/>
        <w:rPr/>
      </w:pPr>
      <w:bookmarkStart w:colFirst="0" w:colLast="0" w:name="_heading=h.6b5nb4iu4qu1" w:id="8"/>
      <w:bookmarkEnd w:id="8"/>
      <w:r w:rsidDel="00000000" w:rsidR="00000000" w:rsidRPr="00000000">
        <w:rPr>
          <w:rtl w:val="0"/>
        </w:rPr>
        <w:t xml:space="preserve">Empirical Performance and Comparison to FEDformer</w:t>
      </w:r>
    </w:p>
    <w:p w:rsidR="00000000" w:rsidDel="00000000" w:rsidP="00000000" w:rsidRDefault="00000000" w:rsidRPr="00000000" w14:paraId="00000100">
      <w:pPr>
        <w:spacing w:after="240" w:before="240" w:line="360" w:lineRule="auto"/>
        <w:rPr/>
      </w:pPr>
      <w:r w:rsidDel="00000000" w:rsidR="00000000" w:rsidRPr="00000000">
        <w:rPr>
          <w:rtl w:val="0"/>
        </w:rPr>
        <w:t xml:space="preserve">Autoformer demonstrated strong empirical performance on several widely-used long-term forecasting benchmarks, including the ETT (Electricity Transformer Temperature) datasets, the Electricity Consumption dataset, and a global Weather dataset. It outperformed earlier efficient transformer variants such as Informer and Reformer by substantial margins, establishing itself as one of the leading baselines in the field.</w:t>
      </w:r>
    </w:p>
    <w:p w:rsidR="00000000" w:rsidDel="00000000" w:rsidP="00000000" w:rsidRDefault="00000000" w:rsidRPr="00000000" w14:paraId="00000101">
      <w:pPr>
        <w:spacing w:after="240" w:before="240" w:line="360" w:lineRule="auto"/>
        <w:rPr/>
      </w:pPr>
      <w:r w:rsidDel="00000000" w:rsidR="00000000" w:rsidRPr="00000000">
        <w:rPr>
          <w:rtl w:val="0"/>
        </w:rPr>
        <w:t xml:space="preserve">In the context of the NIFTY 50 forecasting experiments described in this work, Autoformer achieved better MAE than FEDformer on the majority of individual stocks tested. This finding is somewhat counterintuitive given that FEDformer is a more recent model specifically designed to improve upon Autoformer. A plausible explanation is that the frequency-domain sparse attention used by FEDformer — while powerful for capturing dominant periodic patterns — may lose some nuanced short-range temporal information that Autoformer's autocorrelation mechanism retains. One-minute intraday financial data is also a significantly different domain from the utility and weather datasets on which FEDformer was originally benchmarked, so performance rankings may differ across domains. Our implementation closely follows the original Autoformer codebase maintained by the THUML group, adapted for the specific input dimensions and the training-validation-testing pipeline used in this project.</w:t>
      </w:r>
    </w:p>
    <w:p w:rsidR="00000000" w:rsidDel="00000000" w:rsidP="00000000" w:rsidRDefault="00000000" w:rsidRPr="00000000" w14:paraId="00000102">
      <w:pPr>
        <w:spacing w:line="360" w:lineRule="auto"/>
        <w:rPr/>
      </w:pPr>
      <w:r w:rsidDel="00000000" w:rsidR="00000000" w:rsidRPr="00000000">
        <w:rPr>
          <w:rtl w:val="0"/>
        </w:rPr>
      </w:r>
    </w:p>
    <w:p w:rsidR="00000000" w:rsidDel="00000000" w:rsidP="00000000" w:rsidRDefault="00000000" w:rsidRPr="00000000" w14:paraId="00000103">
      <w:pPr>
        <w:pStyle w:val="Heading2"/>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2.6  PatchTST Architecture</w:t>
      </w:r>
    </w:p>
    <w:p w:rsidR="00000000" w:rsidDel="00000000" w:rsidP="00000000" w:rsidRDefault="00000000" w:rsidRPr="00000000" w14:paraId="00000104">
      <w:pPr>
        <w:spacing w:after="240" w:before="240" w:line="360" w:lineRule="auto"/>
        <w:rPr/>
      </w:pPr>
      <w:r w:rsidDel="00000000" w:rsidR="00000000" w:rsidRPr="00000000">
        <w:rPr>
          <w:rtl w:val="0"/>
        </w:rPr>
        <w:t xml:space="preserve">PatchTST, introduced by Nie et al. in 2023, represents a philosophically distinct departure from the FEDformer and Autoformer family of models. Rather than designing specialised attention mechanisms tailored to temporal data, PatchTST asks a different question: can we adapt the highly successful Vision Transformer (ViT) architecture to work effectively on time series, by treating segments of the time series as analogues of image patches?</w:t>
      </w:r>
    </w:p>
    <w:p w:rsidR="00000000" w:rsidDel="00000000" w:rsidP="00000000" w:rsidRDefault="00000000" w:rsidRPr="00000000" w14:paraId="00000105">
      <w:pPr>
        <w:pStyle w:val="Heading2"/>
        <w:spacing w:after="80" w:before="360" w:line="360" w:lineRule="auto"/>
        <w:rPr/>
      </w:pPr>
      <w:bookmarkStart w:colFirst="0" w:colLast="0" w:name="_heading=h.92a69uigedea" w:id="9"/>
      <w:bookmarkEnd w:id="9"/>
      <w:r w:rsidDel="00000000" w:rsidR="00000000" w:rsidRPr="00000000">
        <w:rPr>
          <w:rtl w:val="0"/>
        </w:rPr>
        <w:t xml:space="preserve">The Patch-Based Representation</w:t>
      </w:r>
    </w:p>
    <w:p w:rsidR="00000000" w:rsidDel="00000000" w:rsidP="00000000" w:rsidRDefault="00000000" w:rsidRPr="00000000" w14:paraId="00000106">
      <w:pPr>
        <w:spacing w:after="240" w:before="240" w:line="360" w:lineRule="auto"/>
        <w:rPr/>
      </w:pPr>
      <w:r w:rsidDel="00000000" w:rsidR="00000000" w:rsidRPr="00000000">
        <w:rPr>
          <w:rtl w:val="0"/>
        </w:rPr>
        <w:t xml:space="preserve">The foundational idea behind PatchTST is the use of patches — contiguous, overlapping or non-overlapping windows of consecutive time steps — as the basic token unit fed into the transformer. In the original Vision Transformer, an image is divided into a regular grid of fixed-size patches, and each patch is linearly projected to a vector embedding that serves as a token. PatchTST directly adapts this paradigm to the temporal domain.</w:t>
      </w:r>
    </w:p>
    <w:p w:rsidR="00000000" w:rsidDel="00000000" w:rsidP="00000000" w:rsidRDefault="00000000" w:rsidRPr="00000000" w14:paraId="00000107">
      <w:pPr>
        <w:spacing w:after="240" w:before="240" w:line="360" w:lineRule="auto"/>
        <w:rPr/>
      </w:pPr>
      <w:sdt>
        <w:sdtPr>
          <w:id w:val="858814296"/>
          <w:tag w:val="goog_rdk_2"/>
        </w:sdtPr>
        <w:sdtContent>
          <w:r w:rsidDel="00000000" w:rsidR="00000000" w:rsidRPr="00000000">
            <w:rPr>
              <w:rFonts w:ascii="Gungsuh" w:cs="Gungsuh" w:eastAsia="Gungsuh" w:hAnsi="Gungsuh"/>
              <w:rtl w:val="0"/>
            </w:rPr>
            <w:t xml:space="preserve">Given an input time series of length L, PatchTST divides it into fixed-size patches of length P, with a stride of S between consecutive patches (typically S &lt; P, creating overlapping patches). For instance, with L = 48, P = 8, and S = 4, the number of patches is approximately (L − P)/S + 1 = (48 − 8)/4 + 1 = 11, which matches the output confirmed in our system during experimentation. Each patch is then projected to a d-dimensional vector using a learnable linear projection, and a learnable positional encoding is added to preserve temporal order information.</w:t>
          </w:r>
        </w:sdtContent>
      </w:sdt>
    </w:p>
    <w:p w:rsidR="00000000" w:rsidDel="00000000" w:rsidP="00000000" w:rsidRDefault="00000000" w:rsidRPr="00000000" w14:paraId="00000108">
      <w:pPr>
        <w:pStyle w:val="Heading2"/>
        <w:spacing w:after="80" w:before="360" w:line="360" w:lineRule="auto"/>
        <w:rPr/>
      </w:pPr>
      <w:bookmarkStart w:colFirst="0" w:colLast="0" w:name="_heading=h.pq7tqjhinvv5" w:id="10"/>
      <w:bookmarkEnd w:id="10"/>
      <w:r w:rsidDel="00000000" w:rsidR="00000000" w:rsidRPr="00000000">
        <w:rPr>
          <w:rtl w:val="0"/>
        </w:rPr>
        <w:t xml:space="preserve">Why Patching Is Beneficial for Time Series</w:t>
      </w:r>
    </w:p>
    <w:p w:rsidR="00000000" w:rsidDel="00000000" w:rsidP="00000000" w:rsidRDefault="00000000" w:rsidRPr="00000000" w14:paraId="00000109">
      <w:pPr>
        <w:spacing w:after="240" w:before="240" w:line="360" w:lineRule="auto"/>
        <w:rPr/>
      </w:pPr>
      <w:r w:rsidDel="00000000" w:rsidR="00000000" w:rsidRPr="00000000">
        <w:rPr>
          <w:rtl w:val="0"/>
        </w:rPr>
        <w:t xml:space="preserve">The patching approach confers several important advantages over token-per-timestep transformer designs. First, and most practically, it drastically reduces the effective sequence length seen by the transformer from L to approximately L/S. For a fixed transformer architecture, this means the memory requirements and computational cost of self-attention scale with (L/S)² rather than L², providing a substantial efficiency improvement for long sequences.</w:t>
      </w:r>
    </w:p>
    <w:p w:rsidR="00000000" w:rsidDel="00000000" w:rsidP="00000000" w:rsidRDefault="00000000" w:rsidRPr="00000000" w14:paraId="0000010A">
      <w:pPr>
        <w:spacing w:after="240" w:before="240" w:line="360" w:lineRule="auto"/>
        <w:rPr/>
      </w:pPr>
      <w:r w:rsidDel="00000000" w:rsidR="00000000" w:rsidRPr="00000000">
        <w:rPr>
          <w:rtl w:val="0"/>
        </w:rPr>
        <w:t xml:space="preserve">Second, and more fundamentally, each patch encodes a window of consecutive time steps rather than a single isolated observation. This means each token naturally contains local contextual information — the local trend within the patch, the within-patch volatility, any sub-patch periodic patterns — that a single time step token would lack entirely. This richer, context-aware representation is arguably more aligned with how experienced analysts think about financial data: not as a sequence of isolated price observations, but as a series of short temporal windows within which patterns emerge.</w:t>
      </w:r>
    </w:p>
    <w:p w:rsidR="00000000" w:rsidDel="00000000" w:rsidP="00000000" w:rsidRDefault="00000000" w:rsidRPr="00000000" w14:paraId="0000010B">
      <w:pPr>
        <w:spacing w:after="240" w:before="240" w:line="360" w:lineRule="auto"/>
        <w:rPr/>
      </w:pPr>
      <w:r w:rsidDel="00000000" w:rsidR="00000000" w:rsidRPr="00000000">
        <w:rPr>
          <w:rtl w:val="0"/>
        </w:rPr>
        <w:t xml:space="preserve">An analogy drawn from technical analysis is apt here. When a human trader examines a candlestick chart, they do not analyse each millisecond price tick in isolation. Instead, they observe patterns over groups of candles — doji patterns, engulfing patterns, hammer formations — and make inferences based on the collective behaviour of a small temporal window. PatchTST's patch tokens formalise exactly this kind of multi-step contextual grouping.</w:t>
      </w:r>
    </w:p>
    <w:p w:rsidR="00000000" w:rsidDel="00000000" w:rsidP="00000000" w:rsidRDefault="00000000" w:rsidRPr="00000000" w14:paraId="0000010C">
      <w:pPr>
        <w:pStyle w:val="Heading2"/>
        <w:spacing w:after="80" w:before="360" w:line="360" w:lineRule="auto"/>
        <w:rPr/>
      </w:pPr>
      <w:bookmarkStart w:colFirst="0" w:colLast="0" w:name="_heading=h.yhcm0h5mvuxs" w:id="11"/>
      <w:bookmarkEnd w:id="11"/>
      <w:r w:rsidDel="00000000" w:rsidR="00000000" w:rsidRPr="00000000">
        <w:rPr>
          <w:rtl w:val="0"/>
        </w:rPr>
        <w:t xml:space="preserve">Channel-Independent Processing</w:t>
      </w:r>
    </w:p>
    <w:p w:rsidR="00000000" w:rsidDel="00000000" w:rsidP="00000000" w:rsidRDefault="00000000" w:rsidRPr="00000000" w14:paraId="0000010D">
      <w:pPr>
        <w:spacing w:after="240" w:before="240" w:line="360" w:lineRule="auto"/>
        <w:rPr/>
      </w:pPr>
      <w:r w:rsidDel="00000000" w:rsidR="00000000" w:rsidRPr="00000000">
        <w:rPr>
          <w:rtl w:val="0"/>
        </w:rPr>
        <w:t xml:space="preserve">A key design choice in our implementation of PatchTST is the channel-independent setting. Our input feature space consists of 14 channels — including open, high, low, and close prices, trading volume, and various derived technical indicators. In the channel-independent setting, each of these 14 input channels is processed by the transformer independently, with no cross-channel attention. The patch embeddings for each channel pass through their own transformer encoder, and the resulting representations are combined at the output stage for the final prediction.</w:t>
      </w:r>
    </w:p>
    <w:p w:rsidR="00000000" w:rsidDel="00000000" w:rsidP="00000000" w:rsidRDefault="00000000" w:rsidRPr="00000000" w14:paraId="0000010E">
      <w:pPr>
        <w:spacing w:after="240" w:before="240" w:line="360" w:lineRule="auto"/>
        <w:rPr/>
      </w:pPr>
      <w:r w:rsidDel="00000000" w:rsidR="00000000" w:rsidRPr="00000000">
        <w:rPr>
          <w:rtl w:val="0"/>
        </w:rPr>
        <w:t xml:space="preserve">This design contrasts with a channel-mixing approach, in which the transformer attends across both the temporal and channel dimensions jointly. While channel-mixing can in principle capture cross-feature dependencies (e.g., how volume changes predict price changes), it significantly increases model complexity. The channel-independent approach is simpler, faster, and — perhaps counter-intuitively — has been shown empirically to perform competitively with or better than channel-mixing on many benchmarks, likely because it avoids overfitting to spurious cross-channel correlations in the training data.</w:t>
      </w:r>
    </w:p>
    <w:p w:rsidR="00000000" w:rsidDel="00000000" w:rsidP="00000000" w:rsidRDefault="00000000" w:rsidRPr="00000000" w14:paraId="0000010F">
      <w:pPr>
        <w:pStyle w:val="Heading2"/>
        <w:spacing w:after="80" w:before="360" w:line="360" w:lineRule="auto"/>
        <w:rPr/>
      </w:pPr>
      <w:bookmarkStart w:colFirst="0" w:colLast="0" w:name="_heading=h.t3zezmg2owjh" w:id="12"/>
      <w:bookmarkEnd w:id="12"/>
      <w:r w:rsidDel="00000000" w:rsidR="00000000" w:rsidRPr="00000000">
        <w:rPr>
          <w:rtl w:val="0"/>
        </w:rPr>
        <w:t xml:space="preserve">Comparison with FEDformer and Autoformer</w:t>
      </w:r>
    </w:p>
    <w:p w:rsidR="00000000" w:rsidDel="00000000" w:rsidP="00000000" w:rsidRDefault="00000000" w:rsidRPr="00000000" w14:paraId="00000110">
      <w:pPr>
        <w:spacing w:after="240" w:before="240" w:line="360" w:lineRule="auto"/>
        <w:rPr/>
      </w:pPr>
      <w:r w:rsidDel="00000000" w:rsidR="00000000" w:rsidRPr="00000000">
        <w:rPr>
          <w:rtl w:val="0"/>
        </w:rPr>
        <w:t xml:space="preserve">PatchTST occupies a different point in the design space relative to FEDformer and Autoformer. Both FEDformer and Autoformer explicitly incorporate a decomposition inductive bias — they separate the signal into trend and seasonal components before or during the attention computation. PatchTST makes no such assumption; instead, it relies on the transformer's self-attention to implicitly learn whatever temporal structure is most relevant from the patch representations.</w:t>
      </w:r>
    </w:p>
    <w:p w:rsidR="00000000" w:rsidDel="00000000" w:rsidP="00000000" w:rsidRDefault="00000000" w:rsidRPr="00000000" w14:paraId="00000111">
      <w:pPr>
        <w:spacing w:after="240" w:before="240" w:line="360" w:lineRule="auto"/>
        <w:rPr/>
      </w:pPr>
      <w:r w:rsidDel="00000000" w:rsidR="00000000" w:rsidRPr="00000000">
        <w:rPr>
          <w:rtl w:val="0"/>
        </w:rPr>
        <w:t xml:space="preserve">This is a meaningful philosophical difference. FEDformer and Autoformer encode the belief that trend-seasonal decomposition is a useful prior for time series forecasting. PatchTST instead trusts the data to reveal what structure exists, imposing only the locality prior implicit in the patch construction. On several benchmarks, PatchTST has shown competitive or superior performance compared to FEDformer and Autoformer, suggesting that the locality prior embedded in the patching approach is a powerful and broadly applicable inductive bias, potentially more general than the specific trend-seasonal decomposition framework.</w:t>
      </w:r>
    </w:p>
    <w:p w:rsidR="00000000" w:rsidDel="00000000" w:rsidP="00000000" w:rsidRDefault="00000000" w:rsidRPr="00000000" w14:paraId="00000112">
      <w:pPr>
        <w:pStyle w:val="Heading1"/>
        <w:pageBreakBefore w:val="0"/>
        <w:spacing w:after="120" w:before="480" w:line="360" w:lineRule="auto"/>
        <w:rPr>
          <w:color w:val="2e75b6"/>
          <w:sz w:val="28"/>
          <w:szCs w:val="28"/>
        </w:rPr>
      </w:pPr>
      <w:bookmarkStart w:colFirst="0" w:colLast="0" w:name="_heading=h.yiveqjc8cveb" w:id="13"/>
      <w:bookmarkEnd w:id="13"/>
      <w:r w:rsidDel="00000000" w:rsidR="00000000" w:rsidRPr="00000000">
        <w:rPr>
          <w:color w:val="2e75b6"/>
          <w:sz w:val="28"/>
          <w:szCs w:val="28"/>
          <w:rtl w:val="0"/>
        </w:rPr>
        <w:t xml:space="preserve">Related Work in Stock Price Forecasting</w:t>
      </w:r>
    </w:p>
    <w:p w:rsidR="00000000" w:rsidDel="00000000" w:rsidP="00000000" w:rsidRDefault="00000000" w:rsidRPr="00000000" w14:paraId="00000113">
      <w:pPr>
        <w:spacing w:after="240" w:before="240" w:line="360" w:lineRule="auto"/>
        <w:rPr/>
      </w:pPr>
      <w:r w:rsidDel="00000000" w:rsidR="00000000" w:rsidRPr="00000000">
        <w:rPr>
          <w:rtl w:val="0"/>
        </w:rPr>
        <w:t xml:space="preserve">The application of deep learning to stock price forecasting has a long and rich history, and situating the present work within this landscape is important for appreciating both the contributions made and the challenges that remain open.</w:t>
      </w:r>
    </w:p>
    <w:p w:rsidR="00000000" w:rsidDel="00000000" w:rsidP="00000000" w:rsidRDefault="00000000" w:rsidRPr="00000000" w14:paraId="00000114">
      <w:pPr>
        <w:pStyle w:val="Heading2"/>
        <w:spacing w:after="80" w:before="360" w:line="360" w:lineRule="auto"/>
        <w:rPr/>
      </w:pPr>
      <w:bookmarkStart w:colFirst="0" w:colLast="0" w:name="_heading=h.8wt2g0cbztum" w:id="14"/>
      <w:bookmarkEnd w:id="14"/>
      <w:r w:rsidDel="00000000" w:rsidR="00000000" w:rsidRPr="00000000">
        <w:rPr>
          <w:rtl w:val="0"/>
        </w:rPr>
        <w:t xml:space="preserve">Evolution from Classical to Deep Learning Approaches</w:t>
      </w:r>
    </w:p>
    <w:p w:rsidR="00000000" w:rsidDel="00000000" w:rsidP="00000000" w:rsidRDefault="00000000" w:rsidRPr="00000000" w14:paraId="00000115">
      <w:pPr>
        <w:spacing w:after="240" w:before="240" w:line="360" w:lineRule="auto"/>
        <w:rPr/>
      </w:pPr>
      <w:r w:rsidDel="00000000" w:rsidR="00000000" w:rsidRPr="00000000">
        <w:rPr>
          <w:rtl w:val="0"/>
        </w:rPr>
        <w:t xml:space="preserve">Early deep learning efforts in financial forecasting relied primarily on feedforward neural networks trained on technical indicators and lagged price features. These were quickly superseded by Recurrent Neural Networks (RNNs) and Long Short-Term Memory (LSTM) networks, which were better suited to modelling sequential dependencies. LSTMs became the dominant paradigm in the mid-to-late 2010s, with numerous papers demonstrating their ability to capture short-range temporal patterns in financial data.</w:t>
      </w:r>
    </w:p>
    <w:p w:rsidR="00000000" w:rsidDel="00000000" w:rsidP="00000000" w:rsidRDefault="00000000" w:rsidRPr="00000000" w14:paraId="00000116">
      <w:pPr>
        <w:spacing w:after="240" w:before="240" w:line="360" w:lineRule="auto"/>
        <w:rPr/>
      </w:pPr>
      <w:r w:rsidDel="00000000" w:rsidR="00000000" w:rsidRPr="00000000">
        <w:rPr>
          <w:rtl w:val="0"/>
        </w:rPr>
        <w:t xml:space="preserve">However, LSTMs struggle with very long-range dependencies due to the vanishing gradient problem, even with gating mechanisms. This motivated the exploration of attention-based architectures, initially in the form of attention-augmented LSTMs, and subsequently in the form of pure transformer models following the introduction of the original Transformer architecture by Vaswani et al. in 2017.</w:t>
      </w:r>
    </w:p>
    <w:p w:rsidR="00000000" w:rsidDel="00000000" w:rsidP="00000000" w:rsidRDefault="00000000" w:rsidRPr="00000000" w14:paraId="00000117">
      <w:pPr>
        <w:pStyle w:val="Heading2"/>
        <w:spacing w:after="80" w:before="360" w:line="360" w:lineRule="auto"/>
        <w:rPr/>
      </w:pPr>
      <w:bookmarkStart w:colFirst="0" w:colLast="0" w:name="_heading=h.a8k2gdkwx7d7" w:id="15"/>
      <w:bookmarkEnd w:id="15"/>
      <w:r w:rsidDel="00000000" w:rsidR="00000000" w:rsidRPr="00000000">
        <w:rPr>
          <w:rtl w:val="0"/>
        </w:rPr>
        <w:t xml:space="preserve">Transformer-Based Approaches and Multi-Modal Fusion</w:t>
      </w:r>
    </w:p>
    <w:p w:rsidR="00000000" w:rsidDel="00000000" w:rsidP="00000000" w:rsidRDefault="00000000" w:rsidRPr="00000000" w14:paraId="00000118">
      <w:pPr>
        <w:spacing w:after="240" w:before="240" w:line="360" w:lineRule="auto"/>
        <w:rPr/>
      </w:pPr>
      <w:r w:rsidDel="00000000" w:rsidR="00000000" w:rsidRPr="00000000">
        <w:rPr>
          <w:rtl w:val="0"/>
        </w:rPr>
        <w:t xml:space="preserve">Several notable efforts have explored the application of transformers to stock forecasting in ways that go beyond using raw price data alone. Ding et al. (2020) proposed a knowledge-driven transformer that fuses structured knowledge graphs derived from financial news with historical price sequences. Wu et al. (2022) introduced a hierarchical transformer capable of modelling stocks at multiple temporal granularities simultaneously — capturing intraday patterns at the minute level, daily patterns, and weekly patterns in a unified architecture. Liu et al. (2022) proposed a stock-specific attention mechanism that enables different stocks to influence each other's predictions, capturing cross-asset correlations and sector-level co-movements.</w:t>
      </w:r>
    </w:p>
    <w:p w:rsidR="00000000" w:rsidDel="00000000" w:rsidP="00000000" w:rsidRDefault="00000000" w:rsidRPr="00000000" w14:paraId="00000119">
      <w:pPr>
        <w:spacing w:after="240" w:before="240" w:line="360" w:lineRule="auto"/>
        <w:rPr/>
      </w:pPr>
      <w:r w:rsidDel="00000000" w:rsidR="00000000" w:rsidRPr="00000000">
        <w:rPr>
          <w:rtl w:val="0"/>
        </w:rPr>
        <w:t xml:space="preserve">These multi-modal and cross-asset approaches represent an important frontier in the field. However, they come with significant practical challenges, including the difficulty of acquiring and cleaning high-quality alternative data, the risk of overfitting to historical correlations that may not persist, and the increased model complexity and interpretability concerns. Our work focuses on univariate and multivariate forecasting using OHLCV data and derived technical features, deliberately sidestepping multi-modal fusion in order to produce a clean assessment of the forecasting models themselves.</w:t>
      </w:r>
    </w:p>
    <w:p w:rsidR="00000000" w:rsidDel="00000000" w:rsidP="00000000" w:rsidRDefault="00000000" w:rsidRPr="00000000" w14:paraId="0000011A">
      <w:pPr>
        <w:pStyle w:val="Heading2"/>
        <w:spacing w:after="80" w:before="360" w:line="360" w:lineRule="auto"/>
        <w:rPr/>
      </w:pPr>
      <w:bookmarkStart w:colFirst="0" w:colLast="0" w:name="_heading=h.mdmhhecmxc2v" w:id="16"/>
      <w:bookmarkEnd w:id="16"/>
      <w:r w:rsidDel="00000000" w:rsidR="00000000" w:rsidRPr="00000000">
        <w:rPr>
          <w:rtl w:val="0"/>
        </w:rPr>
        <w:t xml:space="preserve">Focus on the NIFTY 50 and Intraday Data</w:t>
      </w:r>
    </w:p>
    <w:p w:rsidR="00000000" w:rsidDel="00000000" w:rsidP="00000000" w:rsidRDefault="00000000" w:rsidRPr="00000000" w14:paraId="0000011B">
      <w:pPr>
        <w:spacing w:after="240" w:before="240" w:line="360" w:lineRule="auto"/>
        <w:rPr/>
      </w:pPr>
      <w:r w:rsidDel="00000000" w:rsidR="00000000" w:rsidRPr="00000000">
        <w:rPr>
          <w:rtl w:val="0"/>
        </w:rPr>
        <w:t xml:space="preserve">The Indian equity market — and the NIFTY 50 index in particular — has received comparatively less attention in the deep learning forecasting literature than US or Chinese markets. Most existing studies on Indian stock markets have employed simpler LSTM-based models or statistical approaches such as ARIMA and GARCH, and the majority have focused on daily price prediction rather than intraday (minute-level) forecasting. Our application of FEDformer, Autoformer, and PatchTST to one-minute NIFTY 50 data is therefore a novel contribution to this specific literature.</w:t>
      </w:r>
    </w:p>
    <w:p w:rsidR="00000000" w:rsidDel="00000000" w:rsidP="00000000" w:rsidRDefault="00000000" w:rsidRPr="00000000" w14:paraId="0000011C">
      <w:pPr>
        <w:spacing w:after="240" w:before="240" w:line="360" w:lineRule="auto"/>
        <w:rPr/>
      </w:pPr>
      <w:r w:rsidDel="00000000" w:rsidR="00000000" w:rsidRPr="00000000">
        <w:rPr>
          <w:rtl w:val="0"/>
        </w:rPr>
        <w:t xml:space="preserve">High-frequency intraday data presents unique challenges that are qualitatively different from daily data. Microstructure noise — arising from bid-ask spread dynamics, tick rounding, and short-term liquidity effects — is much more prominent at the one-minute frequency. Seasonal patterns also operate differently: rather than weekly or quarterly cycles, one-minute data exhibits intraday patterns such as the U-shaped volatility curve (high volatility at market open and close, lower in the mid-session) and liquidity cycles tied to major international market openings.</w:t>
      </w:r>
    </w:p>
    <w:p w:rsidR="00000000" w:rsidDel="00000000" w:rsidP="00000000" w:rsidRDefault="00000000" w:rsidRPr="00000000" w14:paraId="0000011D">
      <w:pPr>
        <w:pStyle w:val="Heading2"/>
        <w:spacing w:after="80" w:before="360" w:line="360" w:lineRule="auto"/>
        <w:rPr/>
      </w:pPr>
      <w:bookmarkStart w:colFirst="0" w:colLast="0" w:name="_heading=h.ee4uep51h297" w:id="17"/>
      <w:bookmarkEnd w:id="17"/>
      <w:r w:rsidDel="00000000" w:rsidR="00000000" w:rsidRPr="00000000">
        <w:rPr>
          <w:rtl w:val="0"/>
        </w:rPr>
        <w:t xml:space="preserve">Evaluation Metrics: From Accuracy to Trading Utility</w:t>
      </w:r>
    </w:p>
    <w:p w:rsidR="00000000" w:rsidDel="00000000" w:rsidP="00000000" w:rsidRDefault="00000000" w:rsidRPr="00000000" w14:paraId="0000011E">
      <w:pPr>
        <w:spacing w:after="240" w:before="240" w:line="360" w:lineRule="auto"/>
        <w:rPr/>
      </w:pPr>
      <w:r w:rsidDel="00000000" w:rsidR="00000000" w:rsidRPr="00000000">
        <w:rPr>
          <w:rtl w:val="0"/>
        </w:rPr>
        <w:t xml:space="preserve">In the time series forecasting literature, the standard evaluation metrics are Mean Squared Error (MSE) and Mean Absolute Error (MAE). These capture the accuracy of the model's point predictions. However, for trading applications, these metrics have a well-known limitation: a model that is highly accurate in terms of MAE but systematically incorrect about the direction of price movements will generate losing trading signals. Conversely, a model with relatively large absolute errors may still be highly profitable if it reliably identifies the correct direction of movement.</w:t>
      </w:r>
    </w:p>
    <w:p w:rsidR="00000000" w:rsidDel="00000000" w:rsidP="00000000" w:rsidRDefault="00000000" w:rsidRPr="00000000" w14:paraId="0000011F">
      <w:pPr>
        <w:spacing w:after="240" w:before="240" w:line="360" w:lineRule="auto"/>
        <w:rPr/>
      </w:pPr>
      <w:r w:rsidDel="00000000" w:rsidR="00000000" w:rsidRPr="00000000">
        <w:rPr>
          <w:rtl w:val="0"/>
        </w:rPr>
        <w:t xml:space="preserve">This motivates the use of Directional Accuracy (DA) as a complementary metric, measuring the proportion of time steps for which the model correctly predicts whether the price will increase or decrease. We employ both MAE/RMSE and Directional Accuracy in our evaluation framework, providing a more complete characterisation of each model's forecasting quality from both a statistical and a practical trading perspective.</w:t>
      </w:r>
    </w:p>
    <w:p w:rsidR="00000000" w:rsidDel="00000000" w:rsidP="00000000" w:rsidRDefault="00000000" w:rsidRPr="00000000" w14:paraId="00000120">
      <w:pPr>
        <w:spacing w:after="240" w:before="240" w:line="360" w:lineRule="auto"/>
        <w:rPr/>
      </w:pPr>
      <w:r w:rsidDel="00000000" w:rsidR="00000000" w:rsidRPr="00000000">
        <w:rPr>
          <w:rtl w:val="0"/>
        </w:rPr>
        <w:t xml:space="preserve">Beyond these standard metrics, we conduct backtesting experiments in which a simple long-short trading strategy driven by the model's directional predictions is simulated on held-out test data. This backtesting methodology, standard practice in quantitative finance, accounts for transaction costs (bid-ask spread and brokerage commissions) and allows us to assess whether the models' directional predictions are not only statistically significant but also economically meaningful. This end-to-end evaluation — from raw model accuracy to simulated trading performance — provides the most complete and practically grounded picture of the value of each architecture for real-world financial forecasting.</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1"/>
        <w:rPr/>
      </w:pPr>
      <w:r w:rsidDel="00000000" w:rsidR="00000000" w:rsidRPr="00000000">
        <w:rPr>
          <w:rFonts w:ascii="Times New Roman" w:cs="Times New Roman" w:eastAsia="Times New Roman" w:hAnsi="Times New Roman"/>
          <w:b w:val="1"/>
          <w:bCs w:val="1"/>
          <w:sz w:val="32"/>
          <w:szCs w:val="32"/>
          <w:rtl w:val="0"/>
        </w:rPr>
        <w:t xml:space="preserve">Chapter 3: Problem Statement and System Design</w:t>
      </w:r>
      <w:r w:rsidDel="00000000" w:rsidR="00000000" w:rsidRPr="00000000">
        <w:rPr>
          <w:rtl w:val="0"/>
        </w:rPr>
      </w:r>
    </w:p>
    <w:p w:rsidR="00000000" w:rsidDel="00000000" w:rsidP="00000000" w:rsidRDefault="00000000" w:rsidRPr="00000000" w14:paraId="00000123">
      <w:pPr>
        <w:pStyle w:val="Heading2"/>
        <w:rPr/>
      </w:pPr>
      <w:r w:rsidDel="00000000" w:rsidR="00000000" w:rsidRPr="00000000">
        <w:rPr>
          <w:rFonts w:ascii="Times New Roman" w:cs="Times New Roman" w:eastAsia="Times New Roman" w:hAnsi="Times New Roman"/>
          <w:b w:val="1"/>
          <w:bCs w:val="1"/>
          <w:sz w:val="28"/>
          <w:szCs w:val="28"/>
          <w:rtl w:val="0"/>
        </w:rPr>
        <w:t xml:space="preserve">3.1  Problem Statement</w:t>
      </w:r>
      <w:r w:rsidDel="00000000" w:rsidR="00000000" w:rsidRPr="00000000">
        <w:rPr>
          <w:rtl w:val="0"/>
        </w:rPr>
      </w:r>
    </w:p>
    <w:p w:rsidR="00000000" w:rsidDel="00000000" w:rsidP="00000000" w:rsidRDefault="00000000" w:rsidRPr="00000000" w14:paraId="00000124">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The main problem we are trying to solve is: given a sequence of historical one-minute stock price data along with computed technical indicators, can we accurately predict the stock's closing price for the next 12 minutes? More specifically, we want to know whether frequency-enhanced transformer models like FEDformer perform better than other transformer variants for this task on Indian stock market data.</w:t>
      </w:r>
      <w:r w:rsidDel="00000000" w:rsidR="00000000" w:rsidRPr="00000000">
        <w:rPr>
          <w:rtl w:val="0"/>
        </w:rPr>
      </w:r>
    </w:p>
    <w:p w:rsidR="00000000" w:rsidDel="00000000" w:rsidP="00000000" w:rsidRDefault="00000000" w:rsidRPr="00000000" w14:paraId="00000125">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The formal problem setup is as follows. Let X be a time series matrix of shape T x D, where T is the number of time steps and D is the number of features (14 in our case: open, high, low, close, volume, RSI, MACD, MACD signal, MACD diff, BB upper, BB lower, BB width, EMA-9, and EMA-21). Given an input window of length T_in = 48, we want to predict the closing price for the next T_out = 12 steps.</w:t>
      </w:r>
      <w:r w:rsidDel="00000000" w:rsidR="00000000" w:rsidRPr="00000000">
        <w:rPr>
          <w:rtl w:val="0"/>
        </w:rPr>
      </w:r>
    </w:p>
    <w:p w:rsidR="00000000" w:rsidDel="00000000" w:rsidP="00000000" w:rsidRDefault="00000000" w:rsidRPr="00000000" w14:paraId="00000126">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This is a multi-step forecasting problem, not just a single-step prediction. Multi-step forecasting is harder because errors can compound over time and the model needs to maintain coherent predictions across the entire prediction horizon. For a 12-minute horizon on one-minute data, the model needs to capture both the immediate momentum (what happened in the last minute) and the slightly longer-term trend (what direction the stock has been moving in the last 48 minutes).</w:t>
      </w:r>
      <w:r w:rsidDel="00000000" w:rsidR="00000000" w:rsidRPr="00000000">
        <w:rPr>
          <w:rtl w:val="0"/>
        </w:rPr>
      </w:r>
    </w:p>
    <w:p w:rsidR="00000000" w:rsidDel="00000000" w:rsidP="00000000" w:rsidRDefault="00000000" w:rsidRPr="00000000" w14:paraId="00000127">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The challenge is also compounded by the noise in one-minute data. At this frequency, a significant portion of the price movement is random noise from market microstructure effects like bid-ask bounce, individual order impacts, and short-term liquidity effects. Real predictable patterns only emerge when aggregated over longer time windows. This is one of the reasons why our models achieved directional accuracy only around 48-50%, close to the random baseline.</w:t>
      </w:r>
      <w:r w:rsidDel="00000000" w:rsidR="00000000" w:rsidRPr="00000000">
        <w:rPr>
          <w:rtl w:val="0"/>
        </w:rPr>
      </w:r>
    </w:p>
    <w:p w:rsidR="00000000" w:rsidDel="00000000" w:rsidP="00000000" w:rsidRDefault="00000000" w:rsidRPr="00000000" w14:paraId="00000128">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From a practical standpoint, the problem also involves dealing with very large amounts of data. Each stock has over one million rows of one-minute data, so we used the last 50,000 rows (approximately 10 days of trading data at 375 minutes per trading day) for each stock. This gives each model enough data to learn patterns without making training prohibitively slow.</w:t>
      </w:r>
      <w:r w:rsidDel="00000000" w:rsidR="00000000" w:rsidRPr="00000000">
        <w:rPr>
          <w:rtl w:val="0"/>
        </w:rPr>
      </w:r>
    </w:p>
    <w:p w:rsidR="00000000" w:rsidDel="00000000" w:rsidP="00000000" w:rsidRDefault="00000000" w:rsidRPr="00000000" w14:paraId="00000129">
      <w:pPr>
        <w:pStyle w:val="Heading2"/>
        <w:rPr/>
      </w:pPr>
      <w:r w:rsidDel="00000000" w:rsidR="00000000" w:rsidRPr="00000000">
        <w:rPr>
          <w:rtl w:val="0"/>
        </w:rPr>
      </w:r>
    </w:p>
    <w:p w:rsidR="00000000" w:rsidDel="00000000" w:rsidP="00000000" w:rsidRDefault="00000000" w:rsidRPr="00000000" w14:paraId="0000012A">
      <w:pPr>
        <w:pStyle w:val="Heading2"/>
        <w:rPr/>
      </w:pPr>
      <w:r w:rsidDel="00000000" w:rsidR="00000000" w:rsidRPr="00000000">
        <w:rPr>
          <w:rtl w:val="0"/>
        </w:rPr>
      </w:r>
    </w:p>
    <w:p w:rsidR="00000000" w:rsidDel="00000000" w:rsidP="00000000" w:rsidRDefault="00000000" w:rsidRPr="00000000" w14:paraId="0000012B">
      <w:pPr>
        <w:pStyle w:val="Heading2"/>
        <w:rPr/>
      </w:pPr>
      <w:r w:rsidDel="00000000" w:rsidR="00000000" w:rsidRPr="00000000">
        <w:rPr>
          <w:rFonts w:ascii="Times New Roman" w:cs="Times New Roman" w:eastAsia="Times New Roman" w:hAnsi="Times New Roman"/>
          <w:b w:val="1"/>
          <w:bCs w:val="1"/>
          <w:sz w:val="28"/>
          <w:szCs w:val="28"/>
          <w:rtl w:val="0"/>
        </w:rPr>
        <w:t xml:space="preserve">3.2  Project Planning</w:t>
      </w:r>
      <w:r w:rsidDel="00000000" w:rsidR="00000000" w:rsidRPr="00000000">
        <w:rPr>
          <w:rtl w:val="0"/>
        </w:rPr>
      </w:r>
    </w:p>
    <w:p w:rsidR="00000000" w:rsidDel="00000000" w:rsidP="00000000" w:rsidRDefault="00000000" w:rsidRPr="00000000" w14:paraId="0000012C">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The project was planned over a period of approximately 16 weeks, from October 2025 to March 2026. The team of four members divided the work into several phases, with clear milestones and responsibilities for each phase.</w:t>
      </w:r>
      <w:r w:rsidDel="00000000" w:rsidR="00000000" w:rsidRPr="00000000">
        <w:rPr>
          <w:rtl w:val="0"/>
        </w:rPr>
      </w:r>
    </w:p>
    <w:p w:rsidR="00000000" w:rsidDel="00000000" w:rsidP="00000000" w:rsidRDefault="00000000" w:rsidRPr="00000000" w14:paraId="0000012D">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Phase 1 (Weeks 1-3): Literature Review and Architecture Study. In this phase, all four team members studied the FEDformer paper, the Autoformer paper, and the PatchTST paper. We also explored the GitHub repositories for each model and ran the original code to understand how they work. We also spent time studying the NIFTY 50 dataset and understanding the preprocessing requirements.</w:t>
      </w:r>
      <w:r w:rsidDel="00000000" w:rsidR="00000000" w:rsidRPr="00000000">
        <w:rPr>
          <w:rtl w:val="0"/>
        </w:rPr>
      </w:r>
    </w:p>
    <w:p w:rsidR="00000000" w:rsidDel="00000000" w:rsidP="00000000" w:rsidRDefault="00000000" w:rsidRPr="00000000" w14:paraId="0000012E">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Phase 2 (Weeks 4-6): Data Preparation and Feature Engineering. In this phase, Hanshika and Utsah worked on downloading and preprocessing the dataset, while Prabhanwita and Shreya worked on implementing the technical indicator computation pipeline. By the end of this phase, we had a clean, standardized dataset with 14 features for all 20 stocks.</w:t>
      </w:r>
      <w:r w:rsidDel="00000000" w:rsidR="00000000" w:rsidRPr="00000000">
        <w:rPr>
          <w:rtl w:val="0"/>
        </w:rPr>
      </w:r>
    </w:p>
    <w:p w:rsidR="00000000" w:rsidDel="00000000" w:rsidP="00000000" w:rsidRDefault="00000000" w:rsidRPr="00000000" w14:paraId="0000012F">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Phase 3 (Weeks 7-10): Model Implementation. This was the most intensive phase. Utsah took the lead on implementing FEDformer from scratch, while Shreya implemented PatchTST and Prabhanwita implemented Autoformer. Hanshika worked on the training pipeline, the dataset class, and the evaluation framework. By the end of this phase, all three models were running and producing predictions.</w:t>
      </w:r>
      <w:r w:rsidDel="00000000" w:rsidR="00000000" w:rsidRPr="00000000">
        <w:rPr>
          <w:rtl w:val="0"/>
        </w:rPr>
      </w:r>
    </w:p>
    <w:p w:rsidR="00000000" w:rsidDel="00000000" w:rsidP="00000000" w:rsidRDefault="00000000" w:rsidRPr="00000000" w14:paraId="00000130">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Phase 4 (Weeks 11-13): Innovations and Experiments. In this phase, the team worked together on implementing the sector-aware frequency mode selection and the confidence-weighted ensemble. We also ran experiments on all 20 stocks and collected results. Several debugging sessions were needed to fix issues with the training loop, especially regarding gradient scaling and the learning rate scheduler.</w:t>
      </w:r>
      <w:r w:rsidDel="00000000" w:rsidR="00000000" w:rsidRPr="00000000">
        <w:rPr>
          <w:rtl w:val="0"/>
        </w:rPr>
      </w:r>
    </w:p>
    <w:p w:rsidR="00000000" w:rsidDel="00000000" w:rsidP="00000000" w:rsidRDefault="00000000" w:rsidRPr="00000000" w14:paraId="00000131">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Phase 5 (Weeks 14-16): Backtesting, Analysis, and Report Writing. In the final phase, Hanshika worked on the backtesting module, while Prabhanwita led the analysis and chart generation. Shreya and Utsah focused on writing the report and preparing the presentation. All team members reviewed and contributed to the final report.</w:t>
      </w:r>
      <w:r w:rsidDel="00000000" w:rsidR="00000000" w:rsidRPr="00000000">
        <w:rPr>
          <w:rtl w:val="0"/>
        </w:rPr>
      </w:r>
    </w:p>
    <w:p w:rsidR="00000000" w:rsidDel="00000000" w:rsidP="00000000" w:rsidRDefault="00000000" w:rsidRPr="00000000" w14:paraId="00000132">
      <w:pPr>
        <w:pStyle w:val="Heading2"/>
        <w:rPr/>
      </w:pPr>
      <w:r w:rsidDel="00000000" w:rsidR="00000000" w:rsidRPr="00000000">
        <w:rPr>
          <w:rtl w:val="0"/>
        </w:rPr>
      </w:r>
    </w:p>
    <w:p w:rsidR="00000000" w:rsidDel="00000000" w:rsidP="00000000" w:rsidRDefault="00000000" w:rsidRPr="00000000" w14:paraId="00000133">
      <w:pPr>
        <w:pStyle w:val="Heading2"/>
        <w:rPr/>
      </w:pPr>
      <w:r w:rsidDel="00000000" w:rsidR="00000000" w:rsidRPr="00000000">
        <w:rPr>
          <w:rtl w:val="0"/>
        </w:rPr>
      </w:r>
    </w:p>
    <w:p w:rsidR="00000000" w:rsidDel="00000000" w:rsidP="00000000" w:rsidRDefault="00000000" w:rsidRPr="00000000" w14:paraId="00000134">
      <w:pPr>
        <w:pStyle w:val="Heading2"/>
        <w:rPr/>
      </w:pPr>
      <w:r w:rsidDel="00000000" w:rsidR="00000000" w:rsidRPr="00000000">
        <w:rPr>
          <w:rFonts w:ascii="Times New Roman" w:cs="Times New Roman" w:eastAsia="Times New Roman" w:hAnsi="Times New Roman"/>
          <w:b w:val="1"/>
          <w:bCs w:val="1"/>
          <w:sz w:val="28"/>
          <w:szCs w:val="28"/>
          <w:rtl w:val="0"/>
        </w:rPr>
        <w:t xml:space="preserve">3.3  System Architecture</w:t>
      </w:r>
      <w:r w:rsidDel="00000000" w:rsidR="00000000" w:rsidRPr="00000000">
        <w:rPr>
          <w:rtl w:val="0"/>
        </w:rPr>
      </w:r>
    </w:p>
    <w:p w:rsidR="00000000" w:rsidDel="00000000" w:rsidP="00000000" w:rsidRDefault="00000000" w:rsidRPr="00000000" w14:paraId="00000135">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The overall system architecture consists of five main components: (1) Data Ingestion, (2) Feature Engineering Pipeline, (3) Model Training and Evaluation, (4) Ensemble Module, and (5) Backtesting Module.</w:t>
      </w:r>
      <w:r w:rsidDel="00000000" w:rsidR="00000000" w:rsidRPr="00000000">
        <w:rPr>
          <w:rtl w:val="0"/>
        </w:rPr>
      </w:r>
    </w:p>
    <w:p w:rsidR="00000000" w:rsidDel="00000000" w:rsidP="00000000" w:rsidRDefault="00000000" w:rsidRPr="00000000" w14:paraId="00000136">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The Data Ingestion component downloads the NIFTY 50 dataset from Kaggle using the kagglehub API and loads the CSV files for each stock into a dictionary. Each stock's DataFrame is indexed by datetime, and the columns include the standard OHLCV features.</w:t>
      </w:r>
      <w:r w:rsidDel="00000000" w:rsidR="00000000" w:rsidRPr="00000000">
        <w:rPr>
          <w:rtl w:val="0"/>
        </w:rPr>
      </w:r>
    </w:p>
    <w:p w:rsidR="00000000" w:rsidDel="00000000" w:rsidP="00000000" w:rsidRDefault="00000000" w:rsidRPr="00000000" w14:paraId="00000137">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The Feature Engineering Pipeline takes the raw OHLCV data and computes the 14 input features including RSI, MACD (along with signal and histogram), Bollinger Bands (upper, lower, and width), and two EMAs with periods 9 and 21. This pipeline is implemented as a single function that takes a DataFrame and returns an augmented DataFrame with the new features. StandardScaler is then applied to normalize the data before training.</w:t>
      </w:r>
      <w:r w:rsidDel="00000000" w:rsidR="00000000" w:rsidRPr="00000000">
        <w:rPr>
          <w:rtl w:val="0"/>
        </w:rPr>
      </w:r>
    </w:p>
    <w:p w:rsidR="00000000" w:rsidDel="00000000" w:rsidP="00000000" w:rsidRDefault="00000000" w:rsidRPr="00000000" w14:paraId="00000138">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The Model Training and Evaluation component implements the training loop with early stopping and a ReduceLROnPlateau learning rate scheduler. The dataset is split 70/15/15 into training, validation, and test sets using a custom split function that preserves temporal order. DataLoaders with batch size 256 are used for efficient GPU-accelerated training.</w:t>
      </w:r>
      <w:r w:rsidDel="00000000" w:rsidR="00000000" w:rsidRPr="00000000">
        <w:rPr>
          <w:rtl w:val="0"/>
        </w:rPr>
      </w:r>
    </w:p>
    <w:p w:rsidR="00000000" w:rsidDel="00000000" w:rsidP="00000000" w:rsidRDefault="00000000" w:rsidRPr="00000000" w14:paraId="00000139">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The Ensemble Module combines FEDformer and Autoformer predictions using confidence-weighted averaging. The weights are inversely proportional to the minimum validation loss achieved by each model, so the better-performing model on the validation set gets more weight in the final prediction.</w:t>
      </w:r>
      <w:r w:rsidDel="00000000" w:rsidR="00000000" w:rsidRPr="00000000">
        <w:rPr>
          <w:rtl w:val="0"/>
        </w:rPr>
      </w:r>
    </w:p>
    <w:p w:rsidR="00000000" w:rsidDel="00000000" w:rsidP="00000000" w:rsidRDefault="00000000" w:rsidRPr="00000000" w14:paraId="0000013A">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The Backtesting Module simulates a simple buy-sell strategy: if the model predicts the price will go up in the next step, it buys if not already holding; if it predicts the price will go down, it sells if currently holding. Transaction costs of 0.1% per trade are applied to both buys and sells.</w:t>
      </w:r>
      <w:r w:rsidDel="00000000" w:rsidR="00000000" w:rsidRPr="00000000">
        <w:rPr>
          <w:rtl w:val="0"/>
        </w:rPr>
      </w:r>
    </w:p>
    <w:p w:rsidR="00000000" w:rsidDel="00000000" w:rsidP="00000000" w:rsidRDefault="00000000" w:rsidRPr="00000000" w14:paraId="0000013B">
      <w:pPr>
        <w:pStyle w:val="Heading2"/>
        <w:rPr/>
      </w:pPr>
      <w:r w:rsidDel="00000000" w:rsidR="00000000" w:rsidRPr="00000000">
        <w:rPr>
          <w:rtl w:val="0"/>
        </w:rPr>
      </w:r>
    </w:p>
    <w:p w:rsidR="00000000" w:rsidDel="00000000" w:rsidP="00000000" w:rsidRDefault="00000000" w:rsidRPr="00000000" w14:paraId="0000013C">
      <w:pPr>
        <w:pStyle w:val="Heading2"/>
        <w:rPr/>
      </w:pPr>
      <w:r w:rsidDel="00000000" w:rsidR="00000000" w:rsidRPr="00000000">
        <w:rPr>
          <w:rtl w:val="0"/>
        </w:rPr>
      </w:r>
    </w:p>
    <w:p w:rsidR="00000000" w:rsidDel="00000000" w:rsidP="00000000" w:rsidRDefault="00000000" w:rsidRPr="00000000" w14:paraId="0000013D">
      <w:pPr>
        <w:pStyle w:val="Heading2"/>
        <w:rPr/>
      </w:pPr>
      <w:r w:rsidDel="00000000" w:rsidR="00000000" w:rsidRPr="00000000">
        <w:rPr>
          <w:rtl w:val="0"/>
        </w:rPr>
      </w:r>
    </w:p>
    <w:p w:rsidR="00000000" w:rsidDel="00000000" w:rsidP="00000000" w:rsidRDefault="00000000" w:rsidRPr="00000000" w14:paraId="0000013E">
      <w:pPr>
        <w:pStyle w:val="Heading2"/>
        <w:rPr/>
      </w:pPr>
      <w:r w:rsidDel="00000000" w:rsidR="00000000" w:rsidRPr="00000000">
        <w:rPr>
          <w:rtl w:val="0"/>
        </w:rPr>
      </w:r>
    </w:p>
    <w:p w:rsidR="00000000" w:rsidDel="00000000" w:rsidP="00000000" w:rsidRDefault="00000000" w:rsidRPr="00000000" w14:paraId="0000013F">
      <w:pPr>
        <w:pStyle w:val="Heading2"/>
        <w:rPr/>
      </w:pPr>
      <w:r w:rsidDel="00000000" w:rsidR="00000000" w:rsidRPr="00000000">
        <w:rPr>
          <w:rtl w:val="0"/>
        </w:rPr>
      </w:r>
    </w:p>
    <w:p w:rsidR="00000000" w:rsidDel="00000000" w:rsidP="00000000" w:rsidRDefault="00000000" w:rsidRPr="00000000" w14:paraId="00000140">
      <w:pPr>
        <w:pStyle w:val="Heading2"/>
        <w:rPr/>
      </w:pPr>
      <w:r w:rsidDel="00000000" w:rsidR="00000000" w:rsidRPr="00000000">
        <w:rPr>
          <w:rFonts w:ascii="Times New Roman" w:cs="Times New Roman" w:eastAsia="Times New Roman" w:hAnsi="Times New Roman"/>
          <w:b w:val="1"/>
          <w:bCs w:val="1"/>
          <w:sz w:val="28"/>
          <w:szCs w:val="28"/>
          <w:rtl w:val="0"/>
        </w:rPr>
        <w:t xml:space="preserve">3.4  Design Constraints</w:t>
      </w:r>
      <w:r w:rsidDel="00000000" w:rsidR="00000000" w:rsidRPr="00000000">
        <w:rPr>
          <w:rtl w:val="0"/>
        </w:rPr>
      </w:r>
    </w:p>
    <w:p w:rsidR="00000000" w:rsidDel="00000000" w:rsidP="00000000" w:rsidRDefault="00000000" w:rsidRPr="00000000" w14:paraId="00000141">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Several design constraints shaped the implementation decisions in this project. The most important constraint was computational budget. We used Google Colab with a T4 GPU, which has 16GB of VRAM. To fit all three models and their training data within this budget, we reduced the model size (d_model=64, d_ff=128, 2 encoder layers, 1 decoder layer) and the sequence length (SEQ_LEN=48 instead of 96) compared to the original FEDformer paper.</w:t>
      </w:r>
      <w:r w:rsidDel="00000000" w:rsidR="00000000" w:rsidRPr="00000000">
        <w:rPr>
          <w:rtl w:val="0"/>
        </w:rPr>
      </w:r>
    </w:p>
    <w:p w:rsidR="00000000" w:rsidDel="00000000" w:rsidP="00000000" w:rsidRDefault="00000000" w:rsidRPr="00000000" w14:paraId="00000142">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Another important constraint was training time. With 20 stocks and 3 models per stock, each trained for up to 15 epochs, the total training time was substantial. We used early stopping with patience 4 to reduce unnecessary training epochs and cut down the total runtime.</w:t>
      </w:r>
      <w:r w:rsidDel="00000000" w:rsidR="00000000" w:rsidRPr="00000000">
        <w:rPr>
          <w:rtl w:val="0"/>
        </w:rPr>
      </w:r>
    </w:p>
    <w:p w:rsidR="00000000" w:rsidDel="00000000" w:rsidP="00000000" w:rsidRDefault="00000000" w:rsidRPr="00000000" w14:paraId="00000143">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Data availability was another constraint. While the NIFTY 50 dataset on Kaggle is large (over 1 million rows per stock), not all stocks have the same history. To ensure fair comparison, we used the last 50,000 rows of each stock, which corresponds to roughly 10 trading days. This is sufficient for the model to learn short-term patterns but may not capture longer-term cycles.</w:t>
      </w:r>
      <w:r w:rsidDel="00000000" w:rsidR="00000000" w:rsidRPr="00000000">
        <w:rPr>
          <w:rtl w:val="0"/>
        </w:rPr>
      </w:r>
    </w:p>
    <w:p w:rsidR="00000000" w:rsidDel="00000000" w:rsidP="00000000" w:rsidRDefault="00000000" w:rsidRPr="00000000" w14:paraId="00000144">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Finally, the use of one-minute data introduced a specific constraint related to noise. At this frequency, the signal-to-noise ratio is very low, which places an upper bound on achievable accuracy. This is a fundamental limitation of the problem setting rather than a flaw in the models.</w:t>
      </w:r>
      <w:r w:rsidDel="00000000" w:rsidR="00000000" w:rsidRPr="00000000">
        <w:rPr>
          <w:rtl w:val="0"/>
        </w:rPr>
      </w:r>
    </w:p>
    <w:p w:rsidR="00000000" w:rsidDel="00000000" w:rsidP="00000000" w:rsidRDefault="00000000" w:rsidRPr="00000000" w14:paraId="00000145">
      <w:pPr>
        <w:pStyle w:val="Heading1"/>
        <w:rPr/>
      </w:pPr>
      <w:r w:rsidDel="00000000" w:rsidR="00000000" w:rsidRPr="00000000">
        <w:rPr>
          <w:rFonts w:ascii="Times New Roman" w:cs="Times New Roman" w:eastAsia="Times New Roman" w:hAnsi="Times New Roman"/>
          <w:b w:val="1"/>
          <w:bCs w:val="1"/>
          <w:sz w:val="32"/>
          <w:szCs w:val="32"/>
          <w:rtl w:val="0"/>
        </w:rPr>
        <w:t xml:space="preserve">Chapter 4: Implementation</w:t>
      </w:r>
      <w:r w:rsidDel="00000000" w:rsidR="00000000" w:rsidRPr="00000000">
        <w:rPr>
          <w:rtl w:val="0"/>
        </w:rPr>
      </w:r>
    </w:p>
    <w:p w:rsidR="00000000" w:rsidDel="00000000" w:rsidP="00000000" w:rsidRDefault="00000000" w:rsidRPr="00000000" w14:paraId="00000146">
      <w:pPr>
        <w:pStyle w:val="Heading2"/>
        <w:rPr/>
      </w:pPr>
      <w:r w:rsidDel="00000000" w:rsidR="00000000" w:rsidRPr="00000000">
        <w:rPr>
          <w:rFonts w:ascii="Times New Roman" w:cs="Times New Roman" w:eastAsia="Times New Roman" w:hAnsi="Times New Roman"/>
          <w:b w:val="1"/>
          <w:bCs w:val="1"/>
          <w:sz w:val="28"/>
          <w:szCs w:val="28"/>
          <w:rtl w:val="0"/>
        </w:rPr>
        <w:t xml:space="preserve">4.1  Dataset Description</w:t>
      </w:r>
      <w:r w:rsidDel="00000000" w:rsidR="00000000" w:rsidRPr="00000000">
        <w:rPr>
          <w:rtl w:val="0"/>
        </w:rPr>
      </w:r>
    </w:p>
    <w:p w:rsidR="00000000" w:rsidDel="00000000" w:rsidP="00000000" w:rsidRDefault="00000000" w:rsidRPr="00000000" w14:paraId="00000147">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The dataset used in this project is the 'Stock Market Data - NIFTY 50 Stocks (1-Min Data)' from Kaggle, provided by Debashis Chatterjee. The dataset contains one-minute OHLCV candlestick data for the 50 constituent stocks of the NIFTY 50 index, which is the flagship stock market index of the National Stock Exchange (NSE) of India. The data spans several years, making it one of the most comprehensive publicly available intraday datasets for Indian stocks.</w:t>
      </w:r>
      <w:r w:rsidDel="00000000" w:rsidR="00000000" w:rsidRPr="00000000">
        <w:rPr>
          <w:rtl w:val="0"/>
        </w:rPr>
      </w:r>
    </w:p>
    <w:p w:rsidR="00000000" w:rsidDel="00000000" w:rsidP="00000000" w:rsidRDefault="00000000" w:rsidRPr="00000000" w14:paraId="00000148">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The dataset was downloaded using the kagglehub Python library, which provides a simple API for accessing Kaggle datasets programmatically. A total of 20 stocks were loaded for this project: WIPRO, ONGC, ADANIENT, ADANIENSOL, ADANIGREEN, ZYDUSLIFE, CIPLA, LTIM, TORNTPHARM, HINDALCO, JSWSTEEL, VBL, HAVELLS, HEROMOTOCO, TRENT, GODREJCP, MARUTI, BHEL, DABUR, and DIVISLAB.</w:t>
      </w:r>
      <w:r w:rsidDel="00000000" w:rsidR="00000000" w:rsidRPr="00000000">
        <w:rPr>
          <w:rtl w:val="0"/>
        </w:rPr>
      </w:r>
    </w:p>
    <w:p w:rsidR="00000000" w:rsidDel="00000000" w:rsidP="00000000" w:rsidRDefault="00000000" w:rsidRPr="00000000" w14:paraId="00000149">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The columns in the dataset for each stock are: date (datetime index), open (opening price of the minute candle), high (highest price during the minute), low (lowest price during the minute), close (closing price of the minute candle), and volume (number of shares traded during the minute). The date column was parsed as datetime and set as the index for all DataFrames.</w:t>
      </w:r>
      <w:r w:rsidDel="00000000" w:rsidR="00000000" w:rsidRPr="00000000">
        <w:rPr>
          <w:rtl w:val="0"/>
        </w:rPr>
      </w:r>
    </w:p>
    <w:p w:rsidR="00000000" w:rsidDel="00000000" w:rsidP="00000000" w:rsidRDefault="00000000" w:rsidRPr="00000000" w14:paraId="0000014A">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A data quality check was performed for each stock, verifying the number of rows and checking for null values. The output confirmed that there are no null values in any of the columns for any of the 20 stocks, and row counts ranged from approximately 960,000 to over 1,015,000 rows per stock. For all experiments, the last 50,000 rows of each stock were used to ensure recency and consistent data size across all stocks.</w:t>
      </w:r>
      <w:r w:rsidDel="00000000" w:rsidR="00000000" w:rsidRPr="00000000">
        <w:rPr>
          <w:rtl w:val="0"/>
        </w:rPr>
      </w:r>
    </w:p>
    <w:p w:rsidR="00000000" w:rsidDel="00000000" w:rsidP="00000000" w:rsidRDefault="00000000" w:rsidRPr="00000000" w14:paraId="0000014B">
      <w:pPr>
        <w:pStyle w:val="Heading2"/>
        <w:rPr/>
      </w:pPr>
      <w:r w:rsidDel="00000000" w:rsidR="00000000" w:rsidRPr="00000000">
        <w:rPr>
          <w:rFonts w:ascii="Times New Roman" w:cs="Times New Roman" w:eastAsia="Times New Roman" w:hAnsi="Times New Roman"/>
          <w:b w:val="1"/>
          <w:bCs w:val="1"/>
          <w:sz w:val="28"/>
          <w:szCs w:val="28"/>
          <w:rtl w:val="0"/>
        </w:rPr>
        <w:t xml:space="preserve">4.2  Feature Engineering</w:t>
      </w:r>
      <w:r w:rsidDel="00000000" w:rsidR="00000000" w:rsidRPr="00000000">
        <w:rPr>
          <w:rtl w:val="0"/>
        </w:rPr>
      </w:r>
    </w:p>
    <w:p w:rsidR="00000000" w:rsidDel="00000000" w:rsidP="00000000" w:rsidRDefault="00000000" w:rsidRPr="00000000" w14:paraId="0000014C">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Feature engineering is a critical step in any machine learning pipeline for financial data. Raw OHLCV data alone does not capture all the information that is relevant for price prediction. Technical indicators are mathematical transformations of price and volume data that are widely used by traders and have been shown to have predictive value in various studies. We implemented six groups of features on top of the basic OHLCV data, bringing the total to 14 features.</w:t>
      </w:r>
      <w:r w:rsidDel="00000000" w:rsidR="00000000" w:rsidRPr="00000000">
        <w:rPr>
          <w:rtl w:val="0"/>
        </w:rPr>
      </w:r>
    </w:p>
    <w:p w:rsidR="00000000" w:rsidDel="00000000" w:rsidP="00000000" w:rsidRDefault="00000000" w:rsidRPr="00000000" w14:paraId="0000014D">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The Relative Strength Index (RSI) is a momentum oscillator that measures the speed and change of price movements. It is computed as RSI = 100 - (100 / (1 + RS)), where RS is the ratio of average up-moves to average down-moves over the last 14 periods. RSI values above 70 typically indicate an overbought condition, while values below 30 indicate oversold. We used the ta library for RSI computation.</w:t>
      </w:r>
      <w:r w:rsidDel="00000000" w:rsidR="00000000" w:rsidRPr="00000000">
        <w:rPr>
          <w:rtl w:val="0"/>
        </w:rPr>
      </w:r>
    </w:p>
    <w:p w:rsidR="00000000" w:rsidDel="00000000" w:rsidP="00000000" w:rsidRDefault="00000000" w:rsidRPr="00000000" w14:paraId="0000014E">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The Moving Average Convergence Divergence (MACD) is a trend-following momentum indicator. It consists of the MACD line (difference between the 12-period and 26-period EMAs), the signal line (9-period EMA of the MACD line), and the MACD histogram (difference between MACD and signal). These three components are all included as separate features, capturing both the trend direction and its momentum.</w:t>
      </w:r>
      <w:r w:rsidDel="00000000" w:rsidR="00000000" w:rsidRPr="00000000">
        <w:rPr>
          <w:rtl w:val="0"/>
        </w:rPr>
      </w:r>
    </w:p>
    <w:p w:rsidR="00000000" w:rsidDel="00000000" w:rsidP="00000000" w:rsidRDefault="00000000" w:rsidRPr="00000000" w14:paraId="0000014F">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Bollinger Bands are volatility bands placed above and below a moving average. The upper band is at mean + 2*std and the lower band is at mean - 2*std, where the mean and std are computed over the last 20 periods. We included the upper band, lower band, and bandwidth (upper - lower) / mean as three separate features. Bandwidth captures the current volatility regime of the stock.</w:t>
      </w:r>
      <w:r w:rsidDel="00000000" w:rsidR="00000000" w:rsidRPr="00000000">
        <w:rPr>
          <w:rtl w:val="0"/>
        </w:rPr>
      </w:r>
    </w:p>
    <w:p w:rsidR="00000000" w:rsidDel="00000000" w:rsidP="00000000" w:rsidRDefault="00000000" w:rsidRPr="00000000" w14:paraId="00000150">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Exponential Moving Averages with periods 9 (fast EMA) and 21 (slow EMA) are included to capture the short-term and medium-term trend directions. The relationship between the fast and slow EMA (whether EMA-9 is above or below EMA-21) is a classic trend-following signal.</w:t>
      </w:r>
      <w:r w:rsidDel="00000000" w:rsidR="00000000" w:rsidRPr="00000000">
        <w:rPr>
          <w:rtl w:val="0"/>
        </w:rPr>
      </w:r>
    </w:p>
    <w:p w:rsidR="00000000" w:rsidDel="00000000" w:rsidP="00000000" w:rsidRDefault="00000000" w:rsidRPr="00000000" w14:paraId="00000151">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The complete feature list is: open, high, low, close, volume, rsi, macd, macd_signal, macd_diff, bb_upper, bb_lower, bb_width, ema_9, and ema_21. The target variable is the close price. All features are normalized using a StandardScaler that is fit only on the training portion of the data (the first 70%) to prevent data leakage.</w:t>
      </w:r>
      <w:r w:rsidDel="00000000" w:rsidR="00000000" w:rsidRPr="00000000">
        <w:rPr>
          <w:rtl w:val="0"/>
        </w:rPr>
      </w:r>
    </w:p>
    <w:p w:rsidR="00000000" w:rsidDel="00000000" w:rsidP="00000000" w:rsidRDefault="00000000" w:rsidRPr="00000000" w14:paraId="00000152">
      <w:pPr>
        <w:pStyle w:val="Heading2"/>
        <w:rPr/>
      </w:pPr>
      <w:r w:rsidDel="00000000" w:rsidR="00000000" w:rsidRPr="00000000">
        <w:rPr>
          <w:rFonts w:ascii="Times New Roman" w:cs="Times New Roman" w:eastAsia="Times New Roman" w:hAnsi="Times New Roman"/>
          <w:b w:val="1"/>
          <w:bCs w:val="1"/>
          <w:sz w:val="28"/>
          <w:szCs w:val="28"/>
          <w:rtl w:val="0"/>
        </w:rPr>
        <w:t xml:space="preserve">4.3  Model Implementation</w:t>
      </w:r>
      <w:r w:rsidDel="00000000" w:rsidR="00000000" w:rsidRPr="00000000">
        <w:rPr>
          <w:rtl w:val="0"/>
        </w:rPr>
      </w:r>
    </w:p>
    <w:p w:rsidR="00000000" w:rsidDel="00000000" w:rsidP="00000000" w:rsidRDefault="00000000" w:rsidRPr="00000000" w14:paraId="00000153">
      <w:pPr>
        <w:pStyle w:val="Heading3"/>
        <w:rPr/>
      </w:pPr>
      <w:r w:rsidDel="00000000" w:rsidR="00000000" w:rsidRPr="00000000">
        <w:rPr>
          <w:rFonts w:ascii="Times New Roman" w:cs="Times New Roman" w:eastAsia="Times New Roman" w:hAnsi="Times New Roman"/>
          <w:b w:val="1"/>
          <w:bCs w:val="1"/>
          <w:sz w:val="26"/>
          <w:szCs w:val="26"/>
          <w:rtl w:val="0"/>
        </w:rPr>
        <w:t xml:space="preserve">4.3.1  FEDformer Implementation</w:t>
      </w:r>
      <w:r w:rsidDel="00000000" w:rsidR="00000000" w:rsidRPr="00000000">
        <w:rPr>
          <w:rtl w:val="0"/>
        </w:rPr>
      </w:r>
    </w:p>
    <w:p w:rsidR="00000000" w:rsidDel="00000000" w:rsidP="00000000" w:rsidRDefault="00000000" w:rsidRPr="00000000" w14:paraId="00000154">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The FEDformer model was implemented from scratch in PyTorch, following the design described in the original paper and the reference implementation available at https://github.com/MAZiqing/FEDformer. Our implementation consists of three main building blocks: the MOE Decomposition Block, the Frequency Enhanced Attention Block, the Encoder Layer, the Decoder Layer, and the full model.</w:t>
      </w:r>
      <w:r w:rsidDel="00000000" w:rsidR="00000000" w:rsidRPr="00000000">
        <w:rPr>
          <w:rtl w:val="0"/>
        </w:rPr>
      </w:r>
    </w:p>
    <w:p w:rsidR="00000000" w:rsidDel="00000000" w:rsidP="00000000" w:rsidRDefault="00000000" w:rsidRPr="00000000" w14:paraId="00000155">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The MOE Decomposition Block takes an input tensor of shape [batch, seq_len, d_model] and outputs a seasonal component and a trend component. It uses three parallel 1D average pooling layers with different kernel sizes (3, 5, 7) to compute three different moving averages. A linear layer then computes softmax attention weights over these three estimates, and the trend is the weighted combination. The seasonal component is input minus trend.</w:t>
      </w:r>
      <w:r w:rsidDel="00000000" w:rsidR="00000000" w:rsidRPr="00000000">
        <w:rPr>
          <w:rtl w:val="0"/>
        </w:rPr>
      </w:r>
    </w:p>
    <w:p w:rsidR="00000000" w:rsidDel="00000000" w:rsidP="00000000" w:rsidRDefault="00000000" w:rsidRPr="00000000" w14:paraId="00000156">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The Frequency Enhanced Block performs self-attention in the frequency domain. The input is projected to Q through an MLP. The FFT of Q is computed along the sequence dimension, giving a complex-valued frequency representation. A random selection of M frequency components is applied to both the query and a learnable complex representation matrix R. The Hadamard product (element-wise multiplication) of the selected Q-tilde and R gives Y-tilde, which is then padded back to the full frequency length and converted back to the time domain via inverse FFT. The real part of the result is taken as the output.</w:t>
      </w:r>
      <w:r w:rsidDel="00000000" w:rsidR="00000000" w:rsidRPr="00000000">
        <w:rPr>
          <w:rtl w:val="0"/>
        </w:rPr>
      </w:r>
    </w:p>
    <w:p w:rsidR="00000000" w:rsidDel="00000000" w:rsidP="00000000" w:rsidRDefault="00000000" w:rsidRPr="00000000" w14:paraId="00000157">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The Encoder Layer wraps the FEB and MOE blocks in a residual connection structure. For each layer: x = x + FEB(LayerNorm(x)); then MOE separates it into seasonal S and trend T; S = S + FeedForward(LayerNorm(S)); then MOE again separates S and T2; the layer output is S+T and the trend output T+T2. This follows the progressive decomposition design of FEDformer.</w:t>
      </w:r>
      <w:r w:rsidDel="00000000" w:rsidR="00000000" w:rsidRPr="00000000">
        <w:rPr>
          <w:rtl w:val="0"/>
        </w:rPr>
      </w:r>
    </w:p>
    <w:p w:rsidR="00000000" w:rsidDel="00000000" w:rsidP="00000000" w:rsidRDefault="00000000" w:rsidRPr="00000000" w14:paraId="00000158">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The Decoder Layer is similar but also includes cross-attention with the encoder output using the Frequency Enhanced Attention block. The decoder takes both the seasonal part and the trend from the previous layer, and the encoder's final seasonal output. Cross-attention is computed using the encoder seasonal as key and value, and the decoder seasonal as query.</w:t>
      </w:r>
      <w:r w:rsidDel="00000000" w:rsidR="00000000" w:rsidRPr="00000000">
        <w:rPr>
          <w:rtl w:val="0"/>
        </w:rPr>
      </w:r>
    </w:p>
    <w:p w:rsidR="00000000" w:rsidDel="00000000" w:rsidP="00000000" w:rsidRDefault="00000000" w:rsidRPr="00000000" w14:paraId="00000159">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The full FullFEDformer model initializes the decoder input with a seasonal portion initialized to the mean of the encoder input and a trend portion initialized to the mean of the last label_len steps. It passes the input through N encoder layers and M decoder layers (N=2, M=1 in our experiments), and produces the final output by summing the seasonal decoder output and the accumulated trend, then projecting to pred_len dimensions.</w:t>
      </w:r>
      <w:r w:rsidDel="00000000" w:rsidR="00000000" w:rsidRPr="00000000">
        <w:rPr>
          <w:rtl w:val="0"/>
        </w:rPr>
      </w:r>
    </w:p>
    <w:p w:rsidR="00000000" w:rsidDel="00000000" w:rsidP="00000000" w:rsidRDefault="00000000" w:rsidRPr="00000000" w14:paraId="0000015A">
      <w:pPr>
        <w:pStyle w:val="Heading3"/>
        <w:rPr/>
      </w:pPr>
      <w:r w:rsidDel="00000000" w:rsidR="00000000" w:rsidRPr="00000000">
        <w:rPr>
          <w:rFonts w:ascii="Times New Roman" w:cs="Times New Roman" w:eastAsia="Times New Roman" w:hAnsi="Times New Roman"/>
          <w:b w:val="1"/>
          <w:bCs w:val="1"/>
          <w:sz w:val="26"/>
          <w:szCs w:val="26"/>
          <w:rtl w:val="0"/>
        </w:rPr>
        <w:t xml:space="preserve">4.3.2  PatchTST Implementation</w:t>
      </w:r>
      <w:r w:rsidDel="00000000" w:rsidR="00000000" w:rsidRPr="00000000">
        <w:rPr>
          <w:rtl w:val="0"/>
        </w:rPr>
      </w:r>
    </w:p>
    <w:p w:rsidR="00000000" w:rsidDel="00000000" w:rsidP="00000000" w:rsidRDefault="00000000" w:rsidRPr="00000000" w14:paraId="0000015B">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The PatchTST model was implemented following the approach described in Nie et al. (2023) and the reference code at https://github.com/yuqinie98/PatchTST. Our implementation is a simplified channel-independent version that processes each feature independently.</w:t>
      </w:r>
      <w:r w:rsidDel="00000000" w:rsidR="00000000" w:rsidRPr="00000000">
        <w:rPr>
          <w:rtl w:val="0"/>
        </w:rPr>
      </w:r>
    </w:p>
    <w:p w:rsidR="00000000" w:rsidDel="00000000" w:rsidP="00000000" w:rsidRDefault="00000000" w:rsidRPr="00000000" w14:paraId="0000015C">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The PatchTST model works as follows: the input sequence of length seq_len is divided into patches of size patch_len=8 with stride=4. For a seq_len of 48, this produces approximately 11 patches. Each patch is flattened and projected to a d_model=64 dimensional embedding using a linear layer. A learnable positional encoding is added to these patch embeddings.</w:t>
      </w:r>
      <w:r w:rsidDel="00000000" w:rsidR="00000000" w:rsidRPr="00000000">
        <w:rPr>
          <w:rtl w:val="0"/>
        </w:rPr>
      </w:r>
    </w:p>
    <w:p w:rsidR="00000000" w:rsidDel="00000000" w:rsidP="00000000" w:rsidRDefault="00000000" w:rsidRPr="00000000" w14:paraId="0000015D">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The patch embeddings are then processed by a standard Transformer encoder with n_layers=3 and n_heads=4 multi-head self-attention layers, each with a feed-forward layer of dimension d_ff=128. The output of the last encoder layer is averaged over the patch dimension (global average pooling) and then projected to the pred_len output using a linear head. Dropout with rate 0.1 is applied for regularization.</w:t>
      </w:r>
      <w:r w:rsidDel="00000000" w:rsidR="00000000" w:rsidRPr="00000000">
        <w:rPr>
          <w:rtl w:val="0"/>
        </w:rPr>
      </w:r>
    </w:p>
    <w:p w:rsidR="00000000" w:rsidDel="00000000" w:rsidP="00000000" w:rsidRDefault="00000000" w:rsidRPr="00000000" w14:paraId="0000015E">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The verified output of the PatchTST model with a batch of 2 samples, seq_len=48, pred_len=12, and 14 features is shape [2, 24], which matches the expected output with the number of patches being 11. The model runs correctly and produces predictions in the expected format.</w:t>
      </w:r>
      <w:r w:rsidDel="00000000" w:rsidR="00000000" w:rsidRPr="00000000">
        <w:rPr>
          <w:rtl w:val="0"/>
        </w:rPr>
      </w:r>
    </w:p>
    <w:p w:rsidR="00000000" w:rsidDel="00000000" w:rsidP="00000000" w:rsidRDefault="00000000" w:rsidRPr="00000000" w14:paraId="0000015F">
      <w:pPr>
        <w:pStyle w:val="Heading3"/>
        <w:rPr/>
      </w:pPr>
      <w:r w:rsidDel="00000000" w:rsidR="00000000" w:rsidRPr="00000000">
        <w:rPr>
          <w:rFonts w:ascii="Times New Roman" w:cs="Times New Roman" w:eastAsia="Times New Roman" w:hAnsi="Times New Roman"/>
          <w:b w:val="1"/>
          <w:bCs w:val="1"/>
          <w:sz w:val="26"/>
          <w:szCs w:val="26"/>
          <w:rtl w:val="0"/>
        </w:rPr>
        <w:t xml:space="preserve">4.3.3  Autoformer Implementation</w:t>
      </w:r>
      <w:r w:rsidDel="00000000" w:rsidR="00000000" w:rsidRPr="00000000">
        <w:rPr>
          <w:rtl w:val="0"/>
        </w:rPr>
      </w:r>
    </w:p>
    <w:p w:rsidR="00000000" w:rsidDel="00000000" w:rsidP="00000000" w:rsidRDefault="00000000" w:rsidRPr="00000000" w14:paraId="00000160">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The Autoformer model was implemented following Wu et al. (2021) and the reference code at https://github.com/thuml/Autoformer. The key component is the AutoCorrelation mechanism, which replaces standard self-attention with a correlation-based attention that is computed efficiently in the frequency domain.</w:t>
      </w:r>
      <w:r w:rsidDel="00000000" w:rsidR="00000000" w:rsidRPr="00000000">
        <w:rPr>
          <w:rtl w:val="0"/>
        </w:rPr>
      </w:r>
    </w:p>
    <w:p w:rsidR="00000000" w:rsidDel="00000000" w:rsidP="00000000" w:rsidRDefault="00000000" w:rsidRPr="00000000" w14:paraId="00000161">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The AutoCorrelation module computes the auto-correlation between query and key sequences using FFT. Specifically, Q and K are transformed to frequency domain, their element-wise multiplication (which equals their convolution in time domain) is computed, and the result is transformed back to get the correlation scores. The top-k positions with highest correlation are selected, and the values at those positions are aggregated with time delay averaging.</w:t>
      </w:r>
      <w:r w:rsidDel="00000000" w:rsidR="00000000" w:rsidRPr="00000000">
        <w:rPr>
          <w:rtl w:val="0"/>
        </w:rPr>
      </w:r>
    </w:p>
    <w:p w:rsidR="00000000" w:rsidDel="00000000" w:rsidP="00000000" w:rsidRDefault="00000000" w:rsidRPr="00000000" w14:paraId="00000162">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The full Autoformer model uses a similar progressive decomposition structure to FEDformer, with MOE-style decomposition applied after each attention and feed-forward layer. The encoder produces seasonal and trend components, which are passed to the decoder for cross-attention. The decoder also accumulates trend predictions across layers, with the final output being seasonal + trend prediction.</w:t>
      </w:r>
      <w:r w:rsidDel="00000000" w:rsidR="00000000" w:rsidRPr="00000000">
        <w:rPr>
          <w:rtl w:val="0"/>
        </w:rPr>
      </w:r>
    </w:p>
    <w:p w:rsidR="00000000" w:rsidDel="00000000" w:rsidP="00000000" w:rsidRDefault="00000000" w:rsidRPr="00000000" w14:paraId="00000163">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A key parameter is the factor that controls how many time-delay positions are selected in the auto-correlation computation. We used factor=3 in our implementation, which selects the top 3 correlation peaks. With d_model=64, n_heads=4, and 2 encoder layers, our Autoformer model is comparable in size to our FEDformer implementation for fair comparison.</w:t>
      </w:r>
      <w:r w:rsidDel="00000000" w:rsidR="00000000" w:rsidRPr="00000000">
        <w:rPr>
          <w:rtl w:val="0"/>
        </w:rPr>
      </w:r>
    </w:p>
    <w:p w:rsidR="00000000" w:rsidDel="00000000" w:rsidP="00000000" w:rsidRDefault="00000000" w:rsidRPr="00000000" w14:paraId="00000164">
      <w:pPr>
        <w:pStyle w:val="Heading2"/>
        <w:rPr/>
      </w:pPr>
      <w:r w:rsidDel="00000000" w:rsidR="00000000" w:rsidRPr="00000000">
        <w:rPr>
          <w:rFonts w:ascii="Times New Roman" w:cs="Times New Roman" w:eastAsia="Times New Roman" w:hAnsi="Times New Roman"/>
          <w:b w:val="1"/>
          <w:bCs w:val="1"/>
          <w:sz w:val="28"/>
          <w:szCs w:val="28"/>
          <w:rtl w:val="0"/>
        </w:rPr>
        <w:t xml:space="preserve">4.4  Training Pipeline</w:t>
      </w:r>
      <w:r w:rsidDel="00000000" w:rsidR="00000000" w:rsidRPr="00000000">
        <w:rPr>
          <w:rtl w:val="0"/>
        </w:rPr>
      </w:r>
    </w:p>
    <w:p w:rsidR="00000000" w:rsidDel="00000000" w:rsidP="00000000" w:rsidRDefault="00000000" w:rsidRPr="00000000" w14:paraId="00000165">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The training pipeline was implemented in a modular fashion with a shared train_model function that works for all three models. The key hyperparameters used in our experiments are: sequence length SEQ_LEN=48, label length LABEL_LEN=24, prediction horizon PRED_LEN=12, batch size 256, maximum epochs 15, patience 4 for early stopping, and initial learning rate 0.001.</w:t>
      </w:r>
      <w:r w:rsidDel="00000000" w:rsidR="00000000" w:rsidRPr="00000000">
        <w:rPr>
          <w:rtl w:val="0"/>
        </w:rPr>
      </w:r>
    </w:p>
    <w:p w:rsidR="00000000" w:rsidDel="00000000" w:rsidP="00000000" w:rsidRDefault="00000000" w:rsidRPr="00000000" w14:paraId="00000166">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The optimizer used is Adam with weight decay 0. The learning rate scheduler is ReduceLROnPlateau with factor 0.5, patience 2, and minimum learning rate 0.0001. This means if the validation loss does not improve for 2 consecutive epochs, the learning rate is halved. This helps the model converge more smoothly near the optimum.</w:t>
      </w:r>
      <w:r w:rsidDel="00000000" w:rsidR="00000000" w:rsidRPr="00000000">
        <w:rPr>
          <w:rtl w:val="0"/>
        </w:rPr>
      </w:r>
    </w:p>
    <w:p w:rsidR="00000000" w:rsidDel="00000000" w:rsidP="00000000" w:rsidRDefault="00000000" w:rsidRPr="00000000" w14:paraId="00000167">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Early stopping is implemented with patience 4, meaning if the validation loss does not improve for 4 consecutive epochs, training is stopped. The best model weights (evaluated on validation loss) are saved and restored at the end of training. This prevents overfitting and also reduces training time significantly, as many stocks triggered early stopping within 5-15 epochs.</w:t>
      </w:r>
      <w:r w:rsidDel="00000000" w:rsidR="00000000" w:rsidRPr="00000000">
        <w:rPr>
          <w:rtl w:val="0"/>
        </w:rPr>
      </w:r>
    </w:p>
    <w:p w:rsidR="00000000" w:rsidDel="00000000" w:rsidP="00000000" w:rsidRDefault="00000000" w:rsidRPr="00000000" w14:paraId="00000168">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The dataset is split into train (70%), validation (15%), and test (15%) sets in temporal order, meaning the most recent data is used for testing and the earliest data is used for training. This is the correct approach for time series to avoid data leakage. The split is implemented using a custom split_dataset function that takes the full dataset and returns Subset objects for each split.</w:t>
      </w:r>
      <w:r w:rsidDel="00000000" w:rsidR="00000000" w:rsidRPr="00000000">
        <w:rPr>
          <w:rtl w:val="0"/>
        </w:rPr>
      </w:r>
    </w:p>
    <w:p w:rsidR="00000000" w:rsidDel="00000000" w:rsidP="00000000" w:rsidRDefault="00000000" w:rsidRPr="00000000" w14:paraId="00000169">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The training loop logs the training loss, validation loss, current learning rate, and current patience count every 5 epochs. This was very helpful for monitoring the training progress and identifying stocks where the models were struggling to converge. The logs showed that some stocks like TRENT and MARUTI had very high MAEs, likely because their price levels are much higher than stocks like WIPRO or ONGC.</w:t>
      </w:r>
      <w:r w:rsidDel="00000000" w:rsidR="00000000" w:rsidRPr="00000000">
        <w:rPr>
          <w:rtl w:val="0"/>
        </w:rPr>
      </w:r>
    </w:p>
    <w:p w:rsidR="00000000" w:rsidDel="00000000" w:rsidP="00000000" w:rsidRDefault="00000000" w:rsidRPr="00000000" w14:paraId="0000016A">
      <w:pPr>
        <w:pStyle w:val="Heading2"/>
        <w:rPr/>
      </w:pPr>
      <w:r w:rsidDel="00000000" w:rsidR="00000000" w:rsidRPr="00000000">
        <w:rPr>
          <w:rFonts w:ascii="Times New Roman" w:cs="Times New Roman" w:eastAsia="Times New Roman" w:hAnsi="Times New Roman"/>
          <w:b w:val="1"/>
          <w:bCs w:val="1"/>
          <w:sz w:val="28"/>
          <w:szCs w:val="28"/>
          <w:rtl w:val="0"/>
        </w:rPr>
        <w:t xml:space="preserve">4.5  Evaluation Metrics</w:t>
      </w:r>
      <w:r w:rsidDel="00000000" w:rsidR="00000000" w:rsidRPr="00000000">
        <w:rPr>
          <w:rtl w:val="0"/>
        </w:rPr>
      </w:r>
    </w:p>
    <w:p w:rsidR="00000000" w:rsidDel="00000000" w:rsidP="00000000" w:rsidRDefault="00000000" w:rsidRPr="00000000" w14:paraId="0000016B">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Three evaluation metrics are used in this project: Mean Absolute Error (MAE), Root Mean Squared Error (RMSE), and Directional Accuracy.</w:t>
      </w:r>
      <w:r w:rsidDel="00000000" w:rsidR="00000000" w:rsidRPr="00000000">
        <w:rPr>
          <w:rtl w:val="0"/>
        </w:rPr>
      </w:r>
    </w:p>
    <w:p w:rsidR="00000000" w:rsidDel="00000000" w:rsidP="00000000" w:rsidRDefault="00000000" w:rsidRPr="00000000" w14:paraId="0000016C">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MAE (Mean Absolute Error) measures the average absolute difference between predicted and actual prices in rupees. It is computed as MAE = (1/n) * sum(|y_pred - y_true|). MAE is interpretable because it is in the same unit as the target (rupees), so a MAE of Rs 5 means the model is off by Rs 5 on average.</w:t>
      </w:r>
      <w:r w:rsidDel="00000000" w:rsidR="00000000" w:rsidRPr="00000000">
        <w:rPr>
          <w:rtl w:val="0"/>
        </w:rPr>
      </w:r>
    </w:p>
    <w:p w:rsidR="00000000" w:rsidDel="00000000" w:rsidP="00000000" w:rsidRDefault="00000000" w:rsidRPr="00000000" w14:paraId="0000016D">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RMSE (Root Mean Squared Error) is similar to MAE but penalizes large errors more heavily due to the squaring. It is computed as RMSE = sqrt((1/n) * sum((y_pred - y_true)^2)). RMSE is always greater than or equal to MAE; a large gap between RMSE and MAE indicates the presence of occasional large errors.</w:t>
      </w:r>
      <w:r w:rsidDel="00000000" w:rsidR="00000000" w:rsidRPr="00000000">
        <w:rPr>
          <w:rtl w:val="0"/>
        </w:rPr>
      </w:r>
    </w:p>
    <w:p w:rsidR="00000000" w:rsidDel="00000000" w:rsidP="00000000" w:rsidRDefault="00000000" w:rsidRPr="00000000" w14:paraId="0000016E">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Directional Accuracy measures whether the model correctly predicts the direction of price movement (up or down) from the first to the last step in the prediction horizon. It is computed as the fraction of samples where sign(y_pred_last - y_true_first) == sign(y_true_last - y_true_first). This is the most relevant metric for trading applications because if you know which direction the price will go, you can make profitable trades even if the exact magnitude is wrong.</w:t>
      </w:r>
      <w:r w:rsidDel="00000000" w:rsidR="00000000" w:rsidRPr="00000000">
        <w:rPr>
          <w:rtl w:val="0"/>
        </w:rPr>
      </w:r>
    </w:p>
    <w:p w:rsidR="00000000" w:rsidDel="00000000" w:rsidP="00000000" w:rsidRDefault="00000000" w:rsidRPr="00000000" w14:paraId="0000016F">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All metrics are computed in the original scale (rupees), not in the normalized scale, by applying the inverse StandardScaler transformation before computing metrics. This ensures the MAE and RMSE values are directly interpretable as price errors in Indian Rupees.</w:t>
      </w:r>
      <w:r w:rsidDel="00000000" w:rsidR="00000000" w:rsidRPr="00000000">
        <w:rPr>
          <w:rtl w:val="0"/>
        </w:rPr>
      </w:r>
    </w:p>
    <w:p w:rsidR="00000000" w:rsidDel="00000000" w:rsidP="00000000" w:rsidRDefault="00000000" w:rsidRPr="00000000" w14:paraId="00000170">
      <w:pPr>
        <w:pStyle w:val="Heading2"/>
        <w:rPr/>
      </w:pPr>
      <w:r w:rsidDel="00000000" w:rsidR="00000000" w:rsidRPr="00000000">
        <w:rPr>
          <w:rFonts w:ascii="Times New Roman" w:cs="Times New Roman" w:eastAsia="Times New Roman" w:hAnsi="Times New Roman"/>
          <w:b w:val="1"/>
          <w:bCs w:val="1"/>
          <w:sz w:val="28"/>
          <w:szCs w:val="28"/>
          <w:rtl w:val="0"/>
        </w:rPr>
        <w:t xml:space="preserve">4.6  Innovations</w:t>
      </w:r>
      <w:r w:rsidDel="00000000" w:rsidR="00000000" w:rsidRPr="00000000">
        <w:rPr>
          <w:rtl w:val="0"/>
        </w:rPr>
      </w:r>
    </w:p>
    <w:p w:rsidR="00000000" w:rsidDel="00000000" w:rsidP="00000000" w:rsidRDefault="00000000" w:rsidRPr="00000000" w14:paraId="00000171">
      <w:pPr>
        <w:pStyle w:val="Heading3"/>
        <w:rPr/>
      </w:pPr>
      <w:r w:rsidDel="00000000" w:rsidR="00000000" w:rsidRPr="00000000">
        <w:rPr>
          <w:rFonts w:ascii="Times New Roman" w:cs="Times New Roman" w:eastAsia="Times New Roman" w:hAnsi="Times New Roman"/>
          <w:b w:val="1"/>
          <w:bCs w:val="1"/>
          <w:sz w:val="26"/>
          <w:szCs w:val="26"/>
          <w:rtl w:val="0"/>
        </w:rPr>
        <w:t xml:space="preserve">4.6.1  Innovation 1: Sector-Aware Frequency Mode Selection</w:t>
      </w:r>
      <w:r w:rsidDel="00000000" w:rsidR="00000000" w:rsidRPr="00000000">
        <w:rPr>
          <w:rtl w:val="0"/>
        </w:rPr>
      </w:r>
    </w:p>
    <w:p w:rsidR="00000000" w:rsidDel="00000000" w:rsidP="00000000" w:rsidRDefault="00000000" w:rsidRPr="00000000" w14:paraId="00000172">
      <w:pPr>
        <w:spacing w:after="240" w:before="240" w:line="360" w:lineRule="auto"/>
        <w:rPr/>
      </w:pPr>
      <w:r w:rsidDel="00000000" w:rsidR="00000000" w:rsidRPr="00000000">
        <w:rPr>
          <w:rtl w:val="0"/>
        </w:rPr>
        <w:t xml:space="preserve">One of the innovations we introduced in this project concerns a specific but meaningful limitation in the original FEDformer implementation. In the standard FEDformer, the number of frequency modes M — which controls how many frequency components are retained in the sparse frequency-domain attention mechanism — is set as a single fixed global hyperparameter. Every stock in the experiment uses the exact same value of M, regardless of what sector it belongs to, how it trades, or what kinds of market forces drive its price movements. While this is a perfectly reasonable default for a general-purpose implementation, it leaves an obvious opportunity on the table: different stocks behave very differently in the frequency domain, and there is no good reason to treat them all identically.</w:t>
      </w:r>
    </w:p>
    <w:p w:rsidR="00000000" w:rsidDel="00000000" w:rsidP="00000000" w:rsidRDefault="00000000" w:rsidRPr="00000000" w14:paraId="00000173">
      <w:pPr>
        <w:spacing w:after="240" w:before="240" w:line="360" w:lineRule="auto"/>
        <w:rPr/>
      </w:pPr>
      <w:r w:rsidDel="00000000" w:rsidR="00000000" w:rsidRPr="00000000">
        <w:rPr>
          <w:rtl w:val="0"/>
        </w:rPr>
        <w:t xml:space="preserve">Our innovation was straightforward in concept but meaningful in impact — we made the number of frequency modes a sector-specific parameter rather than a universal constant.</w:t>
      </w:r>
    </w:p>
    <w:p w:rsidR="00000000" w:rsidDel="00000000" w:rsidP="00000000" w:rsidRDefault="00000000" w:rsidRPr="00000000" w14:paraId="00000174">
      <w:pPr>
        <w:spacing w:after="240" w:before="240" w:line="360" w:lineRule="auto"/>
        <w:rPr/>
      </w:pPr>
      <w:r w:rsidDel="00000000" w:rsidR="00000000" w:rsidRPr="00000000">
        <w:rPr>
          <w:rtl w:val="0"/>
        </w:rPr>
        <w:t xml:space="preserve">The underlying reasoning is fairly intuitive once you think about what actually moves stock prices in different sectors. Consider IT stocks like HCL Technologies. These companies operate in a globally connected, news-sensitive environment where prices can shift sharply within minutes of an earnings release, a US Federal Reserve statement, a major technology product announcement, or a geopolitical development affecting supply chains. The price series of an IT stock tends to contain significant high-frequency variation — rapid, short-lived oscillations driven by a constant stream of market-moving events. To model this kind of stock well, the frequency representation needs to capture a relatively large number of modes, including the higher-frequency components that carry meaningful signal.</w:t>
      </w:r>
    </w:p>
    <w:p w:rsidR="00000000" w:rsidDel="00000000" w:rsidP="00000000" w:rsidRDefault="00000000" w:rsidRPr="00000000" w14:paraId="00000175">
      <w:pPr>
        <w:spacing w:after="240" w:before="240" w:line="360" w:lineRule="auto"/>
        <w:rPr/>
      </w:pPr>
      <w:r w:rsidDel="00000000" w:rsidR="00000000" w:rsidRPr="00000000">
        <w:rPr>
          <w:rtl w:val="0"/>
        </w:rPr>
        <w:t xml:space="preserve">Banking stocks like ICICI Bank tell a different story. Their price movements are predominantly driven by medium-frequency cycles — RBI monetary policy decisions that come every few weeks, quarterly earnings releases, monthly credit growth data, and broader interest rate cycles. The dominant periodicities in a banking stock's price series tend to operate on longer timescales than those of an IT stock, meaning fewer but lower-frequency modes are needed to capture the bulk of the meaningful spectral content.</w:t>
      </w:r>
    </w:p>
    <w:p w:rsidR="00000000" w:rsidDel="00000000" w:rsidP="00000000" w:rsidRDefault="00000000" w:rsidRPr="00000000" w14:paraId="00000176">
      <w:pPr>
        <w:spacing w:after="240" w:before="240" w:line="360" w:lineRule="auto"/>
        <w:rPr/>
      </w:pPr>
      <w:r w:rsidDel="00000000" w:rsidR="00000000" w:rsidRPr="00000000">
        <w:rPr>
          <w:rtl w:val="0"/>
        </w:rPr>
        <w:t xml:space="preserve">Energy stocks like BPCL and ONGC sit further along the spectrum still. These companies are heavily influenced by global crude oil prices, government fuel pricing policy, and macroeconomic cycles — all of which are slow-moving forces that generate low-frequency trends in the price series. Assigning a large number of frequency modes to an energy stock risks picking up noise rather than signal, as the genuinely informative frequency components are concentrated at the lower end of the spectrum.</w:t>
      </w:r>
    </w:p>
    <w:p w:rsidR="00000000" w:rsidDel="00000000" w:rsidP="00000000" w:rsidRDefault="00000000" w:rsidRPr="00000000" w14:paraId="00000177">
      <w:pPr>
        <w:spacing w:after="240" w:before="240" w:line="360" w:lineRule="auto"/>
        <w:rPr/>
      </w:pPr>
      <w:r w:rsidDel="00000000" w:rsidR="00000000" w:rsidRPr="00000000">
        <w:rPr>
          <w:rtl w:val="0"/>
        </w:rPr>
        <w:t xml:space="preserve">Based on this reasoning, we defined an explicit mapping from sector to frequency mode count that reflects the expected spectral characteristics of each group. IT stocks were assigned the highest number of modes at 24, reflecting their rich high-frequency content. Banking and Telecom stocks were assigned 20 modes, acknowledging their medium-frequency dynamics. FMCG, Consumer, and Realty stocks were assigned 18 modes. Energy, Metal, and Capital Goods stocks were assigned 16 modes. Cement stocks, which tend to be driven by the slowest-moving structural forces — construction cycles, government infrastructure spending, and raw material costs — were assigned the fewest modes at 14. For any stock that could not be matched to a known sector, a conservative default of 16 modes was applied to ensure the system remained robust.</w:t>
      </w:r>
    </w:p>
    <w:p w:rsidR="00000000" w:rsidDel="00000000" w:rsidP="00000000" w:rsidRDefault="00000000" w:rsidRPr="00000000" w14:paraId="00000178">
      <w:pPr>
        <w:spacing w:after="240" w:before="240" w:line="360" w:lineRule="auto"/>
        <w:rPr/>
      </w:pPr>
      <w:r w:rsidDel="00000000" w:rsidR="00000000" w:rsidRPr="00000000">
        <w:rPr>
          <w:rtl w:val="0"/>
        </w:rPr>
        <w:t xml:space="preserve">The output from the system confirmed that the mapping was functioning correctly. HCLTECH was correctly identified as an IT sector stock and assigned 24 modes. ICICIBANK was mapped to the Banking sector and assigned 20 modes. BPCL was recognised as an Energy sector stock and assigned 16 modes. Seeing these mappings work as intended was a satisfying validation that the sector classification logic was operating cleanly.</w:t>
      </w:r>
    </w:p>
    <w:p w:rsidR="00000000" w:rsidDel="00000000" w:rsidP="00000000" w:rsidRDefault="00000000" w:rsidRPr="00000000" w14:paraId="00000179">
      <w:pPr>
        <w:spacing w:after="240" w:before="240" w:line="360" w:lineRule="auto"/>
        <w:rPr/>
      </w:pPr>
      <w:r w:rsidDel="00000000" w:rsidR="00000000" w:rsidRPr="00000000">
        <w:rPr>
          <w:rtl w:val="0"/>
        </w:rPr>
        <w:t xml:space="preserve">This innovation improves the FEDformer in two distinct ways. The first is practical: by tuning the frequency representation to the expected spectral profile of each sector, the model avoids the twin failure modes of under-representation (too few modes, causing the model to miss important frequency components) and over-representation (too many modes, causing the model to fit spurious high-frequency noise). The frequency budget is allocated more efficiently, which should in principle lead to better-calibrated predictions.</w:t>
      </w:r>
    </w:p>
    <w:p w:rsidR="00000000" w:rsidDel="00000000" w:rsidP="00000000" w:rsidRDefault="00000000" w:rsidRPr="00000000" w14:paraId="0000017A">
      <w:pPr>
        <w:spacing w:after="240" w:before="240" w:line="360" w:lineRule="auto"/>
        <w:rPr/>
      </w:pPr>
      <w:r w:rsidDel="00000000" w:rsidR="00000000" w:rsidRPr="00000000">
        <w:rPr>
          <w:rtl w:val="0"/>
        </w:rPr>
        <w:t xml:space="preserve">The second improvement is interpretability. One of the longstanding criticisms of deep learning models applied to financial data is that they operate as black boxes — you feed in price data, a prediction comes out, and it is very difficult to explain why. By explicitly encoding domain knowledge about the spectral characteristics of different sectors into the model's architecture, we create a system where one aspect of the model's behaviour can be directly explained in terms of real-world financial reasoning. A practitioner looking at the model configuration for HCLTECH can immediately understand why it has been assigned more frequency modes than ONGC, and that explanation maps onto genuine knowledge about how these businesses and their stocks behave. That kind of interpretability, even if partial, is genuinely valuable in a financial context where model decisions need to be understood and justified.</w:t>
      </w:r>
    </w:p>
    <w:p w:rsidR="00000000" w:rsidDel="00000000" w:rsidP="00000000" w:rsidRDefault="00000000" w:rsidRPr="00000000" w14:paraId="0000017B">
      <w:pPr>
        <w:spacing w:after="100" w:before="100" w:line="360" w:lineRule="auto"/>
        <w:ind w:firstLine="720"/>
        <w:rPr/>
      </w:pPr>
      <w:r w:rsidDel="00000000" w:rsidR="00000000" w:rsidRPr="00000000">
        <w:rPr>
          <w:rtl w:val="0"/>
        </w:rPr>
      </w:r>
    </w:p>
    <w:p w:rsidR="00000000" w:rsidDel="00000000" w:rsidP="00000000" w:rsidRDefault="00000000" w:rsidRPr="00000000" w14:paraId="0000017C">
      <w:pPr>
        <w:pStyle w:val="Heading3"/>
        <w:rPr/>
      </w:pPr>
      <w:r w:rsidDel="00000000" w:rsidR="00000000" w:rsidRPr="00000000">
        <w:rPr>
          <w:rFonts w:ascii="Times New Roman" w:cs="Times New Roman" w:eastAsia="Times New Roman" w:hAnsi="Times New Roman"/>
          <w:b w:val="1"/>
          <w:bCs w:val="1"/>
          <w:sz w:val="26"/>
          <w:szCs w:val="26"/>
          <w:rtl w:val="0"/>
        </w:rPr>
        <w:t xml:space="preserve">4.6.2  Innovation 2: Confidence-Weighted Ensemble</w:t>
      </w:r>
      <w:r w:rsidDel="00000000" w:rsidR="00000000" w:rsidRPr="00000000">
        <w:rPr>
          <w:rtl w:val="0"/>
        </w:rPr>
      </w:r>
    </w:p>
    <w:p w:rsidR="00000000" w:rsidDel="00000000" w:rsidP="00000000" w:rsidRDefault="00000000" w:rsidRPr="00000000" w14:paraId="0000017D">
      <w:pPr>
        <w:pStyle w:val="Heading3"/>
        <w:spacing w:after="240" w:before="240" w:line="360" w:lineRule="auto"/>
        <w:rPr>
          <w:b w:val="0"/>
          <w:bCs w:val="0"/>
          <w:color w:val="000000"/>
          <w:sz w:val="24"/>
          <w:szCs w:val="24"/>
        </w:rPr>
      </w:pPr>
      <w:r w:rsidDel="00000000" w:rsidR="00000000" w:rsidRPr="00000000">
        <w:rPr>
          <w:b w:val="0"/>
          <w:bCs w:val="0"/>
          <w:color w:val="000000"/>
          <w:sz w:val="24"/>
          <w:szCs w:val="24"/>
          <w:rtl w:val="0"/>
        </w:rPr>
        <w:t xml:space="preserve">The second innovation we introduced is a confidence-weighted ensemble that combines the predictions of FEDformer and Autoformer into a single unified forecast. Rather than simply averaging the two models' outputs with equal weight — which would be the most naive form of ensembling — we designed the combination to be adaptive, giving more weight to whichever model demonstrated stronger performance on the validation set for that specific stock.</w:t>
      </w:r>
    </w:p>
    <w:p w:rsidR="00000000" w:rsidDel="00000000" w:rsidP="00000000" w:rsidRDefault="00000000" w:rsidRPr="00000000" w14:paraId="0000017E">
      <w:pPr>
        <w:pStyle w:val="Heading3"/>
        <w:spacing w:after="240" w:before="240" w:line="360" w:lineRule="auto"/>
        <w:rPr>
          <w:b w:val="0"/>
          <w:bCs w:val="0"/>
          <w:color w:val="000000"/>
          <w:sz w:val="24"/>
          <w:szCs w:val="24"/>
        </w:rPr>
      </w:pPr>
      <w:sdt>
        <w:sdtPr>
          <w:id w:val="-1565174401"/>
          <w:tag w:val="goog_rdk_3"/>
        </w:sdtPr>
        <w:sdtContent>
          <w:r w:rsidDel="00000000" w:rsidR="00000000" w:rsidRPr="00000000">
            <w:rPr>
              <w:rFonts w:ascii="Gungsuh" w:cs="Gungsuh" w:eastAsia="Gungsuh" w:hAnsi="Gungsuh"/>
              <w:b w:val="0"/>
              <w:bCs w:val="0"/>
              <w:color w:val="000000"/>
              <w:sz w:val="24"/>
              <w:szCs w:val="24"/>
              <w:rtl w:val="0"/>
            </w:rPr>
            <w:t xml:space="preserve">The mechanics of the weighting scheme are straightforward. For each stock, after both FEDformer and Autoformer have been trained and evaluated on the validation set, we take their respective minimum validation losses as a proxy for how well each model has learned to represent that particular stock's price dynamics. The ensemble weight for each model is then computed to be inversely proportional to its validation loss — in other words, the better a model performed on validation data, the more we trust it when constructing the ensemble prediction. Concretely, the weights are calculated as w_fed = (1 − val_loss_fed / total) and w_auto = (1 − val_loss_auto / total), where total is simply the sum of the two validation losses. These raw weights are then normalised so that they sum to one, and the final ensemble prediction is formed as w_fed × pred_fed + w_auto × pred_auto.</w:t>
          </w:r>
        </w:sdtContent>
      </w:sdt>
    </w:p>
    <w:p w:rsidR="00000000" w:rsidDel="00000000" w:rsidP="00000000" w:rsidRDefault="00000000" w:rsidRPr="00000000" w14:paraId="0000017F">
      <w:pPr>
        <w:pStyle w:val="Heading3"/>
        <w:spacing w:after="240" w:before="240" w:line="360" w:lineRule="auto"/>
        <w:rPr>
          <w:b w:val="0"/>
          <w:bCs w:val="0"/>
          <w:color w:val="000000"/>
          <w:sz w:val="24"/>
          <w:szCs w:val="24"/>
        </w:rPr>
      </w:pPr>
      <w:r w:rsidDel="00000000" w:rsidR="00000000" w:rsidRPr="00000000">
        <w:rPr>
          <w:b w:val="0"/>
          <w:bCs w:val="0"/>
          <w:color w:val="000000"/>
          <w:sz w:val="24"/>
          <w:szCs w:val="24"/>
          <w:rtl w:val="0"/>
        </w:rPr>
        <w:t xml:space="preserve">The reason for preferring this approach over a flat 50-50 average comes down to a simple observation: no single model is universally superior across all stocks. FEDformer might be the stronger model for one stock and the weaker model for another, depending on the spectral characteristics of that stock's price series, how well the frequency-domain attention aligned with its dominant periodicities, and how cleanly the trend-seasonal decomposition worked for that particular time series. Autoformer, with its autocorrelation-based attention, may capture certain kinds of temporal dependencies better in some cases and worse in others. A fixed equal-weight average ignores all of this information and treats both models as equally reliable regardless of the evidence. Our confidence-weighted scheme, by contrast, lets the validation data speak — it looks at which model actually performed better on held-out data for this specific stock, and shifts the ensemble accordingly.</w:t>
      </w:r>
    </w:p>
    <w:p w:rsidR="00000000" w:rsidDel="00000000" w:rsidP="00000000" w:rsidRDefault="00000000" w:rsidRPr="00000000" w14:paraId="00000180">
      <w:pPr>
        <w:pStyle w:val="Heading3"/>
        <w:spacing w:after="240" w:before="240" w:line="360" w:lineRule="auto"/>
        <w:rPr>
          <w:b w:val="0"/>
          <w:bCs w:val="0"/>
          <w:color w:val="000000"/>
          <w:sz w:val="24"/>
          <w:szCs w:val="24"/>
        </w:rPr>
      </w:pPr>
      <w:r w:rsidDel="00000000" w:rsidR="00000000" w:rsidRPr="00000000">
        <w:rPr>
          <w:b w:val="0"/>
          <w:bCs w:val="0"/>
          <w:color w:val="000000"/>
          <w:sz w:val="24"/>
          <w:szCs w:val="24"/>
          <w:rtl w:val="0"/>
        </w:rPr>
        <w:t xml:space="preserve">The practical effect of this can be seen clearly in the per-stock weights that the system produced. For ADANIENT, FEDformer's weight came out at 0.46, meaning Autoformer slightly dominated the ensemble for that stock — the validation data indicated that Autoformer had a modest but real edge on Adani Enterprises, and the ensemble reflected that by leaning toward Autoformer's predictions. For TORNTPHARM, on the other hand, FEDformer's weight was 0.78, indicating a much stronger relative advantage for FEDformer on Torrent Pharmaceuticals — perhaps because the pharmaceutical sector's price dynamics aligned well with FEDformer's frequency-domain representation. These per-stock differences are not random noise; they reflect genuine variation in which architecture is better suited to different kinds of stocks, and the ensemble is smart enough to exploit that variation automatically.</w:t>
      </w:r>
    </w:p>
    <w:p w:rsidR="00000000" w:rsidDel="00000000" w:rsidP="00000000" w:rsidRDefault="00000000" w:rsidRPr="00000000" w14:paraId="00000181">
      <w:pPr>
        <w:pStyle w:val="Heading3"/>
        <w:spacing w:after="240" w:before="240" w:line="360" w:lineRule="auto"/>
        <w:rPr>
          <w:b w:val="0"/>
          <w:bCs w:val="0"/>
          <w:color w:val="000000"/>
          <w:sz w:val="24"/>
          <w:szCs w:val="24"/>
        </w:rPr>
      </w:pPr>
      <w:r w:rsidDel="00000000" w:rsidR="00000000" w:rsidRPr="00000000">
        <w:rPr>
          <w:b w:val="0"/>
          <w:bCs w:val="0"/>
          <w:color w:val="000000"/>
          <w:sz w:val="24"/>
          <w:szCs w:val="24"/>
          <w:rtl w:val="0"/>
        </w:rPr>
        <w:t xml:space="preserve">In terms of overall performance, the ensemble behaved largely as ensemble theory would predict. Across most stocks, its MAE landed somewhere between the individual MAE values of FEDformer and Autoformer — which is the expected outcome when combining two models that each make different errors. Even this baseline behaviour is useful, because it means the ensemble is consistently avoiding the worst-case performance of either constituent model. You are never fully exposed to the errors of the weaker model, because the stronger model is always pulling the prediction in the right direction.</w:t>
      </w:r>
    </w:p>
    <w:p w:rsidR="00000000" w:rsidDel="00000000" w:rsidP="00000000" w:rsidRDefault="00000000" w:rsidRPr="00000000" w14:paraId="00000182">
      <w:pPr>
        <w:pStyle w:val="Heading3"/>
        <w:spacing w:after="240" w:before="240" w:line="360" w:lineRule="auto"/>
        <w:rPr>
          <w:b w:val="0"/>
          <w:bCs w:val="0"/>
          <w:color w:val="000000"/>
          <w:sz w:val="24"/>
          <w:szCs w:val="24"/>
        </w:rPr>
      </w:pPr>
      <w:bookmarkStart w:colFirst="0" w:colLast="0" w:name="_heading=h.61nu3pl02bwr" w:id="18"/>
      <w:bookmarkEnd w:id="18"/>
      <w:r w:rsidDel="00000000" w:rsidR="00000000" w:rsidRPr="00000000">
        <w:rPr>
          <w:b w:val="0"/>
          <w:bCs w:val="0"/>
          <w:color w:val="000000"/>
          <w:sz w:val="24"/>
          <w:szCs w:val="24"/>
          <w:rtl w:val="0"/>
        </w:rPr>
        <w:t xml:space="preserve">What is more exciting, however, are the cases where the ensemble did not merely split the difference but actually outperformed both of its constituent models. ADANIENT is the clearest example of this: FEDformer produced a MAE of Rs 10.80 on this stock, Autoformer produced a MAE of Rs 9.44, yet the ensemble achieved a MAE of just Rs 7.76 — meaningfully better than either model on its own. This is the classic variance reduction effect that makes ensembling such a powerful technique in machine learning. When two models make errors that are partially independent of each other — when they are right and wrong on different parts of the test set — combining their predictions causes the errors to partially cancel out, producing a result that is more accurate than either model could achieve alone. The fact that we observed this effect on a real financial dataset, on a stock as volatile and news-sensitive as Adani Enterprises, is a meaningful validation of the ensemble design. It suggests that FEDformer and Autoformer are genuinely making different kinds of errors on this data, which is exactly the condition under which ensembling provides the most benefit.</w:t>
      </w:r>
    </w:p>
    <w:p w:rsidR="00000000" w:rsidDel="00000000" w:rsidP="00000000" w:rsidRDefault="00000000" w:rsidRPr="00000000" w14:paraId="00000183">
      <w:pPr>
        <w:pStyle w:val="Heading3"/>
        <w:rPr/>
      </w:pPr>
      <w:r w:rsidDel="00000000" w:rsidR="00000000" w:rsidRPr="00000000">
        <w:rPr>
          <w:rFonts w:ascii="Times New Roman" w:cs="Times New Roman" w:eastAsia="Times New Roman" w:hAnsi="Times New Roman"/>
          <w:b w:val="1"/>
          <w:bCs w:val="1"/>
          <w:sz w:val="26"/>
          <w:szCs w:val="26"/>
          <w:rtl w:val="0"/>
        </w:rPr>
        <w:t xml:space="preserve">4.6.3  Innovation 3: Backtesting Module</w:t>
      </w:r>
      <w:r w:rsidDel="00000000" w:rsidR="00000000" w:rsidRPr="00000000">
        <w:rPr>
          <w:rtl w:val="0"/>
        </w:rPr>
      </w:r>
    </w:p>
    <w:p w:rsidR="00000000" w:rsidDel="00000000" w:rsidP="00000000" w:rsidRDefault="00000000" w:rsidRPr="00000000" w14:paraId="00000184">
      <w:pPr>
        <w:pStyle w:val="Heading2"/>
        <w:spacing w:after="240" w:line="360" w:lineRule="auto"/>
        <w:rPr>
          <w:b w:val="0"/>
          <w:bCs w:val="0"/>
          <w:color w:val="000000"/>
          <w:sz w:val="24"/>
          <w:szCs w:val="24"/>
        </w:rPr>
      </w:pPr>
      <w:r w:rsidDel="00000000" w:rsidR="00000000" w:rsidRPr="00000000">
        <w:rPr>
          <w:b w:val="0"/>
          <w:bCs w:val="0"/>
          <w:color w:val="000000"/>
          <w:sz w:val="24"/>
          <w:szCs w:val="24"/>
          <w:rtl w:val="0"/>
        </w:rPr>
        <w:t xml:space="preserve">The third innovation we introduced is a simulated backtesting module designed to answer a question that purely statistical metrics like MAE and RMSE simply cannot: do the model's predictions actually translate into useful trading decisions in practice? A model can look impressive on paper in terms of forecast accuracy and still be completely useless — or even harmful — as a basis for real trading. Conversely, a model with modest accuracy numbers can still be highly profitable if it reliably gets the direction of price movements right at the moments that matter most. The backtesting module was built to bridge this gap between statistical performance and practical financial utility.</w:t>
      </w:r>
    </w:p>
    <w:p w:rsidR="00000000" w:rsidDel="00000000" w:rsidP="00000000" w:rsidRDefault="00000000" w:rsidRPr="00000000" w14:paraId="00000185">
      <w:pPr>
        <w:pStyle w:val="Heading2"/>
        <w:spacing w:after="240" w:line="360" w:lineRule="auto"/>
        <w:rPr>
          <w:b w:val="0"/>
          <w:bCs w:val="0"/>
          <w:color w:val="000000"/>
          <w:sz w:val="24"/>
          <w:szCs w:val="24"/>
        </w:rPr>
      </w:pPr>
      <w:r w:rsidDel="00000000" w:rsidR="00000000" w:rsidRPr="00000000">
        <w:rPr>
          <w:b w:val="0"/>
          <w:bCs w:val="0"/>
          <w:color w:val="000000"/>
          <w:sz w:val="24"/>
          <w:szCs w:val="24"/>
          <w:rtl w:val="0"/>
        </w:rPr>
        <w:t xml:space="preserve">The strategy simulated is intentionally simple: a long-only approach where the model's predicted price at each time step is compared to the current actual price. If the model forecasts that the price will be higher than it currently is, the strategy interprets this as a bullish signal and buys as many shares as the available capital allows. If the model forecasts a price decrease and shares are currently being held, the strategy treats this as a bearish signal and sells the entire position. If no shares are held and the model predicts a decline, the strategy simply stays in cash and waits. This all-in, all-out approach is deliberately straightforward — it avoids the complexity of position sizing, stop-losses, or leverage, keeping the focus squarely on evaluating whether the model's directional predictions carry genuine economic value.</w:t>
      </w:r>
    </w:p>
    <w:p w:rsidR="00000000" w:rsidDel="00000000" w:rsidP="00000000" w:rsidRDefault="00000000" w:rsidRPr="00000000" w14:paraId="00000186">
      <w:pPr>
        <w:pStyle w:val="Heading2"/>
        <w:spacing w:after="240" w:line="360" w:lineRule="auto"/>
        <w:rPr>
          <w:b w:val="0"/>
          <w:bCs w:val="0"/>
          <w:color w:val="000000"/>
          <w:sz w:val="24"/>
          <w:szCs w:val="24"/>
        </w:rPr>
      </w:pPr>
      <w:r w:rsidDel="00000000" w:rsidR="00000000" w:rsidRPr="00000000">
        <w:rPr>
          <w:b w:val="0"/>
          <w:bCs w:val="0"/>
          <w:color w:val="000000"/>
          <w:sz w:val="24"/>
          <w:szCs w:val="24"/>
          <w:rtl w:val="0"/>
        </w:rPr>
        <w:t xml:space="preserve">Transaction costs were incorporated at a rate of 0.1% applied to both buy and sell transactions. This figure was chosen to reflect realistic brokerage and market impact costs for retail and semi-institutional trading in Indian equity markets. Including transaction costs is not a trivial detail — it fundamentally changes what counts as a useful prediction. A model that generates a large number of small, frequent trading signals might appear to perform well in a frictionless simulation but deteriorate sharply once transaction costs are applied, because the cumulative drag of paying 0.1% on every round trip erodes profits quickly. By baking transaction costs into the backtest from the outset, we ensure that only strategies with genuine and substantial predictive signal survive the evaluation.</w:t>
      </w:r>
    </w:p>
    <w:p w:rsidR="00000000" w:rsidDel="00000000" w:rsidP="00000000" w:rsidRDefault="00000000" w:rsidRPr="00000000" w14:paraId="00000187">
      <w:pPr>
        <w:pStyle w:val="Heading2"/>
        <w:spacing w:after="240" w:line="360" w:lineRule="auto"/>
        <w:rPr>
          <w:b w:val="0"/>
          <w:bCs w:val="0"/>
          <w:color w:val="000000"/>
          <w:sz w:val="24"/>
          <w:szCs w:val="24"/>
        </w:rPr>
      </w:pPr>
      <w:r w:rsidDel="00000000" w:rsidR="00000000" w:rsidRPr="00000000">
        <w:rPr>
          <w:b w:val="0"/>
          <w:bCs w:val="0"/>
          <w:color w:val="000000"/>
          <w:sz w:val="24"/>
          <w:szCs w:val="24"/>
          <w:rtl w:val="0"/>
        </w:rPr>
        <w:t xml:space="preserve">Each backtest begins with an initial capital of Rs 1,00,000 — one lakh rupees — which is a realistic starting amount for an individual retail investor in the Indian market and gives the simulation a concrete, grounded financial context. At every step through the test set, the current portfolio value is computed and recorded, producing a full equity curve that shows how the portfolio's value evolved over the entire test period. This equity curve is far more informative than a single summary return figure, as it reveals not just the final outcome but the path taken to get there — including any drawdown periods where the strategy lost value before recovering, which is crucial information for assessing the strategy's real-world viability.</w:t>
      </w:r>
    </w:p>
    <w:p w:rsidR="00000000" w:rsidDel="00000000" w:rsidP="00000000" w:rsidRDefault="00000000" w:rsidRPr="00000000" w14:paraId="00000188">
      <w:pPr>
        <w:pStyle w:val="Heading2"/>
        <w:spacing w:after="240" w:line="360" w:lineRule="auto"/>
        <w:rPr>
          <w:b w:val="0"/>
          <w:bCs w:val="0"/>
          <w:color w:val="000000"/>
          <w:sz w:val="24"/>
          <w:szCs w:val="24"/>
        </w:rPr>
      </w:pPr>
      <w:r w:rsidDel="00000000" w:rsidR="00000000" w:rsidRPr="00000000">
        <w:rPr>
          <w:b w:val="0"/>
          <w:bCs w:val="0"/>
          <w:color w:val="000000"/>
          <w:sz w:val="24"/>
          <w:szCs w:val="24"/>
          <w:rtl w:val="0"/>
        </w:rPr>
        <w:t xml:space="preserve">At the end of the backtest, three summary statistics are computed and reported. The first is the total return achieved by the model-driven strategy over the test period. The second is the buy-and-hold return for the same period, which represents what an investor would have earned by simply purchasing the stock at the very first time step of the test set and holding it without any further action until the final time step. The third is the alpha, defined as the excess return of the model strategy over the buy-and-hold benchmark — that is, how much additional return the model's active trading decisions generated relative to doing nothing beyond the initial purchase.</w:t>
      </w:r>
    </w:p>
    <w:p w:rsidR="00000000" w:rsidDel="00000000" w:rsidP="00000000" w:rsidRDefault="00000000" w:rsidRPr="00000000" w14:paraId="00000189">
      <w:pPr>
        <w:pStyle w:val="Heading2"/>
        <w:spacing w:after="240" w:line="360" w:lineRule="auto"/>
        <w:rPr>
          <w:b w:val="0"/>
          <w:bCs w:val="0"/>
          <w:color w:val="000000"/>
          <w:sz w:val="24"/>
          <w:szCs w:val="24"/>
        </w:rPr>
      </w:pPr>
      <w:r w:rsidDel="00000000" w:rsidR="00000000" w:rsidRPr="00000000">
        <w:rPr>
          <w:b w:val="0"/>
          <w:bCs w:val="0"/>
          <w:color w:val="000000"/>
          <w:sz w:val="24"/>
          <w:szCs w:val="24"/>
          <w:rtl w:val="0"/>
        </w:rPr>
        <w:t xml:space="preserve">The buy-and-hold benchmark deserves particular attention because it sets the correct bar for evaluating the model. In a rising market, almost any strategy that holds the stock for long periods will show a positive return — that tells you very little about whether the model is adding any real value. The genuinely meaningful question is whether the model's predictions allowed the strategy to outperform what a completely passive investor would have earned over the same period. If the model strategy beats buy-and-hold, it means the active trading decisions — the decisions to exit positions before declines and re-enter before recoveries — generated real economic value over and above simply riding the market's natural drift. If the model strategy underperforms buy-and-hold, it means the transaction costs and mispredictions combined to destroy value relative to the passive alternative, regardless of how the raw MAE numbers looked.</w:t>
      </w:r>
    </w:p>
    <w:p w:rsidR="00000000" w:rsidDel="00000000" w:rsidP="00000000" w:rsidRDefault="00000000" w:rsidRPr="00000000" w14:paraId="0000018A">
      <w:pPr>
        <w:pStyle w:val="Heading2"/>
        <w:spacing w:after="240" w:line="360" w:lineRule="auto"/>
        <w:rPr>
          <w:b w:val="0"/>
          <w:bCs w:val="0"/>
          <w:color w:val="000000"/>
          <w:sz w:val="24"/>
          <w:szCs w:val="24"/>
        </w:rPr>
      </w:pPr>
      <w:bookmarkStart w:colFirst="0" w:colLast="0" w:name="_heading=h.ulehalxll4y8" w:id="19"/>
      <w:bookmarkEnd w:id="19"/>
      <w:r w:rsidDel="00000000" w:rsidR="00000000" w:rsidRPr="00000000">
        <w:rPr>
          <w:b w:val="0"/>
          <w:bCs w:val="0"/>
          <w:color w:val="000000"/>
          <w:sz w:val="24"/>
          <w:szCs w:val="24"/>
          <w:rtl w:val="0"/>
        </w:rPr>
        <w:t xml:space="preserve">This benchmark framing also makes the backtesting module particularly informative in falling or sideways markets. In a period where the stock's price declines over the test window, buy-and-hold will produce a negative return. If the model correctly identifies the downtrend and moves to cash early, the strategy can limit losses or even produce a positive return while the passive investor suffers. In this scenario, the alpha generated by the model is not just a number — it represents a genuinely meaningful form of downside protection that has real value to an investor. By evaluating the model across all 50 NIFTY 50 stocks, which span a range of market conditions and sector dynamics over the test period, the backtesting module provides a comprehensive and realistic picture of where the models add value, where they fall short, and how their practical trading utility compares across different types of stocks and market environments.</w:t>
      </w:r>
    </w:p>
    <w:p w:rsidR="00000000" w:rsidDel="00000000" w:rsidP="00000000" w:rsidRDefault="00000000" w:rsidRPr="00000000" w14:paraId="0000018B">
      <w:pPr>
        <w:pStyle w:val="Heading2"/>
        <w:rPr/>
      </w:pPr>
      <w:r w:rsidDel="00000000" w:rsidR="00000000" w:rsidRPr="00000000">
        <w:rPr>
          <w:rFonts w:ascii="Times New Roman" w:cs="Times New Roman" w:eastAsia="Times New Roman" w:hAnsi="Times New Roman"/>
          <w:b w:val="1"/>
          <w:bCs w:val="1"/>
          <w:sz w:val="28"/>
          <w:szCs w:val="28"/>
          <w:rtl w:val="0"/>
        </w:rPr>
        <w:t xml:space="preserve">4.7  Testing and Verification</w:t>
      </w:r>
      <w:r w:rsidDel="00000000" w:rsidR="00000000" w:rsidRPr="00000000">
        <w:rPr>
          <w:rtl w:val="0"/>
        </w:rPr>
      </w:r>
    </w:p>
    <w:p w:rsidR="00000000" w:rsidDel="00000000" w:rsidP="00000000" w:rsidRDefault="00000000" w:rsidRPr="00000000" w14:paraId="0000018C">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Testing and verification was done at multiple levels throughout the project. At the unit level, each model's forward pass was verified to produce the correct output shape. The FEDformer output was confirmed to be </w:t>
      </w:r>
      <w:r w:rsidDel="00000000" w:rsidR="00000000" w:rsidRPr="00000000">
        <w:rPr>
          <w:rtl w:val="0"/>
        </w:rPr>
        <w:t xml:space="preserve">shaped</w:t>
      </w:r>
      <w:r w:rsidDel="00000000" w:rsidR="00000000" w:rsidRPr="00000000">
        <w:rPr>
          <w:rFonts w:ascii="Times New Roman" w:cs="Times New Roman" w:eastAsia="Times New Roman" w:hAnsi="Times New Roman"/>
          <w:sz w:val="24"/>
          <w:szCs w:val="24"/>
          <w:rtl w:val="0"/>
        </w:rPr>
        <w:t xml:space="preserve"> [2, 24] for a batch of 2, and the PatchTST output was verified to be the same with 11 patches per sample.</w:t>
      </w:r>
      <w:r w:rsidDel="00000000" w:rsidR="00000000" w:rsidRPr="00000000">
        <w:rPr>
          <w:rtl w:val="0"/>
        </w:rPr>
      </w:r>
    </w:p>
    <w:p w:rsidR="00000000" w:rsidDel="00000000" w:rsidP="00000000" w:rsidRDefault="00000000" w:rsidRPr="00000000" w14:paraId="0000018D">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At the data level, the preprocessing pipeline was verified by checking that the technical indicators were computed correctly using known reference values, and that the scaler was fit only on training data and applied correctly to validation and test sets.</w:t>
      </w:r>
      <w:r w:rsidDel="00000000" w:rsidR="00000000" w:rsidRPr="00000000">
        <w:rPr>
          <w:rtl w:val="0"/>
        </w:rPr>
      </w:r>
    </w:p>
    <w:p w:rsidR="00000000" w:rsidDel="00000000" w:rsidP="00000000" w:rsidRDefault="00000000" w:rsidRPr="00000000" w14:paraId="0000018E">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At the training level, we verified that the loss was decreasing properly, that early stopping was triggering correctly, and that the best model weights were being saved and restored. We also checked that the learning rate was being reduced at the right times.</w:t>
      </w:r>
      <w:r w:rsidDel="00000000" w:rsidR="00000000" w:rsidRPr="00000000">
        <w:rPr>
          <w:rtl w:val="0"/>
        </w:rPr>
      </w:r>
    </w:p>
    <w:p w:rsidR="00000000" w:rsidDel="00000000" w:rsidP="00000000" w:rsidRDefault="00000000" w:rsidRPr="00000000" w14:paraId="0000018F">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At the evaluation level, we manually verified a few predictions against the actual data to confirm that the inverse scaling was applied correctly and that the MAE values were in a reasonable range. For stocks with low absolute prices like WIPRO (around Rs 250), a MAE of Rs 0.98 is a relative error of about 0.4%, which is reasonable </w:t>
      </w:r>
      <w:r w:rsidDel="00000000" w:rsidR="00000000" w:rsidRPr="00000000">
        <w:rPr>
          <w:rtl w:val="0"/>
        </w:rPr>
        <w:t xml:space="preserve">for a 12-minute</w:t>
      </w:r>
      <w:r w:rsidDel="00000000" w:rsidR="00000000" w:rsidRPr="00000000">
        <w:rPr>
          <w:rFonts w:ascii="Times New Roman" w:cs="Times New Roman" w:eastAsia="Times New Roman" w:hAnsi="Times New Roman"/>
          <w:sz w:val="24"/>
          <w:szCs w:val="24"/>
          <w:rtl w:val="0"/>
        </w:rPr>
        <w:t xml:space="preserve"> ahead prediction.</w:t>
      </w:r>
      <w:r w:rsidDel="00000000" w:rsidR="00000000" w:rsidRPr="00000000">
        <w:rPr>
          <w:rtl w:val="0"/>
        </w:rPr>
      </w:r>
    </w:p>
    <w:p w:rsidR="00000000" w:rsidDel="00000000" w:rsidP="00000000" w:rsidRDefault="00000000" w:rsidRPr="00000000" w14:paraId="00000190">
      <w:pPr>
        <w:pStyle w:val="Heading2"/>
        <w:rPr/>
      </w:pPr>
      <w:r w:rsidDel="00000000" w:rsidR="00000000" w:rsidRPr="00000000">
        <w:rPr>
          <w:rFonts w:ascii="Times New Roman" w:cs="Times New Roman" w:eastAsia="Times New Roman" w:hAnsi="Times New Roman"/>
          <w:b w:val="1"/>
          <w:bCs w:val="1"/>
          <w:sz w:val="28"/>
          <w:szCs w:val="28"/>
          <w:rtl w:val="0"/>
        </w:rPr>
        <w:t xml:space="preserve">4.8  Quality Assurance</w:t>
      </w:r>
      <w:r w:rsidDel="00000000" w:rsidR="00000000" w:rsidRPr="00000000">
        <w:rPr>
          <w:rtl w:val="0"/>
        </w:rPr>
      </w:r>
    </w:p>
    <w:p w:rsidR="00000000" w:rsidDel="00000000" w:rsidP="00000000" w:rsidRDefault="00000000" w:rsidRPr="00000000" w14:paraId="00000191">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Quality assurance in this project focused on three areas: code quality, reproducibility, and result integrity. For code quality, we followed a modular design with clearly separated functions for data loading, feature engineering, model definition, training, evaluation, and visualization. All major blocks were validated with print statements confirming successful definition and correct output shapes.</w:t>
      </w:r>
      <w:r w:rsidDel="00000000" w:rsidR="00000000" w:rsidRPr="00000000">
        <w:rPr>
          <w:rtl w:val="0"/>
        </w:rPr>
      </w:r>
    </w:p>
    <w:p w:rsidR="00000000" w:rsidDel="00000000" w:rsidP="00000000" w:rsidRDefault="00000000" w:rsidRPr="00000000" w14:paraId="00000192">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For reproducibility, we did not set random seeds in our experiments (which is one limitation), but we did ensure that the same preprocessing pipeline, the same train/val/test split, and the same hyperparameters were used for all three models on each stock. This ensures fair comparison even in the absence of fixed seeds.</w:t>
      </w:r>
      <w:r w:rsidDel="00000000" w:rsidR="00000000" w:rsidRPr="00000000">
        <w:rPr>
          <w:rtl w:val="0"/>
        </w:rPr>
      </w:r>
    </w:p>
    <w:p w:rsidR="00000000" w:rsidDel="00000000" w:rsidP="00000000" w:rsidRDefault="00000000" w:rsidRPr="00000000" w14:paraId="00000193">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For result integrity, we saved intermediate results to CSV after each stock was processed. This meant that if the runtime crashed (which happened occasionally on Colab), we could resume from where we left off rather than starting over. The final results were saved to full_results_v2.csv, which was used for all charts and analysis.</w:t>
      </w:r>
      <w:r w:rsidDel="00000000" w:rsidR="00000000" w:rsidRPr="00000000">
        <w:rPr>
          <w:rtl w:val="0"/>
        </w:rPr>
      </w:r>
    </w:p>
    <w:p w:rsidR="00000000" w:rsidDel="00000000" w:rsidP="00000000" w:rsidRDefault="00000000" w:rsidRPr="00000000" w14:paraId="00000194">
      <w:pPr>
        <w:pStyle w:val="Heading1"/>
        <w:rPr/>
      </w:pPr>
      <w:r w:rsidDel="00000000" w:rsidR="00000000" w:rsidRPr="00000000">
        <w:rPr>
          <w:rFonts w:ascii="Times New Roman" w:cs="Times New Roman" w:eastAsia="Times New Roman" w:hAnsi="Times New Roman"/>
          <w:b w:val="1"/>
          <w:bCs w:val="1"/>
          <w:sz w:val="32"/>
          <w:szCs w:val="32"/>
          <w:rtl w:val="0"/>
        </w:rPr>
        <w:t xml:space="preserve">Chapter 5: Standards Adopted</w:t>
      </w:r>
      <w:r w:rsidDel="00000000" w:rsidR="00000000" w:rsidRPr="00000000">
        <w:rPr>
          <w:rtl w:val="0"/>
        </w:rPr>
      </w:r>
    </w:p>
    <w:p w:rsidR="00000000" w:rsidDel="00000000" w:rsidP="00000000" w:rsidRDefault="00000000" w:rsidRPr="00000000" w14:paraId="00000195">
      <w:pPr>
        <w:pStyle w:val="Heading2"/>
        <w:rPr/>
      </w:pPr>
      <w:r w:rsidDel="00000000" w:rsidR="00000000" w:rsidRPr="00000000">
        <w:rPr>
          <w:rFonts w:ascii="Times New Roman" w:cs="Times New Roman" w:eastAsia="Times New Roman" w:hAnsi="Times New Roman"/>
          <w:b w:val="1"/>
          <w:bCs w:val="1"/>
          <w:sz w:val="28"/>
          <w:szCs w:val="28"/>
          <w:rtl w:val="0"/>
        </w:rPr>
        <w:t xml:space="preserve">5.1  Design Standards</w:t>
      </w:r>
      <w:r w:rsidDel="00000000" w:rsidR="00000000" w:rsidRPr="00000000">
        <w:rPr>
          <w:rtl w:val="0"/>
        </w:rPr>
      </w:r>
    </w:p>
    <w:p w:rsidR="00000000" w:rsidDel="00000000" w:rsidP="00000000" w:rsidRDefault="00000000" w:rsidRPr="00000000" w14:paraId="00000196">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The design of the system followed several established software and machine learning engineering standards. At the architectural level, we followed the Model-View-Controller principle by separating data handling (model), computation (controller), and reporting (view) into distinct modules. The data loading, feature engineering, model definition, training, evaluation, and visualization code are all separated into logically distinct sections.</w:t>
      </w:r>
      <w:r w:rsidDel="00000000" w:rsidR="00000000" w:rsidRPr="00000000">
        <w:rPr>
          <w:rtl w:val="0"/>
        </w:rPr>
      </w:r>
    </w:p>
    <w:p w:rsidR="00000000" w:rsidDel="00000000" w:rsidP="00000000" w:rsidRDefault="00000000" w:rsidRPr="00000000" w14:paraId="00000197">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For the deep learning components, we followed PyTorch best practices such as using nn.Module for all model components, using DataLoader with proper shuffling for training sets (but not for validation and test sets), and using model.eval() and torch.no_grad() during inference to disable dropout and batch normalization in evaluation mode.</w:t>
      </w:r>
      <w:r w:rsidDel="00000000" w:rsidR="00000000" w:rsidRPr="00000000">
        <w:rPr>
          <w:rtl w:val="0"/>
        </w:rPr>
      </w:r>
    </w:p>
    <w:p w:rsidR="00000000" w:rsidDel="00000000" w:rsidP="00000000" w:rsidRDefault="00000000" w:rsidRPr="00000000" w14:paraId="00000198">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We also followed the standard practice of fitting scalers only on training data and applying them to all sets. This is a fundamental requirement to avoid data leakage and ensure that the model is genuinely tested on unseen data. The train/val/test split also respects temporal order, which is another standard requirement for time series evaluation.</w:t>
      </w:r>
      <w:r w:rsidDel="00000000" w:rsidR="00000000" w:rsidRPr="00000000">
        <w:rPr>
          <w:rtl w:val="0"/>
        </w:rPr>
      </w:r>
    </w:p>
    <w:p w:rsidR="00000000" w:rsidDel="00000000" w:rsidP="00000000" w:rsidRDefault="00000000" w:rsidRPr="00000000" w14:paraId="00000199">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The model hyperparameters were chosen based on a balance between performance and computational constraints. The decision to use d_model=64 instead of the paper's 256 was a deliberate tradeoff to fit within Colab's memory and time constraints while still producing meaningful results. All hyperparameter choices are documented in the code.</w:t>
      </w:r>
      <w:r w:rsidDel="00000000" w:rsidR="00000000" w:rsidRPr="00000000">
        <w:rPr>
          <w:rtl w:val="0"/>
        </w:rPr>
      </w:r>
    </w:p>
    <w:p w:rsidR="00000000" w:rsidDel="00000000" w:rsidP="00000000" w:rsidRDefault="00000000" w:rsidRPr="00000000" w14:paraId="0000019A">
      <w:pPr>
        <w:pStyle w:val="Heading2"/>
        <w:rPr/>
      </w:pPr>
      <w:r w:rsidDel="00000000" w:rsidR="00000000" w:rsidRPr="00000000">
        <w:rPr>
          <w:rFonts w:ascii="Times New Roman" w:cs="Times New Roman" w:eastAsia="Times New Roman" w:hAnsi="Times New Roman"/>
          <w:b w:val="1"/>
          <w:bCs w:val="1"/>
          <w:sz w:val="28"/>
          <w:szCs w:val="28"/>
          <w:rtl w:val="0"/>
        </w:rPr>
        <w:t xml:space="preserve">5.2  Coding Standards</w:t>
      </w:r>
      <w:r w:rsidDel="00000000" w:rsidR="00000000" w:rsidRPr="00000000">
        <w:rPr>
          <w:rtl w:val="0"/>
        </w:rPr>
      </w:r>
    </w:p>
    <w:p w:rsidR="00000000" w:rsidDel="00000000" w:rsidP="00000000" w:rsidRDefault="00000000" w:rsidRPr="00000000" w14:paraId="0000019B">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The code was written in Python 3.12, which is the version available on Google Colab at the time of development. We followed PEP 8 style guidelines for code formatting, including consistent indentation, meaningful variable names, and appropriate comments. Docstrings were added to all major functions explaining their purpose, inputs, and outputs.</w:t>
      </w:r>
      <w:r w:rsidDel="00000000" w:rsidR="00000000" w:rsidRPr="00000000">
        <w:rPr>
          <w:rtl w:val="0"/>
        </w:rPr>
      </w:r>
    </w:p>
    <w:p w:rsidR="00000000" w:rsidDel="00000000" w:rsidP="00000000" w:rsidRDefault="00000000" w:rsidRPr="00000000" w14:paraId="0000019C">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We used type hints where appropriate to make the code more readable. Libraries used include PyTorch for deep learning, NumPy for numerical computation, Pandas for data handling, scikit-learn for preprocessing and metrics, and matplotlib for visualization. All libraries were standard, well-maintained packages from PyPI.</w:t>
      </w:r>
      <w:r w:rsidDel="00000000" w:rsidR="00000000" w:rsidRPr="00000000">
        <w:rPr>
          <w:rtl w:val="0"/>
        </w:rPr>
      </w:r>
    </w:p>
    <w:p w:rsidR="00000000" w:rsidDel="00000000" w:rsidP="00000000" w:rsidRDefault="00000000" w:rsidRPr="00000000" w14:paraId="0000019D">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Error handling was implemented with try-except blocks in the main training loop, so that if a single stock fails (e.g., due to insufficient data), the loop continues to the next stock rather than crashing the entire run. This is an important robustness feature for large-scale experiments.</w:t>
      </w:r>
      <w:r w:rsidDel="00000000" w:rsidR="00000000" w:rsidRPr="00000000">
        <w:rPr>
          <w:rtl w:val="0"/>
        </w:rPr>
      </w:r>
    </w:p>
    <w:p w:rsidR="00000000" w:rsidDel="00000000" w:rsidP="00000000" w:rsidRDefault="00000000" w:rsidRPr="00000000" w14:paraId="0000019E">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The code was organized as a Jupyter Notebook (ipynb) for interactive development and easy result inspection, which is standard practice for data science projects. The notebook cells are organized in a logical sequence and clearly labeled with their purpose using comment blocks with visual separators.</w:t>
      </w:r>
      <w:r w:rsidDel="00000000" w:rsidR="00000000" w:rsidRPr="00000000">
        <w:rPr>
          <w:rtl w:val="0"/>
        </w:rPr>
      </w:r>
    </w:p>
    <w:p w:rsidR="00000000" w:rsidDel="00000000" w:rsidP="00000000" w:rsidRDefault="00000000" w:rsidRPr="00000000" w14:paraId="0000019F">
      <w:pPr>
        <w:pStyle w:val="Heading2"/>
        <w:rPr/>
      </w:pPr>
      <w:r w:rsidDel="00000000" w:rsidR="00000000" w:rsidRPr="00000000">
        <w:rPr>
          <w:rFonts w:ascii="Times New Roman" w:cs="Times New Roman" w:eastAsia="Times New Roman" w:hAnsi="Times New Roman"/>
          <w:b w:val="1"/>
          <w:bCs w:val="1"/>
          <w:sz w:val="28"/>
          <w:szCs w:val="28"/>
          <w:rtl w:val="0"/>
        </w:rPr>
        <w:t xml:space="preserve">5.3  Testing Standards</w:t>
      </w:r>
      <w:r w:rsidDel="00000000" w:rsidR="00000000" w:rsidRPr="00000000">
        <w:rPr>
          <w:rtl w:val="0"/>
        </w:rPr>
      </w:r>
    </w:p>
    <w:p w:rsidR="00000000" w:rsidDel="00000000" w:rsidP="00000000" w:rsidRDefault="00000000" w:rsidRPr="00000000" w14:paraId="000001A0">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Testing standards in machine learning projects differ from those in traditional software engineering. Rather than unit tests in the classic sense, we validated our implementation through several types of checks.</w:t>
      </w:r>
      <w:r w:rsidDel="00000000" w:rsidR="00000000" w:rsidRPr="00000000">
        <w:rPr>
          <w:rtl w:val="0"/>
        </w:rPr>
      </w:r>
    </w:p>
    <w:p w:rsidR="00000000" w:rsidDel="00000000" w:rsidP="00000000" w:rsidRDefault="00000000" w:rsidRPr="00000000" w14:paraId="000001A1">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Shape checks: every model was run with a small dummy input to verify the output shape before running on real data. This caught several bugs early, such as incorrect dimension handling in the FFT operations and the inverse FFT output.</w:t>
      </w:r>
      <w:r w:rsidDel="00000000" w:rsidR="00000000" w:rsidRPr="00000000">
        <w:rPr>
          <w:rtl w:val="0"/>
        </w:rPr>
      </w:r>
    </w:p>
    <w:p w:rsidR="00000000" w:rsidDel="00000000" w:rsidP="00000000" w:rsidRDefault="00000000" w:rsidRPr="00000000" w14:paraId="000001A2">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Sanity checks: we verified that training loss was decreasing and that the models were learning something useful by checking that the MAE on the test set was lower than the naive baseline (predicting the mean of the training set).</w:t>
      </w:r>
      <w:r w:rsidDel="00000000" w:rsidR="00000000" w:rsidRPr="00000000">
        <w:rPr>
          <w:rtl w:val="0"/>
        </w:rPr>
      </w:r>
    </w:p>
    <w:p w:rsidR="00000000" w:rsidDel="00000000" w:rsidP="00000000" w:rsidRDefault="00000000" w:rsidRPr="00000000" w14:paraId="000001A3">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Baseline comparison: we compared our FEDformer implementation against the Autoformer and PatchTST implementations on the same data. If FEDformer's results were wildly different from published benchmarks, it would indicate a bug. Our results are broadly consistent with the relative performance reported in the literature.</w:t>
      </w:r>
      <w:r w:rsidDel="00000000" w:rsidR="00000000" w:rsidRPr="00000000">
        <w:rPr>
          <w:rtl w:val="0"/>
        </w:rPr>
      </w:r>
    </w:p>
    <w:p w:rsidR="00000000" w:rsidDel="00000000" w:rsidP="00000000" w:rsidRDefault="00000000" w:rsidRPr="00000000" w14:paraId="000001A4">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Visual inspection: we generated plots of predicted vs actual prices for several stocks to visually verify that the predictions were reasonable and that the inverse scaling was correct.</w:t>
      </w:r>
      <w:r w:rsidDel="00000000" w:rsidR="00000000" w:rsidRPr="00000000">
        <w:rPr>
          <w:rtl w:val="0"/>
        </w:rPr>
      </w:r>
    </w:p>
    <w:p w:rsidR="00000000" w:rsidDel="00000000" w:rsidP="00000000" w:rsidRDefault="00000000" w:rsidRPr="00000000" w14:paraId="000001A5">
      <w:pPr>
        <w:pStyle w:val="Heading1"/>
        <w:rPr/>
      </w:pPr>
      <w:r w:rsidDel="00000000" w:rsidR="00000000" w:rsidRPr="00000000">
        <w:rPr>
          <w:rFonts w:ascii="Times New Roman" w:cs="Times New Roman" w:eastAsia="Times New Roman" w:hAnsi="Times New Roman"/>
          <w:b w:val="1"/>
          <w:bCs w:val="1"/>
          <w:sz w:val="32"/>
          <w:szCs w:val="32"/>
          <w:rtl w:val="0"/>
        </w:rPr>
        <w:t xml:space="preserve">Chapter 6: Results and Analysis</w:t>
      </w:r>
      <w:r w:rsidDel="00000000" w:rsidR="00000000" w:rsidRPr="00000000">
        <w:rPr>
          <w:rtl w:val="0"/>
        </w:rPr>
      </w:r>
    </w:p>
    <w:p w:rsidR="00000000" w:rsidDel="00000000" w:rsidP="00000000" w:rsidRDefault="00000000" w:rsidRPr="00000000" w14:paraId="000001A6">
      <w:pPr>
        <w:pStyle w:val="Heading2"/>
        <w:rPr/>
      </w:pPr>
      <w:r w:rsidDel="00000000" w:rsidR="00000000" w:rsidRPr="00000000">
        <w:rPr>
          <w:rFonts w:ascii="Times New Roman" w:cs="Times New Roman" w:eastAsia="Times New Roman" w:hAnsi="Times New Roman"/>
          <w:b w:val="1"/>
          <w:bCs w:val="1"/>
          <w:sz w:val="28"/>
          <w:szCs w:val="28"/>
          <w:rtl w:val="0"/>
        </w:rPr>
        <w:t xml:space="preserve">6.1  Model Performance Comparison</w:t>
      </w:r>
      <w:r w:rsidDel="00000000" w:rsidR="00000000" w:rsidRPr="00000000">
        <w:rPr>
          <w:rtl w:val="0"/>
        </w:rPr>
      </w:r>
    </w:p>
    <w:p w:rsidR="00000000" w:rsidDel="00000000" w:rsidP="00000000" w:rsidRDefault="00000000" w:rsidRPr="00000000" w14:paraId="000001A7">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Table 1 below shows the final aggregated results across all 20 NIFTY 50 stocks for a prediction horizon of 12 minutes. The metrics shown are the average MAE (Mean Absolute Error in Rupees), average RMSE (Root Mean Squared Error in Rupees), and average Directional Accuracy (percentage of correct up/down predictions).</w:t>
      </w:r>
      <w:r w:rsidDel="00000000" w:rsidR="00000000" w:rsidRPr="00000000">
        <w:rPr>
          <w:rtl w:val="0"/>
        </w:rPr>
      </w:r>
    </w:p>
    <w:tbl>
      <w:tblPr>
        <w:tblStyle w:val="Table1"/>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5"/>
        <w:gridCol w:w="1890"/>
        <w:gridCol w:w="1530"/>
        <w:gridCol w:w="1635"/>
        <w:gridCol w:w="2475"/>
        <w:tblGridChange w:id="0">
          <w:tblGrid>
            <w:gridCol w:w="2115"/>
            <w:gridCol w:w="1890"/>
            <w:gridCol w:w="1530"/>
            <w:gridCol w:w="1635"/>
            <w:gridCol w:w="247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tcPr>
          <w:p w:rsidR="00000000" w:rsidDel="00000000" w:rsidP="00000000" w:rsidRDefault="00000000" w:rsidRPr="00000000" w14:paraId="000001A8">
            <w:pPr>
              <w:jc w:val="left"/>
              <w:rPr/>
            </w:pPr>
            <w:r w:rsidDel="00000000" w:rsidR="00000000" w:rsidRPr="00000000">
              <w:rPr>
                <w:rFonts w:ascii="Times New Roman" w:cs="Times New Roman" w:eastAsia="Times New Roman" w:hAnsi="Times New Roman"/>
                <w:b w:val="1"/>
                <w:bCs w:val="1"/>
                <w:color w:val="ffffff"/>
                <w:sz w:val="20"/>
                <w:szCs w:val="20"/>
                <w:rtl w:val="0"/>
              </w:rPr>
              <w:t xml:space="preserve">Model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tcPr>
          <w:p w:rsidR="00000000" w:rsidDel="00000000" w:rsidP="00000000" w:rsidRDefault="00000000" w:rsidRPr="00000000" w14:paraId="000001A9">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Stocks Evaluated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tcPr>
          <w:p w:rsidR="00000000" w:rsidDel="00000000" w:rsidP="00000000" w:rsidRDefault="00000000" w:rsidRPr="00000000" w14:paraId="000001AA">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Avg MAE (Rs)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tcPr>
          <w:p w:rsidR="00000000" w:rsidDel="00000000" w:rsidP="00000000" w:rsidRDefault="00000000" w:rsidRPr="00000000" w14:paraId="000001AB">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Avg RMSE (Rs)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tcPr>
          <w:p w:rsidR="00000000" w:rsidDel="00000000" w:rsidP="00000000" w:rsidRDefault="00000000" w:rsidRPr="00000000" w14:paraId="000001AC">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Avg Dir Accuracy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1AD">
            <w:pPr>
              <w:jc w:val="left"/>
              <w:rPr/>
            </w:pPr>
            <w:r w:rsidDel="00000000" w:rsidR="00000000" w:rsidRPr="00000000">
              <w:rPr>
                <w:rFonts w:ascii="Times New Roman" w:cs="Times New Roman" w:eastAsia="Times New Roman" w:hAnsi="Times New Roman"/>
                <w:b w:val="0"/>
                <w:bCs w:val="0"/>
                <w:color w:val="000000"/>
                <w:sz w:val="20"/>
                <w:szCs w:val="20"/>
                <w:rtl w:val="0"/>
              </w:rPr>
              <w:t xml:space="preserve">FEDformer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AE">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1AF">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30.32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B0">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41.17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1B1">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48.6%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1B2">
            <w:pPr>
              <w:jc w:val="left"/>
              <w:rPr/>
            </w:pPr>
            <w:r w:rsidDel="00000000" w:rsidR="00000000" w:rsidRPr="00000000">
              <w:rPr>
                <w:rFonts w:ascii="Times New Roman" w:cs="Times New Roman" w:eastAsia="Times New Roman" w:hAnsi="Times New Roman"/>
                <w:b w:val="0"/>
                <w:bCs w:val="0"/>
                <w:color w:val="000000"/>
                <w:sz w:val="20"/>
                <w:szCs w:val="20"/>
                <w:rtl w:val="0"/>
              </w:rPr>
              <w:t xml:space="preserve">Autoformer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B3">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1B4">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19.87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B5">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26.06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1B6">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48.4%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1B7">
            <w:pPr>
              <w:jc w:val="left"/>
              <w:rPr/>
            </w:pPr>
            <w:r w:rsidDel="00000000" w:rsidR="00000000" w:rsidRPr="00000000">
              <w:rPr>
                <w:rFonts w:ascii="Times New Roman" w:cs="Times New Roman" w:eastAsia="Times New Roman" w:hAnsi="Times New Roman"/>
                <w:b w:val="0"/>
                <w:bCs w:val="0"/>
                <w:color w:val="000000"/>
                <w:sz w:val="20"/>
                <w:szCs w:val="20"/>
                <w:rtl w:val="0"/>
              </w:rPr>
              <w:t xml:space="preserve">PatchTST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B8">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1B9">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23.66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BA">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31.84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1BB">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48.9%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1BC">
            <w:pPr>
              <w:jc w:val="left"/>
              <w:rPr/>
            </w:pPr>
            <w:r w:rsidDel="00000000" w:rsidR="00000000" w:rsidRPr="00000000">
              <w:rPr>
                <w:rFonts w:ascii="Times New Roman" w:cs="Times New Roman" w:eastAsia="Times New Roman" w:hAnsi="Times New Roman"/>
                <w:b w:val="0"/>
                <w:bCs w:val="0"/>
                <w:color w:val="000000"/>
                <w:sz w:val="20"/>
                <w:szCs w:val="20"/>
                <w:rtl w:val="0"/>
              </w:rPr>
              <w:t xml:space="preserve">Ensemble (FED+AUTO)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BD">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1BE">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22.11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BF">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29.60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1C0">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48.3%</w:t>
            </w:r>
            <w:r w:rsidDel="00000000" w:rsidR="00000000" w:rsidRPr="00000000">
              <w:rPr>
                <w:rtl w:val="0"/>
              </w:rPr>
            </w:r>
          </w:p>
        </w:tc>
      </w:tr>
    </w:tbl>
    <w:p w:rsidR="00000000" w:rsidDel="00000000" w:rsidP="00000000" w:rsidRDefault="00000000" w:rsidRPr="00000000" w14:paraId="000001C1">
      <w:pPr>
        <w:spacing w:after="120" w:before="60" w:lineRule="auto"/>
        <w:jc w:val="center"/>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Table 1: Final Aggregated Results — FEDformer vs Autoformer vs PatchTST vs Ensemble across 20 NIFTY 50 stocks, 12-minute prediction horizon.</w:t>
      </w:r>
    </w:p>
    <w:p w:rsidR="00000000" w:rsidDel="00000000" w:rsidP="00000000" w:rsidRDefault="00000000" w:rsidRPr="00000000" w14:paraId="000001C2">
      <w:pPr>
        <w:spacing w:after="120" w:before="60" w:lineRule="auto"/>
        <w:jc w:val="center"/>
        <w:rPr>
          <w:i w:val="1"/>
          <w:iCs w:val="1"/>
          <w:sz w:val="22"/>
          <w:szCs w:val="22"/>
        </w:rPr>
      </w:pPr>
      <w:r w:rsidDel="00000000" w:rsidR="00000000" w:rsidRPr="00000000">
        <w:rPr>
          <w:rtl w:val="0"/>
        </w:rPr>
      </w:r>
    </w:p>
    <w:p w:rsidR="00000000" w:rsidDel="00000000" w:rsidP="00000000" w:rsidRDefault="00000000" w:rsidRPr="00000000" w14:paraId="000001C3">
      <w:pPr>
        <w:spacing w:after="100" w:before="10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results show that Autoformer achieved the best performance in terms of both MAE and RMSE among the four options. This is somewhat surprising given that FEDformer is a more recent and more complex model. However, there are several reasons why this might be the case in our specific experimental setting. First, our FEDformer implementation uses a smaller model size than originally recommended. Second, the 12-minute prediction horizon is relatively short, and Autoformer's auto-correlation mechanism may be better suited for capturing the short-term temporal dependencies at this scale. Third, the sector-aware frequency modes were applied to only a subset of stocks (those with a known sector mapping), and many stocks defaulted to the generic 16-mode setting.</w:t>
      </w:r>
    </w:p>
    <w:p w:rsidR="00000000" w:rsidDel="00000000" w:rsidP="00000000" w:rsidRDefault="00000000" w:rsidRPr="00000000" w14:paraId="000001C4">
      <w:pPr>
        <w:spacing w:after="100" w:before="100" w:line="360" w:lineRule="auto"/>
        <w:ind w:firstLine="720"/>
        <w:rPr/>
      </w:pPr>
      <w:r w:rsidDel="00000000" w:rsidR="00000000" w:rsidRPr="00000000">
        <w:rPr>
          <w:rtl w:val="0"/>
        </w:rPr>
      </w:r>
    </w:p>
    <w:p w:rsidR="00000000" w:rsidDel="00000000" w:rsidP="00000000" w:rsidRDefault="00000000" w:rsidRPr="00000000" w14:paraId="000001C5">
      <w:pPr>
        <w:spacing w:after="100" w:before="10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PatchTST came in second with an average MAE of Rs 23.66. This is notable because PatchTST is architecturally simpler than both FEDformer and Autoformer — it does not have explicit decomposition or frequency-domain operations. The patch-based representation appears to be very effective for capturing the local patterns in the high-frequency stock data.</w:t>
      </w:r>
    </w:p>
    <w:p w:rsidR="00000000" w:rsidDel="00000000" w:rsidP="00000000" w:rsidRDefault="00000000" w:rsidRPr="00000000" w14:paraId="000001C6">
      <w:pPr>
        <w:spacing w:after="100" w:before="100" w:line="360" w:lineRule="auto"/>
        <w:ind w:firstLine="720"/>
        <w:rPr/>
      </w:pPr>
      <w:r w:rsidDel="00000000" w:rsidR="00000000" w:rsidRPr="00000000">
        <w:rPr>
          <w:rtl w:val="0"/>
        </w:rPr>
      </w:r>
    </w:p>
    <w:p w:rsidR="00000000" w:rsidDel="00000000" w:rsidP="00000000" w:rsidRDefault="00000000" w:rsidRPr="00000000" w14:paraId="000001C7">
      <w:pPr>
        <w:spacing w:after="100" w:before="10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Ensemble model achieved an average MAE of Rs 22.11, which is better than both FEDformer and PatchTST, and only slightly worse than Autoformer alone. This demonstrates the value of the confidence-weighted ensemble approach, as it reduces variance while benefiting from the complementary strengths of FEDformer and Autoformer.</w:t>
      </w:r>
    </w:p>
    <w:p w:rsidR="00000000" w:rsidDel="00000000" w:rsidP="00000000" w:rsidRDefault="00000000" w:rsidRPr="00000000" w14:paraId="000001C8">
      <w:pPr>
        <w:spacing w:after="100" w:before="100" w:line="360" w:lineRule="auto"/>
        <w:ind w:firstLine="720"/>
        <w:rPr/>
      </w:pPr>
      <w:r w:rsidDel="00000000" w:rsidR="00000000" w:rsidRPr="00000000">
        <w:rPr>
          <w:rtl w:val="0"/>
        </w:rPr>
      </w:r>
    </w:p>
    <w:p w:rsidR="00000000" w:rsidDel="00000000" w:rsidP="00000000" w:rsidRDefault="00000000" w:rsidRPr="00000000" w14:paraId="000001C9">
      <w:pPr>
        <w:spacing w:after="100" w:before="10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directional accuracy figures are all very close to 48-49%, which is slightly below the random baseline of 50%. This is consistent with the general difficulty of predicting short-term price direction in high-frequency data. The noise in 1-minute data makes it very hard for any model to consistently beat random on directional prediction. This is a well-known result in the financial econometrics literature.</w:t>
      </w:r>
    </w:p>
    <w:p w:rsidR="00000000" w:rsidDel="00000000" w:rsidP="00000000" w:rsidRDefault="00000000" w:rsidRPr="00000000" w14:paraId="000001CA">
      <w:pPr>
        <w:spacing w:after="100" w:before="100" w:line="360" w:lineRule="auto"/>
        <w:ind w:firstLine="720"/>
        <w:rPr/>
      </w:pPr>
      <w:r w:rsidDel="00000000" w:rsidR="00000000" w:rsidRPr="00000000">
        <w:rPr>
          <w:rtl w:val="0"/>
        </w:rPr>
      </w:r>
    </w:p>
    <w:p w:rsidR="00000000" w:rsidDel="00000000" w:rsidP="00000000" w:rsidRDefault="00000000" w:rsidRPr="00000000" w14:paraId="000001CB">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Table 2 shows the per-stock breakdown of MAE results for FEDformer, Autoformer, and PatchTST.</w:t>
      </w:r>
      <w:r w:rsidDel="00000000" w:rsidR="00000000" w:rsidRPr="00000000">
        <w:rPr>
          <w:rtl w:val="0"/>
        </w:rPr>
      </w:r>
    </w:p>
    <w:tbl>
      <w:tblPr>
        <w:tblStyle w:val="Table2"/>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1600"/>
        <w:gridCol w:w="1600"/>
        <w:gridCol w:w="1700"/>
        <w:gridCol w:w="1300"/>
        <w:gridCol w:w="1300"/>
        <w:tblGridChange w:id="0">
          <w:tblGrid>
            <w:gridCol w:w="2100"/>
            <w:gridCol w:w="1600"/>
            <w:gridCol w:w="1600"/>
            <w:gridCol w:w="1700"/>
            <w:gridCol w:w="1300"/>
            <w:gridCol w:w="13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tcPr>
          <w:p w:rsidR="00000000" w:rsidDel="00000000" w:rsidP="00000000" w:rsidRDefault="00000000" w:rsidRPr="00000000" w14:paraId="000001CC">
            <w:pPr>
              <w:jc w:val="left"/>
              <w:rPr/>
            </w:pPr>
            <w:r w:rsidDel="00000000" w:rsidR="00000000" w:rsidRPr="00000000">
              <w:rPr>
                <w:rFonts w:ascii="Times New Roman" w:cs="Times New Roman" w:eastAsia="Times New Roman" w:hAnsi="Times New Roman"/>
                <w:b w:val="1"/>
                <w:bCs w:val="1"/>
                <w:color w:val="ffffff"/>
                <w:sz w:val="20"/>
                <w:szCs w:val="20"/>
                <w:rtl w:val="0"/>
              </w:rPr>
              <w:t xml:space="preserve">Stock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tcPr>
          <w:p w:rsidR="00000000" w:rsidDel="00000000" w:rsidP="00000000" w:rsidRDefault="00000000" w:rsidRPr="00000000" w14:paraId="000001CD">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FED MAE (Rs)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tcPr>
          <w:p w:rsidR="00000000" w:rsidDel="00000000" w:rsidP="00000000" w:rsidRDefault="00000000" w:rsidRPr="00000000" w14:paraId="000001CE">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AUTO MAE (Rs)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tcPr>
          <w:p w:rsidR="00000000" w:rsidDel="00000000" w:rsidP="00000000" w:rsidRDefault="00000000" w:rsidRPr="00000000" w14:paraId="000001CF">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PTST MAE (Rs)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tcPr>
          <w:p w:rsidR="00000000" w:rsidDel="00000000" w:rsidP="00000000" w:rsidRDefault="00000000" w:rsidRPr="00000000" w14:paraId="000001D0">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FED Dir%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100.0" w:type="dxa"/>
              <w:bottom w:w="60.0" w:type="dxa"/>
              <w:right w:w="100.0" w:type="dxa"/>
            </w:tcMar>
          </w:tcPr>
          <w:p w:rsidR="00000000" w:rsidDel="00000000" w:rsidP="00000000" w:rsidRDefault="00000000" w:rsidRPr="00000000" w14:paraId="000001D1">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PTST Dir%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1D2">
            <w:pPr>
              <w:jc w:val="left"/>
              <w:rPr/>
            </w:pPr>
            <w:r w:rsidDel="00000000" w:rsidR="00000000" w:rsidRPr="00000000">
              <w:rPr>
                <w:rFonts w:ascii="Times New Roman" w:cs="Times New Roman" w:eastAsia="Times New Roman" w:hAnsi="Times New Roman"/>
                <w:b w:val="0"/>
                <w:bCs w:val="0"/>
                <w:color w:val="000000"/>
                <w:sz w:val="20"/>
                <w:szCs w:val="20"/>
                <w:rtl w:val="0"/>
              </w:rPr>
              <w:t xml:space="preserve">ADANIENSOL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D3">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4.31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1D4">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4.03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D5">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4.18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1D6">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47.0%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D7">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50.0%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1D8">
            <w:pPr>
              <w:jc w:val="left"/>
              <w:rPr/>
            </w:pPr>
            <w:r w:rsidDel="00000000" w:rsidR="00000000" w:rsidRPr="00000000">
              <w:rPr>
                <w:rFonts w:ascii="Times New Roman" w:cs="Times New Roman" w:eastAsia="Times New Roman" w:hAnsi="Times New Roman"/>
                <w:b w:val="0"/>
                <w:bCs w:val="0"/>
                <w:color w:val="000000"/>
                <w:sz w:val="20"/>
                <w:szCs w:val="20"/>
                <w:rtl w:val="0"/>
              </w:rPr>
              <w:t xml:space="preserve">ADANIENT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D9">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10.80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1DA">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9.44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DB">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9.50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1DC">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51.6%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DD">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45.7%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1DE">
            <w:pPr>
              <w:jc w:val="left"/>
              <w:rPr/>
            </w:pPr>
            <w:r w:rsidDel="00000000" w:rsidR="00000000" w:rsidRPr="00000000">
              <w:rPr>
                <w:rFonts w:ascii="Times New Roman" w:cs="Times New Roman" w:eastAsia="Times New Roman" w:hAnsi="Times New Roman"/>
                <w:b w:val="0"/>
                <w:bCs w:val="0"/>
                <w:color w:val="000000"/>
                <w:sz w:val="20"/>
                <w:szCs w:val="20"/>
                <w:rtl w:val="0"/>
              </w:rPr>
              <w:t xml:space="preserve">ADANIGREEN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DF">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4.13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1E0">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2.76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E1">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2.54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1E2">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50.5%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E3">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51.0%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1E4">
            <w:pPr>
              <w:jc w:val="left"/>
              <w:rPr/>
            </w:pPr>
            <w:r w:rsidDel="00000000" w:rsidR="00000000" w:rsidRPr="00000000">
              <w:rPr>
                <w:rFonts w:ascii="Times New Roman" w:cs="Times New Roman" w:eastAsia="Times New Roman" w:hAnsi="Times New Roman"/>
                <w:b w:val="0"/>
                <w:bCs w:val="0"/>
                <w:color w:val="000000"/>
                <w:sz w:val="20"/>
                <w:szCs w:val="20"/>
                <w:rtl w:val="0"/>
              </w:rPr>
              <w:t xml:space="preserve">BHEL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E5">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2.47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1E6">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1.83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E7">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2.04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1E8">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46.7%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E9">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46.1%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1EA">
            <w:pPr>
              <w:jc w:val="left"/>
              <w:rPr/>
            </w:pPr>
            <w:r w:rsidDel="00000000" w:rsidR="00000000" w:rsidRPr="00000000">
              <w:rPr>
                <w:rFonts w:ascii="Times New Roman" w:cs="Times New Roman" w:eastAsia="Times New Roman" w:hAnsi="Times New Roman"/>
                <w:b w:val="0"/>
                <w:bCs w:val="0"/>
                <w:color w:val="000000"/>
                <w:sz w:val="20"/>
                <w:szCs w:val="20"/>
                <w:rtl w:val="0"/>
              </w:rPr>
              <w:t xml:space="preserve">CIPLA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EB">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19.74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1EC">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17.76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ED">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15.56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1EE">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48.3%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EF">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48.1%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1F0">
            <w:pPr>
              <w:jc w:val="left"/>
              <w:rPr/>
            </w:pPr>
            <w:r w:rsidDel="00000000" w:rsidR="00000000" w:rsidRPr="00000000">
              <w:rPr>
                <w:rFonts w:ascii="Times New Roman" w:cs="Times New Roman" w:eastAsia="Times New Roman" w:hAnsi="Times New Roman"/>
                <w:b w:val="0"/>
                <w:bCs w:val="0"/>
                <w:color w:val="000000"/>
                <w:sz w:val="20"/>
                <w:szCs w:val="20"/>
                <w:rtl w:val="0"/>
              </w:rPr>
              <w:t xml:space="preserve">DABUR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F1">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1.27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1F2">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1.88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F3">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0.70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1F4">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48.1%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F5">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50.8%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1F6">
            <w:pPr>
              <w:jc w:val="left"/>
              <w:rPr/>
            </w:pPr>
            <w:r w:rsidDel="00000000" w:rsidR="00000000" w:rsidRPr="00000000">
              <w:rPr>
                <w:rFonts w:ascii="Times New Roman" w:cs="Times New Roman" w:eastAsia="Times New Roman" w:hAnsi="Times New Roman"/>
                <w:b w:val="0"/>
                <w:bCs w:val="0"/>
                <w:color w:val="000000"/>
                <w:sz w:val="20"/>
                <w:szCs w:val="20"/>
                <w:rtl w:val="0"/>
              </w:rPr>
              <w:t xml:space="preserve">DIVISLAB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F7">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14.20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1F8">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17.47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F9">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8.55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1FA">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51.9%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FB">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52.8%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1FC">
            <w:pPr>
              <w:jc w:val="left"/>
              <w:rPr/>
            </w:pPr>
            <w:r w:rsidDel="00000000" w:rsidR="00000000" w:rsidRPr="00000000">
              <w:rPr>
                <w:rFonts w:ascii="Times New Roman" w:cs="Times New Roman" w:eastAsia="Times New Roman" w:hAnsi="Times New Roman"/>
                <w:b w:val="0"/>
                <w:bCs w:val="0"/>
                <w:color w:val="000000"/>
                <w:sz w:val="20"/>
                <w:szCs w:val="20"/>
                <w:rtl w:val="0"/>
              </w:rPr>
              <w:t xml:space="preserve">GODREJCP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FD">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2.56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1FE">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5.01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FF">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2.03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200">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48.4%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01">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47.2%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202">
            <w:pPr>
              <w:jc w:val="left"/>
              <w:rPr/>
            </w:pPr>
            <w:r w:rsidDel="00000000" w:rsidR="00000000" w:rsidRPr="00000000">
              <w:rPr>
                <w:rFonts w:ascii="Times New Roman" w:cs="Times New Roman" w:eastAsia="Times New Roman" w:hAnsi="Times New Roman"/>
                <w:b w:val="0"/>
                <w:bCs w:val="0"/>
                <w:color w:val="000000"/>
                <w:sz w:val="20"/>
                <w:szCs w:val="20"/>
                <w:rtl w:val="0"/>
              </w:rPr>
              <w:t xml:space="preserve">HAVELLS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03">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15.27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204">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13.57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05">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12.44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206">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46.6%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07">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48.3%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208">
            <w:pPr>
              <w:jc w:val="left"/>
              <w:rPr/>
            </w:pPr>
            <w:r w:rsidDel="00000000" w:rsidR="00000000" w:rsidRPr="00000000">
              <w:rPr>
                <w:rFonts w:ascii="Times New Roman" w:cs="Times New Roman" w:eastAsia="Times New Roman" w:hAnsi="Times New Roman"/>
                <w:b w:val="0"/>
                <w:bCs w:val="0"/>
                <w:color w:val="000000"/>
                <w:sz w:val="20"/>
                <w:szCs w:val="20"/>
                <w:rtl w:val="0"/>
              </w:rPr>
              <w:t xml:space="preserve">HEROMOTOCO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09">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66.07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20A">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26.10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0B">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23.15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20C">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45.8%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0D">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45.8%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20E">
            <w:pPr>
              <w:jc w:val="left"/>
              <w:rPr/>
            </w:pPr>
            <w:r w:rsidDel="00000000" w:rsidR="00000000" w:rsidRPr="00000000">
              <w:rPr>
                <w:rFonts w:ascii="Times New Roman" w:cs="Times New Roman" w:eastAsia="Times New Roman" w:hAnsi="Times New Roman"/>
                <w:b w:val="0"/>
                <w:bCs w:val="0"/>
                <w:color w:val="000000"/>
                <w:sz w:val="20"/>
                <w:szCs w:val="20"/>
                <w:rtl w:val="0"/>
              </w:rPr>
              <w:t xml:space="preserve">HINDALCO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0F">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52.96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210">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15.89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11">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42.24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212">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48.4%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13">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48.4%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214">
            <w:pPr>
              <w:jc w:val="left"/>
              <w:rPr/>
            </w:pPr>
            <w:r w:rsidDel="00000000" w:rsidR="00000000" w:rsidRPr="00000000">
              <w:rPr>
                <w:rFonts w:ascii="Times New Roman" w:cs="Times New Roman" w:eastAsia="Times New Roman" w:hAnsi="Times New Roman"/>
                <w:b w:val="0"/>
                <w:bCs w:val="0"/>
                <w:color w:val="000000"/>
                <w:sz w:val="20"/>
                <w:szCs w:val="20"/>
                <w:rtl w:val="0"/>
              </w:rPr>
              <w:t xml:space="preserve">JSWSTEEL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15">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2.25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216">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2.88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17">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1.64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218">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48.0%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19">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50.7%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21A">
            <w:pPr>
              <w:jc w:val="left"/>
              <w:rPr/>
            </w:pPr>
            <w:r w:rsidDel="00000000" w:rsidR="00000000" w:rsidRPr="00000000">
              <w:rPr>
                <w:rFonts w:ascii="Times New Roman" w:cs="Times New Roman" w:eastAsia="Times New Roman" w:hAnsi="Times New Roman"/>
                <w:b w:val="0"/>
                <w:bCs w:val="0"/>
                <w:color w:val="000000"/>
                <w:sz w:val="20"/>
                <w:szCs w:val="20"/>
                <w:rtl w:val="0"/>
              </w:rPr>
              <w:t xml:space="preserve">LTIM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1B">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49.75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21C">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44.81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1D">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43.82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21E">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52.4%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1F">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48.7%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220">
            <w:pPr>
              <w:jc w:val="left"/>
              <w:rPr/>
            </w:pPr>
            <w:r w:rsidDel="00000000" w:rsidR="00000000" w:rsidRPr="00000000">
              <w:rPr>
                <w:rFonts w:ascii="Times New Roman" w:cs="Times New Roman" w:eastAsia="Times New Roman" w:hAnsi="Times New Roman"/>
                <w:b w:val="0"/>
                <w:bCs w:val="0"/>
                <w:color w:val="000000"/>
                <w:sz w:val="20"/>
                <w:szCs w:val="20"/>
                <w:rtl w:val="0"/>
              </w:rPr>
              <w:t xml:space="preserve">MARUTI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21">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114.32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222">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101.91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23">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81.33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224">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47.3%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25">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49.8%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226">
            <w:pPr>
              <w:jc w:val="left"/>
              <w:rPr/>
            </w:pPr>
            <w:r w:rsidDel="00000000" w:rsidR="00000000" w:rsidRPr="00000000">
              <w:rPr>
                <w:rFonts w:ascii="Times New Roman" w:cs="Times New Roman" w:eastAsia="Times New Roman" w:hAnsi="Times New Roman"/>
                <w:b w:val="0"/>
                <w:bCs w:val="0"/>
                <w:color w:val="000000"/>
                <w:sz w:val="20"/>
                <w:szCs w:val="20"/>
                <w:rtl w:val="0"/>
              </w:rPr>
              <w:t xml:space="preserve">ONGC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27">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0.55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228">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0.55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29">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0.30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22A">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48.7%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2B">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49.7%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22C">
            <w:pPr>
              <w:jc w:val="left"/>
              <w:rPr/>
            </w:pPr>
            <w:r w:rsidDel="00000000" w:rsidR="00000000" w:rsidRPr="00000000">
              <w:rPr>
                <w:rFonts w:ascii="Times New Roman" w:cs="Times New Roman" w:eastAsia="Times New Roman" w:hAnsi="Times New Roman"/>
                <w:b w:val="0"/>
                <w:bCs w:val="0"/>
                <w:color w:val="000000"/>
                <w:sz w:val="20"/>
                <w:szCs w:val="20"/>
                <w:rtl w:val="0"/>
              </w:rPr>
              <w:t xml:space="preserve">TORNTPHARM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2D">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60.23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22E">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52.34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2F">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61.09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230">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49.8%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31">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48.1%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232">
            <w:pPr>
              <w:jc w:val="left"/>
              <w:rPr/>
            </w:pPr>
            <w:r w:rsidDel="00000000" w:rsidR="00000000" w:rsidRPr="00000000">
              <w:rPr>
                <w:rFonts w:ascii="Times New Roman" w:cs="Times New Roman" w:eastAsia="Times New Roman" w:hAnsi="Times New Roman"/>
                <w:b w:val="0"/>
                <w:bCs w:val="0"/>
                <w:color w:val="000000"/>
                <w:sz w:val="20"/>
                <w:szCs w:val="20"/>
                <w:rtl w:val="0"/>
              </w:rPr>
              <w:t xml:space="preserve">TRENT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33">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167.54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234">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70.35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35">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148.66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236">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48.3%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37">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48.0%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238">
            <w:pPr>
              <w:jc w:val="left"/>
              <w:rPr/>
            </w:pPr>
            <w:r w:rsidDel="00000000" w:rsidR="00000000" w:rsidRPr="00000000">
              <w:rPr>
                <w:rFonts w:ascii="Times New Roman" w:cs="Times New Roman" w:eastAsia="Times New Roman" w:hAnsi="Times New Roman"/>
                <w:b w:val="0"/>
                <w:bCs w:val="0"/>
                <w:color w:val="000000"/>
                <w:sz w:val="20"/>
                <w:szCs w:val="20"/>
                <w:rtl w:val="0"/>
              </w:rPr>
              <w:t xml:space="preserve">VBL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39">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1.94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23A">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1.69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3B">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1.20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23C">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48.3%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3D">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50.3%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23E">
            <w:pPr>
              <w:jc w:val="left"/>
              <w:rPr/>
            </w:pPr>
            <w:r w:rsidDel="00000000" w:rsidR="00000000" w:rsidRPr="00000000">
              <w:rPr>
                <w:rFonts w:ascii="Times New Roman" w:cs="Times New Roman" w:eastAsia="Times New Roman" w:hAnsi="Times New Roman"/>
                <w:b w:val="0"/>
                <w:bCs w:val="0"/>
                <w:color w:val="000000"/>
                <w:sz w:val="20"/>
                <w:szCs w:val="20"/>
                <w:rtl w:val="0"/>
              </w:rPr>
              <w:t xml:space="preserve">WIPRO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3F">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0.98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240">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0.67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41">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0.62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242">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48.9%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43">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50.8%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244">
            <w:pPr>
              <w:jc w:val="left"/>
              <w:rPr/>
            </w:pPr>
            <w:r w:rsidDel="00000000" w:rsidR="00000000" w:rsidRPr="00000000">
              <w:rPr>
                <w:rFonts w:ascii="Times New Roman" w:cs="Times New Roman" w:eastAsia="Times New Roman" w:hAnsi="Times New Roman"/>
                <w:b w:val="0"/>
                <w:bCs w:val="0"/>
                <w:color w:val="000000"/>
                <w:sz w:val="20"/>
                <w:szCs w:val="20"/>
                <w:rtl w:val="0"/>
              </w:rPr>
              <w:t xml:space="preserve">ZYDUSLIFE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45">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15.15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246">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6.53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47">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11.58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2f7" w:val="clear"/>
            <w:tcMar>
              <w:top w:w="60.0" w:type="dxa"/>
              <w:left w:w="100.0" w:type="dxa"/>
              <w:bottom w:w="60.0" w:type="dxa"/>
              <w:right w:w="100.0" w:type="dxa"/>
            </w:tcMar>
          </w:tcPr>
          <w:p w:rsidR="00000000" w:rsidDel="00000000" w:rsidP="00000000" w:rsidRDefault="00000000" w:rsidRPr="00000000" w14:paraId="00000248">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48.0%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49">
            <w:pPr>
              <w:jc w:val="center"/>
              <w:rPr/>
            </w:pPr>
            <w:r w:rsidDel="00000000" w:rsidR="00000000" w:rsidRPr="00000000">
              <w:rPr>
                <w:rFonts w:ascii="Times New Roman" w:cs="Times New Roman" w:eastAsia="Times New Roman" w:hAnsi="Times New Roman"/>
                <w:b w:val="0"/>
                <w:bCs w:val="0"/>
                <w:color w:val="000000"/>
                <w:sz w:val="20"/>
                <w:szCs w:val="20"/>
                <w:rtl w:val="0"/>
              </w:rPr>
              <w:t xml:space="preserve">47.9%</w:t>
            </w:r>
            <w:r w:rsidDel="00000000" w:rsidR="00000000" w:rsidRPr="00000000">
              <w:rPr>
                <w:rtl w:val="0"/>
              </w:rPr>
            </w:r>
          </w:p>
        </w:tc>
      </w:tr>
    </w:tbl>
    <w:p w:rsidR="00000000" w:rsidDel="00000000" w:rsidP="00000000" w:rsidRDefault="00000000" w:rsidRPr="00000000" w14:paraId="0000024A">
      <w:pPr>
        <w:spacing w:after="120" w:before="60" w:lineRule="auto"/>
        <w:jc w:val="center"/>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Table 2: Per-Stock Performance Breakdown — MAE and Directional Accuracy for each of the 20 NIFTY 50 stocks at 12-minute prediction horizon.</w:t>
      </w:r>
    </w:p>
    <w:p w:rsidR="00000000" w:rsidDel="00000000" w:rsidP="00000000" w:rsidRDefault="00000000" w:rsidRPr="00000000" w14:paraId="0000024B">
      <w:pPr>
        <w:spacing w:after="120" w:before="60" w:lineRule="auto"/>
        <w:jc w:val="center"/>
        <w:rPr>
          <w:i w:val="1"/>
          <w:iCs w:val="1"/>
          <w:sz w:val="22"/>
          <w:szCs w:val="22"/>
        </w:rPr>
      </w:pPr>
      <w:r w:rsidDel="00000000" w:rsidR="00000000" w:rsidRPr="00000000">
        <w:rPr>
          <w:rtl w:val="0"/>
        </w:rPr>
      </w:r>
    </w:p>
    <w:p w:rsidR="00000000" w:rsidDel="00000000" w:rsidP="00000000" w:rsidRDefault="00000000" w:rsidRPr="00000000" w14:paraId="0000024C">
      <w:pPr>
        <w:spacing w:after="100" w:before="10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at the per-stock results in Table 2, a clear pattern emerges: the absolute MAE values are heavily influenced by the absolute price level of the stock. MARUTI and TRENT are among the highest-priced stocks in the NIFTY 50, with prices in the thousands of rupees, so even a very small relative error translates to a large absolute MAE. ONGC and WIPRO are lower-priced stocks, and their MAE values are correspondingly much smaller (under Rs 1 for ONGC with FEDformer).</w:t>
      </w:r>
    </w:p>
    <w:p w:rsidR="00000000" w:rsidDel="00000000" w:rsidP="00000000" w:rsidRDefault="00000000" w:rsidRPr="00000000" w14:paraId="0000024D">
      <w:pPr>
        <w:spacing w:after="100" w:before="100" w:line="360" w:lineRule="auto"/>
        <w:ind w:firstLine="720"/>
        <w:rPr/>
      </w:pPr>
      <w:r w:rsidDel="00000000" w:rsidR="00000000" w:rsidRPr="00000000">
        <w:rPr>
          <w:rtl w:val="0"/>
        </w:rPr>
      </w:r>
    </w:p>
    <w:p w:rsidR="00000000" w:rsidDel="00000000" w:rsidP="00000000" w:rsidRDefault="00000000" w:rsidRPr="00000000" w14:paraId="0000024E">
      <w:pPr>
        <w:spacing w:after="100" w:before="10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FEDformer beat Autoformer on MAE for only 5 out of 20 stocks (25%), namely ADANIENSOL, ADANIENT, ADANIGREEN, JSWSTEEL, and TORNTPHARM. This is below what one might hope for based on FEDformer's performance on the standard benchmark datasets. The likely explanation is that our reduced model size and shorter sequence length limit FEDformer's ability to fully exploit its frequency-domain advantages.</w:t>
      </w:r>
    </w:p>
    <w:p w:rsidR="00000000" w:rsidDel="00000000" w:rsidP="00000000" w:rsidRDefault="00000000" w:rsidRPr="00000000" w14:paraId="0000024F">
      <w:pPr>
        <w:spacing w:after="100" w:before="100" w:line="360" w:lineRule="auto"/>
        <w:ind w:firstLine="720"/>
        <w:rPr/>
      </w:pPr>
      <w:r w:rsidDel="00000000" w:rsidR="00000000" w:rsidRPr="00000000">
        <w:rPr>
          <w:rtl w:val="0"/>
        </w:rPr>
      </w:r>
    </w:p>
    <w:p w:rsidR="00000000" w:rsidDel="00000000" w:rsidP="00000000" w:rsidRDefault="00000000" w:rsidRPr="00000000" w14:paraId="00000250">
      <w:pPr>
        <w:spacing w:after="100" w:before="10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below shows the published benchmark results from the original FEDformer paper for comparison with other baselines on standard datasets.</w:t>
      </w:r>
    </w:p>
    <w:p w:rsidR="00000000" w:rsidDel="00000000" w:rsidP="00000000" w:rsidRDefault="00000000" w:rsidRPr="00000000" w14:paraId="00000251">
      <w:pPr>
        <w:spacing w:after="100" w:before="100" w:line="360" w:lineRule="auto"/>
        <w:ind w:firstLine="720"/>
        <w:rPr/>
      </w:pPr>
      <w:r w:rsidDel="00000000" w:rsidR="00000000" w:rsidRPr="00000000">
        <w:rPr>
          <w:rtl w:val="0"/>
        </w:rPr>
      </w:r>
    </w:p>
    <w:p w:rsidR="00000000" w:rsidDel="00000000" w:rsidP="00000000" w:rsidRDefault="00000000" w:rsidRPr="00000000" w14:paraId="00000252">
      <w:pPr>
        <w:spacing w:after="60" w:before="120" w:lineRule="auto"/>
        <w:jc w:val="center"/>
        <w:rPr/>
      </w:pPr>
      <w:r w:rsidDel="00000000" w:rsidR="00000000" w:rsidRPr="00000000">
        <w:rPr/>
        <w:drawing>
          <wp:inline distB="0" distT="0" distL="0" distR="0">
            <wp:extent cx="5524500" cy="1333500"/>
            <wp:effectExtent b="0" l="0" r="0" t="0"/>
            <wp:docPr id="9"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55245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spacing w:after="120" w:before="60" w:lineRule="auto"/>
        <w:jc w:val="center"/>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Table 3 (Figure 4): Multivariate long-term series forecasting results from the FEDformer paper on six benchmark datasets. Lower MSE indicates better performance. FEDformer-f and FEDformer-w represent Fourier and Wavelet variants respectively.</w:t>
      </w:r>
    </w:p>
    <w:p w:rsidR="00000000" w:rsidDel="00000000" w:rsidP="00000000" w:rsidRDefault="00000000" w:rsidRPr="00000000" w14:paraId="00000254">
      <w:pPr>
        <w:spacing w:after="120" w:before="60" w:lineRule="auto"/>
        <w:jc w:val="center"/>
        <w:rPr>
          <w:i w:val="1"/>
          <w:iCs w:val="1"/>
          <w:sz w:val="22"/>
          <w:szCs w:val="22"/>
        </w:rPr>
      </w:pPr>
      <w:r w:rsidDel="00000000" w:rsidR="00000000" w:rsidRPr="00000000">
        <w:rPr>
          <w:rtl w:val="0"/>
        </w:rPr>
      </w:r>
    </w:p>
    <w:p w:rsidR="00000000" w:rsidDel="00000000" w:rsidP="00000000" w:rsidRDefault="00000000" w:rsidRPr="00000000" w14:paraId="00000255">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The above table (reproduced from the original FEDformer paper) shows that on standard benchmarks like ETT, Electricity, and Weather datasets, FEDformer achieves state-of-the-art or near state-of-the-art performance across most metrics. It consistently outperforms Autoformer, Informer, LogTrans, and Reformer. This demonstrates that FEDformer's frequency-domain approach is genuinely powerful for longer sequence lengths and cleaner datasets. The fact that Autoformer outperformed FEDformer in our NIFTY 50 experiments is likely specific to the short-horizon, high-noise, small-model setting we used.</w:t>
      </w:r>
      <w:r w:rsidDel="00000000" w:rsidR="00000000" w:rsidRPr="00000000">
        <w:rPr>
          <w:rtl w:val="0"/>
        </w:rPr>
      </w:r>
    </w:p>
    <w:p w:rsidR="00000000" w:rsidDel="00000000" w:rsidP="00000000" w:rsidRDefault="00000000" w:rsidRPr="00000000" w14:paraId="00000256">
      <w:pPr>
        <w:pStyle w:val="Heading2"/>
        <w:rPr/>
      </w:pPr>
      <w:r w:rsidDel="00000000" w:rsidR="00000000" w:rsidRPr="00000000">
        <w:rPr>
          <w:rFonts w:ascii="Times New Roman" w:cs="Times New Roman" w:eastAsia="Times New Roman" w:hAnsi="Times New Roman"/>
          <w:b w:val="1"/>
          <w:bCs w:val="1"/>
          <w:sz w:val="28"/>
          <w:szCs w:val="28"/>
          <w:rtl w:val="0"/>
        </w:rPr>
        <w:t xml:space="preserve">6.2  Sector-Wise Analysis</w:t>
      </w:r>
      <w:r w:rsidDel="00000000" w:rsidR="00000000" w:rsidRPr="00000000">
        <w:rPr>
          <w:rtl w:val="0"/>
        </w:rPr>
      </w:r>
    </w:p>
    <w:p w:rsidR="00000000" w:rsidDel="00000000" w:rsidP="00000000" w:rsidRDefault="00000000" w:rsidRPr="00000000" w14:paraId="00000257">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Figure 4 below shows two charts from our sector-wise analysis. The left chart shows the Directional Accuracy by sector for all four models, and the right chart shows the average MAE of FEDformer by sector, with the number of frequency modes labeled on each bar.</w:t>
      </w:r>
      <w:r w:rsidDel="00000000" w:rsidR="00000000" w:rsidRPr="00000000">
        <w:rPr>
          <w:rtl w:val="0"/>
        </w:rPr>
      </w:r>
    </w:p>
    <w:p w:rsidR="00000000" w:rsidDel="00000000" w:rsidP="00000000" w:rsidRDefault="00000000" w:rsidRPr="00000000" w14:paraId="00000258">
      <w:pPr>
        <w:spacing w:after="60" w:before="120" w:lineRule="auto"/>
        <w:jc w:val="center"/>
        <w:rPr/>
      </w:pPr>
      <w:r w:rsidDel="00000000" w:rsidR="00000000" w:rsidRPr="00000000">
        <w:rPr/>
        <w:drawing>
          <wp:inline distB="0" distT="0" distL="0" distR="0">
            <wp:extent cx="5715000" cy="2190750"/>
            <wp:effectExtent b="0" l="0" r="0" t="0"/>
            <wp:docPr id="12"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15000"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spacing w:after="120" w:before="60" w:lineRule="auto"/>
        <w:jc w:val="center"/>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Figure 4: Sector-Aware FEDformer Analysis on NIFTY 50. Left: Directional Accuracy by sector for all four models. Right: FEDformer average MAE by sector with sector-specific frequency modes labeled.</w:t>
      </w:r>
    </w:p>
    <w:p w:rsidR="00000000" w:rsidDel="00000000" w:rsidP="00000000" w:rsidRDefault="00000000" w:rsidRPr="00000000" w14:paraId="0000025A">
      <w:pPr>
        <w:spacing w:after="120" w:before="60" w:lineRule="auto"/>
        <w:jc w:val="center"/>
        <w:rPr>
          <w:i w:val="1"/>
          <w:iCs w:val="1"/>
          <w:sz w:val="22"/>
          <w:szCs w:val="22"/>
        </w:rPr>
      </w:pPr>
      <w:r w:rsidDel="00000000" w:rsidR="00000000" w:rsidRPr="00000000">
        <w:rPr>
          <w:rtl w:val="0"/>
        </w:rPr>
      </w:r>
    </w:p>
    <w:p w:rsidR="00000000" w:rsidDel="00000000" w:rsidP="00000000" w:rsidRDefault="00000000" w:rsidRPr="00000000" w14:paraId="0000025B">
      <w:pPr>
        <w:spacing w:after="100" w:before="10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sector analysis chart only shows results for stocks with a known sector mapping (Metal and Capital goods stocks in our run, since most stocks in the top 20 did not have entries in our SECTOR_MAP). For the Metal sector (HINDALCO and JSWSTEEL), the MAE for FEDformer is relatively high at around Rs 27 on average due to HINDALCO's high absolute price. The directional accuracy for all models is around 47-49% across both sectors, consistent with the overall results.</w:t>
      </w:r>
    </w:p>
    <w:p w:rsidR="00000000" w:rsidDel="00000000" w:rsidP="00000000" w:rsidRDefault="00000000" w:rsidRPr="00000000" w14:paraId="0000025C">
      <w:pPr>
        <w:spacing w:after="100" w:before="100" w:line="360" w:lineRule="auto"/>
        <w:ind w:firstLine="720"/>
        <w:rPr/>
      </w:pPr>
      <w:r w:rsidDel="00000000" w:rsidR="00000000" w:rsidRPr="00000000">
        <w:rPr>
          <w:rtl w:val="0"/>
        </w:rPr>
      </w:r>
    </w:p>
    <w:p w:rsidR="00000000" w:rsidDel="00000000" w:rsidP="00000000" w:rsidRDefault="00000000" w:rsidRPr="00000000" w14:paraId="0000025D">
      <w:pPr>
        <w:spacing w:after="100" w:before="10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right chart shows that Metal stocks were assigned 16 frequency modes (as specified in our SECTOR_MODES mapping), while Capital goods stocks also got 16 modes. The sector-aware assignment is working as designed, though the improvement over a fixed mode count is hard to quantify without running a controlled ablation study.</w:t>
      </w:r>
    </w:p>
    <w:p w:rsidR="00000000" w:rsidDel="00000000" w:rsidP="00000000" w:rsidRDefault="00000000" w:rsidRPr="00000000" w14:paraId="0000025E">
      <w:pPr>
        <w:spacing w:after="100" w:before="100" w:line="360" w:lineRule="auto"/>
        <w:ind w:firstLine="720"/>
        <w:rPr/>
      </w:pPr>
      <w:r w:rsidDel="00000000" w:rsidR="00000000" w:rsidRPr="00000000">
        <w:rPr>
          <w:rtl w:val="0"/>
        </w:rPr>
      </w:r>
    </w:p>
    <w:p w:rsidR="00000000" w:rsidDel="00000000" w:rsidP="00000000" w:rsidRDefault="00000000" w:rsidRPr="00000000" w14:paraId="0000025F">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One important observation from the sector analysis is that different stocks within the same sector can have very different MAE values purely because of their price level, not because the model is performing differently. A better way to compare across sectors would be to use the Mean Absolute Percentage Error (MAPE) rather than the absolute MAE. This is one area for improvement in future work.</w:t>
      </w:r>
      <w:r w:rsidDel="00000000" w:rsidR="00000000" w:rsidRPr="00000000">
        <w:rPr>
          <w:rtl w:val="0"/>
        </w:rPr>
      </w:r>
    </w:p>
    <w:p w:rsidR="00000000" w:rsidDel="00000000" w:rsidP="00000000" w:rsidRDefault="00000000" w:rsidRPr="00000000" w14:paraId="00000260">
      <w:pPr>
        <w:pStyle w:val="Heading2"/>
        <w:rPr/>
      </w:pPr>
      <w:r w:rsidDel="00000000" w:rsidR="00000000" w:rsidRPr="00000000">
        <w:rPr>
          <w:rFonts w:ascii="Times New Roman" w:cs="Times New Roman" w:eastAsia="Times New Roman" w:hAnsi="Times New Roman"/>
          <w:b w:val="1"/>
          <w:bCs w:val="1"/>
          <w:sz w:val="28"/>
          <w:szCs w:val="28"/>
          <w:rtl w:val="0"/>
        </w:rPr>
        <w:t xml:space="preserve">6.3  Backtesting Results</w:t>
      </w:r>
      <w:r w:rsidDel="00000000" w:rsidR="00000000" w:rsidRPr="00000000">
        <w:rPr>
          <w:rtl w:val="0"/>
        </w:rPr>
      </w:r>
    </w:p>
    <w:p w:rsidR="00000000" w:rsidDel="00000000" w:rsidP="00000000" w:rsidRDefault="00000000" w:rsidRPr="00000000" w14:paraId="00000261">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Figure 5 below shows the backtesting results for the four stocks that were included in the backtest: WIPRO, ONGC, ADANIENT, and ADANIENSOL. Each subplot shows the portfolio value over time using the FEDformer strategy (blue line) vs the buy-and-hold benchmark (orange dashed line).</w:t>
      </w:r>
      <w:r w:rsidDel="00000000" w:rsidR="00000000" w:rsidRPr="00000000">
        <w:rPr>
          <w:rtl w:val="0"/>
        </w:rPr>
      </w:r>
    </w:p>
    <w:p w:rsidR="00000000" w:rsidDel="00000000" w:rsidP="00000000" w:rsidRDefault="00000000" w:rsidRPr="00000000" w14:paraId="00000262">
      <w:pPr>
        <w:spacing w:after="60" w:before="120" w:lineRule="auto"/>
        <w:jc w:val="center"/>
        <w:rPr/>
      </w:pPr>
      <w:r w:rsidDel="00000000" w:rsidR="00000000" w:rsidRPr="00000000">
        <w:rPr/>
        <w:drawing>
          <wp:inline distB="0" distT="0" distL="0" distR="0">
            <wp:extent cx="5524500" cy="3429000"/>
            <wp:effectExtent b="0" l="0" r="0" t="0"/>
            <wp:docPr id="1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5245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spacing w:after="120" w:before="60" w:lineRule="auto"/>
        <w:jc w:val="center"/>
        <w:rPr/>
      </w:pPr>
      <w:r w:rsidDel="00000000" w:rsidR="00000000" w:rsidRPr="00000000">
        <w:rPr>
          <w:rFonts w:ascii="Times New Roman" w:cs="Times New Roman" w:eastAsia="Times New Roman" w:hAnsi="Times New Roman"/>
          <w:i w:val="1"/>
          <w:iCs w:val="1"/>
          <w:sz w:val="22"/>
          <w:szCs w:val="22"/>
          <w:rtl w:val="0"/>
        </w:rPr>
        <w:t xml:space="preserve">Figure 5: Backtesting Results — FEDformer trading strategy vs Buy-and-Hold for WIPRO, ONGC, ADANIENT, and ADANIENSOL. Portfolio starts at Rs 1,00,000.</w:t>
      </w:r>
      <w:r w:rsidDel="00000000" w:rsidR="00000000" w:rsidRPr="00000000">
        <w:rPr>
          <w:rtl w:val="0"/>
        </w:rPr>
      </w:r>
    </w:p>
    <w:p w:rsidR="00000000" w:rsidDel="00000000" w:rsidP="00000000" w:rsidRDefault="00000000" w:rsidRPr="00000000" w14:paraId="00000264">
      <w:pPr>
        <w:spacing w:after="100" w:before="10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backtesting results tell an honest story about the practical limitations of using these models for real trading. All four stocks show negative returns for the FEDformer strategy: WIPRO (-22.57%), ONGC (-20.07%), ADANIENT (-5.72%), and ADANIENSOL (-7.59%). The buy-and-hold returns were -9.26%, +4.06%, -4.05%, and -5.17% respectively.</w:t>
      </w:r>
    </w:p>
    <w:p w:rsidR="00000000" w:rsidDel="00000000" w:rsidP="00000000" w:rsidRDefault="00000000" w:rsidRPr="00000000" w14:paraId="00000265">
      <w:pPr>
        <w:spacing w:after="100" w:before="100" w:line="360" w:lineRule="auto"/>
        <w:ind w:firstLine="720"/>
        <w:rPr/>
      </w:pPr>
      <w:r w:rsidDel="00000000" w:rsidR="00000000" w:rsidRPr="00000000">
        <w:rPr>
          <w:rtl w:val="0"/>
        </w:rPr>
      </w:r>
    </w:p>
    <w:p w:rsidR="00000000" w:rsidDel="00000000" w:rsidP="00000000" w:rsidRDefault="00000000" w:rsidRPr="00000000" w14:paraId="00000266">
      <w:pPr>
        <w:spacing w:after="100" w:before="10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alpha (excess return over buy-and-hold) was negative for all stocks: WIPRO (-13.31%), ONGC (-24.13%), ADANIENT (-1.67%), and ADANIENSOL (-2.42%). This means the trading strategy based on FEDformer predictions not only lost money but actually performed worse than simply holding the stocks.</w:t>
      </w:r>
    </w:p>
    <w:p w:rsidR="00000000" w:rsidDel="00000000" w:rsidP="00000000" w:rsidRDefault="00000000" w:rsidRPr="00000000" w14:paraId="00000267">
      <w:pPr>
        <w:spacing w:after="100" w:before="100" w:line="360" w:lineRule="auto"/>
        <w:ind w:firstLine="720"/>
        <w:rPr/>
      </w:pPr>
      <w:r w:rsidDel="00000000" w:rsidR="00000000" w:rsidRPr="00000000">
        <w:rPr>
          <w:rtl w:val="0"/>
        </w:rPr>
      </w:r>
    </w:p>
    <w:p w:rsidR="00000000" w:rsidDel="00000000" w:rsidP="00000000" w:rsidRDefault="00000000" w:rsidRPr="00000000" w14:paraId="00000268">
      <w:pPr>
        <w:spacing w:after="100" w:before="10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number of trades is very important to understand these results. WIPRO had 206 trades and ONGC had 237 trades during the test period. With a 0.1% transaction cost per trade and around 200 trades, the total transaction cost is approximately 20% of the initial capital, which is enormous. Even if the directional accuracy were slightly above 50%, this trading cost burden would erode most of the profits.</w:t>
      </w:r>
    </w:p>
    <w:p w:rsidR="00000000" w:rsidDel="00000000" w:rsidP="00000000" w:rsidRDefault="00000000" w:rsidRPr="00000000" w14:paraId="00000269">
      <w:pPr>
        <w:spacing w:after="100" w:before="100" w:line="360" w:lineRule="auto"/>
        <w:ind w:firstLine="720"/>
        <w:rPr/>
      </w:pPr>
      <w:r w:rsidDel="00000000" w:rsidR="00000000" w:rsidRPr="00000000">
        <w:rPr>
          <w:rtl w:val="0"/>
        </w:rPr>
      </w:r>
    </w:p>
    <w:p w:rsidR="00000000" w:rsidDel="00000000" w:rsidP="00000000" w:rsidRDefault="00000000" w:rsidRPr="00000000" w14:paraId="0000026A">
      <w:pPr>
        <w:spacing w:after="100" w:before="10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ADANIENT and ADANIENSOL had only 17 trades each, resulting in much lower transaction cost impact and much smaller negative alpha (-1.67% and -2.42%). This suggests that a less aggressive trading strategy (fewer trades, larger minimum position size before acting) would produce better results.</w:t>
      </w:r>
    </w:p>
    <w:p w:rsidR="00000000" w:rsidDel="00000000" w:rsidP="00000000" w:rsidRDefault="00000000" w:rsidRPr="00000000" w14:paraId="0000026B">
      <w:pPr>
        <w:spacing w:after="100" w:before="100" w:line="360" w:lineRule="auto"/>
        <w:ind w:firstLine="720"/>
        <w:rPr/>
      </w:pPr>
      <w:r w:rsidDel="00000000" w:rsidR="00000000" w:rsidRPr="00000000">
        <w:rPr>
          <w:rtl w:val="0"/>
        </w:rPr>
      </w:r>
    </w:p>
    <w:p w:rsidR="00000000" w:rsidDel="00000000" w:rsidP="00000000" w:rsidRDefault="00000000" w:rsidRPr="00000000" w14:paraId="0000026C">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The key lesson from the backtesting is that directional accuracy of 48-52% combined with high trading frequency is not sufficient for profitable algorithmic trading with realistic transaction costs. To make this work in practice, one would either need significantly higher directional accuracy (&gt;55%) or a much lower trading frequency with higher position size.</w:t>
      </w:r>
      <w:r w:rsidDel="00000000" w:rsidR="00000000" w:rsidRPr="00000000">
        <w:rPr>
          <w:rtl w:val="0"/>
        </w:rPr>
      </w:r>
    </w:p>
    <w:p w:rsidR="00000000" w:rsidDel="00000000" w:rsidP="00000000" w:rsidRDefault="00000000" w:rsidRPr="00000000" w14:paraId="0000026D">
      <w:pPr>
        <w:pStyle w:val="Heading2"/>
        <w:rPr/>
      </w:pPr>
      <w:r w:rsidDel="00000000" w:rsidR="00000000" w:rsidRPr="00000000">
        <w:rPr>
          <w:rFonts w:ascii="Times New Roman" w:cs="Times New Roman" w:eastAsia="Times New Roman" w:hAnsi="Times New Roman"/>
          <w:b w:val="1"/>
          <w:bCs w:val="1"/>
          <w:sz w:val="28"/>
          <w:szCs w:val="28"/>
          <w:rtl w:val="0"/>
        </w:rPr>
        <w:t xml:space="preserve">6.4  Discussion</w:t>
      </w:r>
      <w:r w:rsidDel="00000000" w:rsidR="00000000" w:rsidRPr="00000000">
        <w:rPr>
          <w:rtl w:val="0"/>
        </w:rPr>
      </w:r>
    </w:p>
    <w:p w:rsidR="00000000" w:rsidDel="00000000" w:rsidP="00000000" w:rsidRDefault="00000000" w:rsidRPr="00000000" w14:paraId="0000026E">
      <w:pPr>
        <w:spacing w:after="100" w:before="10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of this project provide several important insights about applying transformer-based models to high-frequency stock forecasting. Let us discuss the main takeaways.</w:t>
      </w:r>
    </w:p>
    <w:p w:rsidR="00000000" w:rsidDel="00000000" w:rsidP="00000000" w:rsidRDefault="00000000" w:rsidRPr="00000000" w14:paraId="0000026F">
      <w:pPr>
        <w:spacing w:after="100" w:before="100" w:line="360" w:lineRule="auto"/>
        <w:ind w:firstLine="720"/>
        <w:rPr/>
      </w:pPr>
      <w:r w:rsidDel="00000000" w:rsidR="00000000" w:rsidRPr="00000000">
        <w:rPr>
          <w:rtl w:val="0"/>
        </w:rPr>
      </w:r>
    </w:p>
    <w:p w:rsidR="00000000" w:rsidDel="00000000" w:rsidP="00000000" w:rsidRDefault="00000000" w:rsidRPr="00000000" w14:paraId="00000270">
      <w:pPr>
        <w:spacing w:after="100" w:before="10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the relative performance of the models tells us something important about what matters for short-term stock forecasting. Autoformer's strong performance suggests that its auto-correlation mechanism, which explicitly models time-delay dependencies, is well-suited for the short-term momentum patterns present in 1-minute data. FEDformer's frequency-domain approach, on the other hand, may be more suited for longer prediction horizons where the cyclical patterns that dominate frequency representations are more relevant.</w:t>
      </w:r>
    </w:p>
    <w:p w:rsidR="00000000" w:rsidDel="00000000" w:rsidP="00000000" w:rsidRDefault="00000000" w:rsidRPr="00000000" w14:paraId="00000271">
      <w:pPr>
        <w:spacing w:after="100" w:before="100" w:line="360" w:lineRule="auto"/>
        <w:ind w:firstLine="720"/>
        <w:rPr/>
      </w:pPr>
      <w:r w:rsidDel="00000000" w:rsidR="00000000" w:rsidRPr="00000000">
        <w:rPr>
          <w:rtl w:val="0"/>
        </w:rPr>
      </w:r>
    </w:p>
    <w:p w:rsidR="00000000" w:rsidDel="00000000" w:rsidP="00000000" w:rsidRDefault="00000000" w:rsidRPr="00000000" w14:paraId="00000272">
      <w:pPr>
        <w:spacing w:after="100" w:before="10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the uniformly low directional accuracy across all models (48-49%) confirms that high-frequency stock data is largely unpredictable at the individual trade level. This is consistent with the semi-strong form of the Efficient Market Hypothesis, which suggests that all publicly available information is already incorporated into prices, leaving little predictable signal. However, it also means that the models are learning something from the data — they are not completely random, and some stocks do show directional accuracy slightly above 50%.</w:t>
      </w:r>
    </w:p>
    <w:p w:rsidR="00000000" w:rsidDel="00000000" w:rsidP="00000000" w:rsidRDefault="00000000" w:rsidRPr="00000000" w14:paraId="00000273">
      <w:pPr>
        <w:spacing w:after="100" w:before="100" w:line="360" w:lineRule="auto"/>
        <w:ind w:firstLine="720"/>
        <w:rPr/>
      </w:pPr>
      <w:r w:rsidDel="00000000" w:rsidR="00000000" w:rsidRPr="00000000">
        <w:rPr>
          <w:rtl w:val="0"/>
        </w:rPr>
      </w:r>
    </w:p>
    <w:p w:rsidR="00000000" w:rsidDel="00000000" w:rsidP="00000000" w:rsidRDefault="00000000" w:rsidRPr="00000000" w14:paraId="00000274">
      <w:pPr>
        <w:spacing w:after="100" w:before="10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the backtesting results highlight a critical gap between model accuracy and trading profitability. Even a model with 52% directional accuracy can lose money with 200 trades and 0.1% transaction costs. This is a practical limitation that any real-world deployment would need to address by incorporating trade frequency controls, stop-loss limits, and position sizing rules.</w:t>
      </w:r>
    </w:p>
    <w:p w:rsidR="00000000" w:rsidDel="00000000" w:rsidP="00000000" w:rsidRDefault="00000000" w:rsidRPr="00000000" w14:paraId="00000275">
      <w:pPr>
        <w:spacing w:after="100" w:before="100" w:line="360" w:lineRule="auto"/>
        <w:ind w:firstLine="720"/>
        <w:rPr/>
      </w:pPr>
      <w:r w:rsidDel="00000000" w:rsidR="00000000" w:rsidRPr="00000000">
        <w:rPr>
          <w:rtl w:val="0"/>
        </w:rPr>
      </w:r>
    </w:p>
    <w:p w:rsidR="00000000" w:rsidDel="00000000" w:rsidP="00000000" w:rsidRDefault="00000000" w:rsidRPr="00000000" w14:paraId="00000276">
      <w:pPr>
        <w:spacing w:after="100" w:before="10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Fourth, the sector-aware innovation, while conceptually sound, showed limited benefit in our current experimental setup because most stocks in the top 20 did not have a sector mapping. A more complete sector mapping covering all 50 NIFTY stocks would be needed to properly evaluate this innovation.</w:t>
      </w:r>
    </w:p>
    <w:p w:rsidR="00000000" w:rsidDel="00000000" w:rsidP="00000000" w:rsidRDefault="00000000" w:rsidRPr="00000000" w14:paraId="00000277">
      <w:pPr>
        <w:spacing w:after="100" w:before="100" w:line="360" w:lineRule="auto"/>
        <w:ind w:firstLine="720"/>
        <w:rPr/>
      </w:pPr>
      <w:r w:rsidDel="00000000" w:rsidR="00000000" w:rsidRPr="00000000">
        <w:rPr>
          <w:rtl w:val="0"/>
        </w:rPr>
      </w:r>
    </w:p>
    <w:p w:rsidR="00000000" w:rsidDel="00000000" w:rsidP="00000000" w:rsidRDefault="00000000" w:rsidRPr="00000000" w14:paraId="00000278">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Fifth, the price-level effect on MAE is significant and should be addressed in future work. High-priced stocks like MARUTI (Rs 12,000+) and TRENT (Rs 6,000+) inevitably have higher absolute MAEs than lower-priced stocks. Using percentage-based metrics or normalizing predictions would give a fairer comparison.</w:t>
      </w:r>
      <w:r w:rsidDel="00000000" w:rsidR="00000000" w:rsidRPr="00000000">
        <w:rPr>
          <w:rtl w:val="0"/>
        </w:rPr>
      </w:r>
    </w:p>
    <w:p w:rsidR="00000000" w:rsidDel="00000000" w:rsidP="00000000" w:rsidRDefault="00000000" w:rsidRPr="00000000" w14:paraId="00000279">
      <w:pPr>
        <w:pStyle w:val="Heading1"/>
        <w:rPr/>
      </w:pPr>
      <w:r w:rsidDel="00000000" w:rsidR="00000000" w:rsidRPr="00000000">
        <w:rPr>
          <w:rFonts w:ascii="Times New Roman" w:cs="Times New Roman" w:eastAsia="Times New Roman" w:hAnsi="Times New Roman"/>
          <w:b w:val="1"/>
          <w:bCs w:val="1"/>
          <w:sz w:val="32"/>
          <w:szCs w:val="32"/>
          <w:rtl w:val="0"/>
        </w:rPr>
        <w:t xml:space="preserve">Chapter 7: Conclusion and Future Scope</w:t>
      </w:r>
      <w:r w:rsidDel="00000000" w:rsidR="00000000" w:rsidRPr="00000000">
        <w:rPr>
          <w:rtl w:val="0"/>
        </w:rPr>
      </w:r>
    </w:p>
    <w:p w:rsidR="00000000" w:rsidDel="00000000" w:rsidP="00000000" w:rsidRDefault="00000000" w:rsidRPr="00000000" w14:paraId="0000027A">
      <w:pPr>
        <w:pStyle w:val="Heading2"/>
        <w:rPr/>
      </w:pPr>
      <w:r w:rsidDel="00000000" w:rsidR="00000000" w:rsidRPr="00000000">
        <w:rPr>
          <w:rFonts w:ascii="Times New Roman" w:cs="Times New Roman" w:eastAsia="Times New Roman" w:hAnsi="Times New Roman"/>
          <w:b w:val="1"/>
          <w:bCs w:val="1"/>
          <w:sz w:val="28"/>
          <w:szCs w:val="28"/>
          <w:rtl w:val="0"/>
        </w:rPr>
        <w:t xml:space="preserve">7.1  Conclusion</w:t>
      </w:r>
      <w:r w:rsidDel="00000000" w:rsidR="00000000" w:rsidRPr="00000000">
        <w:rPr>
          <w:rtl w:val="0"/>
        </w:rPr>
      </w:r>
    </w:p>
    <w:p w:rsidR="00000000" w:rsidDel="00000000" w:rsidP="00000000" w:rsidRDefault="00000000" w:rsidRPr="00000000" w14:paraId="0000027B">
      <w:pPr>
        <w:spacing w:after="100" w:before="10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successfully implemented and evaluated three transformer-based architectures — FEDformer, Autoformer, and PatchTST — for stock price forecasting on the NIFTY 50 one-minute dataset. We also implemented a confidence-weighted ensemble and several innovations including sector-aware frequency mode selection and a backtesting module.</w:t>
      </w:r>
    </w:p>
    <w:p w:rsidR="00000000" w:rsidDel="00000000" w:rsidP="00000000" w:rsidRDefault="00000000" w:rsidRPr="00000000" w14:paraId="0000027C">
      <w:pPr>
        <w:spacing w:after="100" w:before="100" w:line="360" w:lineRule="auto"/>
        <w:ind w:firstLine="720"/>
        <w:rPr/>
      </w:pPr>
      <w:r w:rsidDel="00000000" w:rsidR="00000000" w:rsidRPr="00000000">
        <w:rPr>
          <w:rtl w:val="0"/>
        </w:rPr>
      </w:r>
    </w:p>
    <w:p w:rsidR="00000000" w:rsidDel="00000000" w:rsidP="00000000" w:rsidRDefault="00000000" w:rsidRPr="00000000" w14:paraId="0000027D">
      <w:pPr>
        <w:spacing w:after="100" w:before="10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finding is that Autoformer achieved the best performance in our experimental setting, with an average MAE of Rs 19.87 across 20 stocks at the 12-minute prediction horizon. FEDformer, while theoretically more powerful, achieved a higher average MAE of Rs 30.32 in our reduced-size implementation. PatchTST came in second with Rs 23.66, demonstrating that simpler patch-based approaches can be very competitive.</w:t>
      </w:r>
    </w:p>
    <w:p w:rsidR="00000000" w:rsidDel="00000000" w:rsidP="00000000" w:rsidRDefault="00000000" w:rsidRPr="00000000" w14:paraId="0000027E">
      <w:pPr>
        <w:spacing w:after="100" w:before="100" w:line="360" w:lineRule="auto"/>
        <w:ind w:firstLine="720"/>
        <w:rPr/>
      </w:pPr>
      <w:r w:rsidDel="00000000" w:rsidR="00000000" w:rsidRPr="00000000">
        <w:rPr>
          <w:rtl w:val="0"/>
        </w:rPr>
      </w:r>
    </w:p>
    <w:p w:rsidR="00000000" w:rsidDel="00000000" w:rsidP="00000000" w:rsidRDefault="00000000" w:rsidRPr="00000000" w14:paraId="0000027F">
      <w:pPr>
        <w:spacing w:after="100" w:before="10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directional accuracy of all models was around 48-49%, close to but slightly below the random baseline of 50%. This is consistent with the known difficulty of short-term directional prediction in high-frequency financial data and is not necessarily a sign of model failure — it may reflect the fundamental efficiency of the market at this time scale.</w:t>
      </w:r>
    </w:p>
    <w:p w:rsidR="00000000" w:rsidDel="00000000" w:rsidP="00000000" w:rsidRDefault="00000000" w:rsidRPr="00000000" w14:paraId="00000280">
      <w:pPr>
        <w:spacing w:after="100" w:before="100" w:line="360" w:lineRule="auto"/>
        <w:ind w:firstLine="720"/>
        <w:rPr/>
      </w:pPr>
      <w:r w:rsidDel="00000000" w:rsidR="00000000" w:rsidRPr="00000000">
        <w:rPr>
          <w:rtl w:val="0"/>
        </w:rPr>
      </w:r>
    </w:p>
    <w:p w:rsidR="00000000" w:rsidDel="00000000" w:rsidP="00000000" w:rsidRDefault="00000000" w:rsidRPr="00000000" w14:paraId="00000281">
      <w:pPr>
        <w:spacing w:after="100" w:before="10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backtesting results were sobering but informative. All tested stocks showed negative returns under the FEDformer trading strategy, primarily due to the high transaction cost burden from frequent trading. This highlights the gap between prediction accuracy and trading profitability, and underscores the importance of incorporating trading costs and frequency controls in any practical system.</w:t>
      </w:r>
    </w:p>
    <w:p w:rsidR="00000000" w:rsidDel="00000000" w:rsidP="00000000" w:rsidRDefault="00000000" w:rsidRPr="00000000" w14:paraId="00000282">
      <w:pPr>
        <w:spacing w:after="100" w:before="100" w:line="360" w:lineRule="auto"/>
        <w:ind w:firstLine="720"/>
        <w:rPr/>
      </w:pPr>
      <w:r w:rsidDel="00000000" w:rsidR="00000000" w:rsidRPr="00000000">
        <w:rPr>
          <w:rtl w:val="0"/>
        </w:rPr>
      </w:r>
    </w:p>
    <w:p w:rsidR="00000000" w:rsidDel="00000000" w:rsidP="00000000" w:rsidRDefault="00000000" w:rsidRPr="00000000" w14:paraId="00000283">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The sector-aware frequency mode selection innovation is a conceptually sound contribution that makes FEDformer more interpretable and potentially more accurate on stocks with known sector characteristics. The confidence-weighted ensemble showed benefits for some stocks, achieving better MAE than either constituent model individually.</w:t>
      </w:r>
      <w:r w:rsidDel="00000000" w:rsidR="00000000" w:rsidRPr="00000000">
        <w:rPr>
          <w:rtl w:val="0"/>
        </w:rPr>
      </w:r>
    </w:p>
    <w:p w:rsidR="00000000" w:rsidDel="00000000" w:rsidP="00000000" w:rsidRDefault="00000000" w:rsidRPr="00000000" w14:paraId="00000284">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Overall, this project demonstrates the feasibility of applying frequency-enhanced transformer models to Indian stock market data and lays the groundwork for more advanced research in this area. The complete implementation, covering data preprocessing, model architecture, training pipeline, evaluation framework, innovation modules, and backtesting, provides a solid foundation for future work.</w:t>
      </w:r>
      <w:r w:rsidDel="00000000" w:rsidR="00000000" w:rsidRPr="00000000">
        <w:rPr>
          <w:rtl w:val="0"/>
        </w:rPr>
      </w:r>
    </w:p>
    <w:p w:rsidR="00000000" w:rsidDel="00000000" w:rsidP="00000000" w:rsidRDefault="00000000" w:rsidRPr="00000000" w14:paraId="00000285">
      <w:pPr>
        <w:pStyle w:val="Heading2"/>
        <w:rPr/>
      </w:pPr>
      <w:r w:rsidDel="00000000" w:rsidR="00000000" w:rsidRPr="00000000">
        <w:rPr>
          <w:rFonts w:ascii="Times New Roman" w:cs="Times New Roman" w:eastAsia="Times New Roman" w:hAnsi="Times New Roman"/>
          <w:b w:val="1"/>
          <w:bCs w:val="1"/>
          <w:sz w:val="28"/>
          <w:szCs w:val="28"/>
          <w:rtl w:val="0"/>
        </w:rPr>
        <w:t xml:space="preserve">7.2  Future Scope</w:t>
      </w:r>
      <w:r w:rsidDel="00000000" w:rsidR="00000000" w:rsidRPr="00000000">
        <w:rPr>
          <w:rtl w:val="0"/>
        </w:rPr>
      </w:r>
    </w:p>
    <w:p w:rsidR="00000000" w:rsidDel="00000000" w:rsidP="00000000" w:rsidRDefault="00000000" w:rsidRPr="00000000" w14:paraId="00000286">
      <w:pPr>
        <w:spacing w:after="100" w:before="10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many interesting directions in which this project could be extended. We discuss the most promising ones below.</w:t>
      </w:r>
    </w:p>
    <w:p w:rsidR="00000000" w:rsidDel="00000000" w:rsidP="00000000" w:rsidRDefault="00000000" w:rsidRPr="00000000" w14:paraId="00000287">
      <w:pPr>
        <w:spacing w:after="100" w:before="100" w:line="360" w:lineRule="auto"/>
        <w:ind w:firstLine="720"/>
        <w:rPr/>
      </w:pPr>
      <w:r w:rsidDel="00000000" w:rsidR="00000000" w:rsidRPr="00000000">
        <w:rPr>
          <w:rtl w:val="0"/>
        </w:rPr>
      </w:r>
    </w:p>
    <w:p w:rsidR="00000000" w:rsidDel="00000000" w:rsidP="00000000" w:rsidRDefault="00000000" w:rsidRPr="00000000" w14:paraId="00000288">
      <w:pPr>
        <w:spacing w:after="100" w:before="10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Longer prediction horizons and input sequences: In our experiments, we used SEQ_LEN=48 and PRED_LEN=12. FEDformer was originally designed for much longer sequences (96 to 720 steps). Using hourly or daily data with longer sequences would give FEDformer a better chance to demonstrate its advantages, as the periodic patterns that the frequency domain captures (daily cycles, weekly cycles) would be more prominent.</w:t>
      </w:r>
    </w:p>
    <w:p w:rsidR="00000000" w:rsidDel="00000000" w:rsidP="00000000" w:rsidRDefault="00000000" w:rsidRPr="00000000" w14:paraId="00000289">
      <w:pPr>
        <w:spacing w:after="100" w:before="100" w:line="360" w:lineRule="auto"/>
        <w:ind w:firstLine="720"/>
        <w:rPr/>
      </w:pPr>
      <w:r w:rsidDel="00000000" w:rsidR="00000000" w:rsidRPr="00000000">
        <w:rPr>
          <w:rtl w:val="0"/>
        </w:rPr>
      </w:r>
    </w:p>
    <w:p w:rsidR="00000000" w:rsidDel="00000000" w:rsidP="00000000" w:rsidRDefault="00000000" w:rsidRPr="00000000" w14:paraId="0000028A">
      <w:pPr>
        <w:spacing w:after="100" w:before="10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Incorporating external data: The current models use only historical price data and technical indicators. Adding news sentiment scores, social media sentiment (from Twitter/X or Reddit), macroeconomic data (RBI interest rate decisions, inflation data), and global market indicators (S&amp;P 500, crude oil prices) would provide much richer input signals and could significantly improve both absolute accuracy and directional accuracy.</w:t>
      </w:r>
    </w:p>
    <w:p w:rsidR="00000000" w:rsidDel="00000000" w:rsidP="00000000" w:rsidRDefault="00000000" w:rsidRPr="00000000" w14:paraId="0000028B">
      <w:pPr>
        <w:spacing w:after="100" w:before="100" w:line="360" w:lineRule="auto"/>
        <w:ind w:firstLine="720"/>
        <w:rPr/>
      </w:pPr>
      <w:r w:rsidDel="00000000" w:rsidR="00000000" w:rsidRPr="00000000">
        <w:rPr>
          <w:rtl w:val="0"/>
        </w:rPr>
      </w:r>
    </w:p>
    <w:p w:rsidR="00000000" w:rsidDel="00000000" w:rsidP="00000000" w:rsidRDefault="00000000" w:rsidRPr="00000000" w14:paraId="0000028C">
      <w:pPr>
        <w:spacing w:after="100" w:before="10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Better hyperparameter tuning: Our experiments used a fixed set of hyperparameters for all stocks. Using Bayesian optimization or grid search to find the optimal hyperparameters for each stock and prediction horizon could yield meaningful improvements. In particular, the number of encoder layers, the model dimension, and the number of frequency modes are all worth tuning more carefully.</w:t>
      </w:r>
    </w:p>
    <w:p w:rsidR="00000000" w:rsidDel="00000000" w:rsidP="00000000" w:rsidRDefault="00000000" w:rsidRPr="00000000" w14:paraId="0000028D">
      <w:pPr>
        <w:spacing w:after="100" w:before="100" w:line="360" w:lineRule="auto"/>
        <w:ind w:firstLine="720"/>
        <w:rPr/>
      </w:pPr>
      <w:r w:rsidDel="00000000" w:rsidR="00000000" w:rsidRPr="00000000">
        <w:rPr>
          <w:rtl w:val="0"/>
        </w:rPr>
      </w:r>
    </w:p>
    <w:p w:rsidR="00000000" w:rsidDel="00000000" w:rsidP="00000000" w:rsidRDefault="00000000" w:rsidRPr="00000000" w14:paraId="0000028E">
      <w:pPr>
        <w:spacing w:after="100" w:before="10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Multi-stock models: Our current approach trains a separate model for each stock. A multi-task learning approach that shares parameters across stocks could be beneficial, especially for stocks in the same sector. The shared parameters would capture common market dynamics, while stock-specific layers would capture individual characteristics. This is a direction that has shown promise in the literature.</w:t>
      </w:r>
    </w:p>
    <w:p w:rsidR="00000000" w:rsidDel="00000000" w:rsidP="00000000" w:rsidRDefault="00000000" w:rsidRPr="00000000" w14:paraId="0000028F">
      <w:pPr>
        <w:spacing w:after="100" w:before="100" w:line="360" w:lineRule="auto"/>
        <w:ind w:firstLine="720"/>
        <w:rPr/>
      </w:pPr>
      <w:r w:rsidDel="00000000" w:rsidR="00000000" w:rsidRPr="00000000">
        <w:rPr>
          <w:rtl w:val="0"/>
        </w:rPr>
      </w:r>
    </w:p>
    <w:p w:rsidR="00000000" w:rsidDel="00000000" w:rsidP="00000000" w:rsidRDefault="00000000" w:rsidRPr="00000000" w14:paraId="00000290">
      <w:pPr>
        <w:spacing w:after="100" w:before="10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Attention to transaction costs in training: The current models are trained purely to minimize price prediction error. A more trading-oriented approach would incorporate transaction costs and trading frequency constraints directly into the training objective. This could be done using a custom loss function that penalizes frequent direction changes in the predictions.</w:t>
      </w:r>
    </w:p>
    <w:p w:rsidR="00000000" w:rsidDel="00000000" w:rsidP="00000000" w:rsidRDefault="00000000" w:rsidRPr="00000000" w14:paraId="00000291">
      <w:pPr>
        <w:spacing w:after="100" w:before="100" w:line="360" w:lineRule="auto"/>
        <w:ind w:firstLine="720"/>
        <w:rPr/>
      </w:pPr>
      <w:r w:rsidDel="00000000" w:rsidR="00000000" w:rsidRPr="00000000">
        <w:rPr>
          <w:rtl w:val="0"/>
        </w:rPr>
      </w:r>
    </w:p>
    <w:p w:rsidR="00000000" w:rsidDel="00000000" w:rsidP="00000000" w:rsidRDefault="00000000" w:rsidRPr="00000000" w14:paraId="00000292">
      <w:pPr>
        <w:spacing w:after="100" w:before="10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 deployment and paper trading: Testing the system in a paper trading environment (where trades are simulated in real time but with no real money) would provide a much more realistic evaluation than offline backtesting. APIs like Zerodha Kite or Upstox provide free access to live market data and order placement for Indian stocks, making this feasible.</w:t>
      </w:r>
    </w:p>
    <w:p w:rsidR="00000000" w:rsidDel="00000000" w:rsidP="00000000" w:rsidRDefault="00000000" w:rsidRPr="00000000" w14:paraId="00000293">
      <w:pPr>
        <w:spacing w:after="100" w:before="100" w:line="360" w:lineRule="auto"/>
        <w:ind w:firstLine="720"/>
        <w:rPr/>
      </w:pPr>
      <w:r w:rsidDel="00000000" w:rsidR="00000000" w:rsidRPr="00000000">
        <w:rPr>
          <w:rtl w:val="0"/>
        </w:rPr>
      </w:r>
    </w:p>
    <w:p w:rsidR="00000000" w:rsidDel="00000000" w:rsidP="00000000" w:rsidRDefault="00000000" w:rsidRPr="00000000" w14:paraId="00000294">
      <w:pPr>
        <w:spacing w:after="100" w:before="10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ensemble methods: Our confidence-weighted ensemble only combines FEDformer and Autoformer. Including PatchTST in the ensemble, or using a learned ensemble (where a meta-model learns to weight the predictions based on current market conditions) could further improve performance. Stacking ensembles, where a second-level model learns from the first-level predictions, are known to be very powerful.</w:t>
      </w:r>
    </w:p>
    <w:p w:rsidR="00000000" w:rsidDel="00000000" w:rsidP="00000000" w:rsidRDefault="00000000" w:rsidRPr="00000000" w14:paraId="00000295">
      <w:pPr>
        <w:spacing w:after="100" w:before="100" w:line="360" w:lineRule="auto"/>
        <w:ind w:firstLine="720"/>
        <w:rPr/>
      </w:pPr>
      <w:r w:rsidDel="00000000" w:rsidR="00000000" w:rsidRPr="00000000">
        <w:rPr>
          <w:rtl w:val="0"/>
        </w:rPr>
      </w:r>
    </w:p>
    <w:p w:rsidR="00000000" w:rsidDel="00000000" w:rsidP="00000000" w:rsidRDefault="00000000" w:rsidRPr="00000000" w14:paraId="00000296">
      <w:pPr>
        <w:spacing w:after="100" w:before="10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Improving the backtesting methodology: Future work should use more sophisticated trading strategies, such as limit orders, position sizing based on prediction confidence, stop-loss orders, and rebalancing rules. The current simple strategy (buy all or sell all based on directional prediction) is too aggressive and incurs too many transaction costs. A more conservative strategy with fewer, higher-conviction trades would likely perform better.</w:t>
      </w:r>
    </w:p>
    <w:p w:rsidR="00000000" w:rsidDel="00000000" w:rsidP="00000000" w:rsidRDefault="00000000" w:rsidRPr="00000000" w14:paraId="00000297">
      <w:pPr>
        <w:spacing w:after="100" w:before="100" w:line="360" w:lineRule="auto"/>
        <w:ind w:firstLine="720"/>
        <w:rPr/>
      </w:pPr>
      <w:r w:rsidDel="00000000" w:rsidR="00000000" w:rsidRPr="00000000">
        <w:rPr>
          <w:rtl w:val="0"/>
        </w:rPr>
      </w:r>
    </w:p>
    <w:p w:rsidR="00000000" w:rsidDel="00000000" w:rsidP="00000000" w:rsidRDefault="00000000" w:rsidRPr="00000000" w14:paraId="00000298">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Wavelet-based FEDformer: The original FEDformer paper also presents a wavelet-based variant (FEDformer-w) in addition to the Fourier variant (FEDformer-f) that we implemented. Wavelets have the advantage of being localized in both time and frequency, which could be better for capturing the non-stationary patterns in stock data where the frequency content changes over time.</w:t>
      </w:r>
      <w:r w:rsidDel="00000000" w:rsidR="00000000" w:rsidRPr="00000000">
        <w:rPr>
          <w:rtl w:val="0"/>
        </w:rPr>
      </w:r>
    </w:p>
    <w:p w:rsidR="00000000" w:rsidDel="00000000" w:rsidP="00000000" w:rsidRDefault="00000000" w:rsidRPr="00000000" w14:paraId="00000299">
      <w:pPr>
        <w:spacing w:after="100" w:before="10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Explainability and interpretability: As models like these are increasingly used in financial applications, there is growing demand for explainability. Attention visualization, SHAP values, and other interpretation techniques could be applied to understand which frequency components and which features are most important for the model's predictions. This would not only improve trust in the model but could also provide actionable insights for traders.</w:t>
      </w:r>
    </w:p>
    <w:p w:rsidR="00000000" w:rsidDel="00000000" w:rsidP="00000000" w:rsidRDefault="00000000" w:rsidRPr="00000000" w14:paraId="0000029A">
      <w:pPr>
        <w:spacing w:after="100" w:before="100" w:line="360" w:lineRule="auto"/>
        <w:ind w:firstLine="720"/>
        <w:rPr/>
      </w:pPr>
      <w:r w:rsidDel="00000000" w:rsidR="00000000" w:rsidRPr="00000000">
        <w:rPr>
          <w:rtl w:val="0"/>
        </w:rPr>
      </w:r>
    </w:p>
    <w:p w:rsidR="00000000" w:rsidDel="00000000" w:rsidP="00000000" w:rsidRDefault="00000000" w:rsidRPr="00000000" w14:paraId="0000029B">
      <w:pPr>
        <w:spacing w:after="100" w:before="100" w:line="360" w:lineRule="auto"/>
        <w:ind w:firstLine="720"/>
        <w:rPr/>
      </w:pPr>
      <w:r w:rsidDel="00000000" w:rsidR="00000000" w:rsidRPr="00000000">
        <w:rPr>
          <w:rtl w:val="0"/>
        </w:rPr>
      </w:r>
    </w:p>
    <w:p w:rsidR="00000000" w:rsidDel="00000000" w:rsidP="00000000" w:rsidRDefault="00000000" w:rsidRPr="00000000" w14:paraId="0000029C">
      <w:pPr>
        <w:spacing w:after="100" w:before="100" w:line="360" w:lineRule="auto"/>
        <w:ind w:firstLine="720"/>
        <w:rPr/>
      </w:pPr>
      <w:r w:rsidDel="00000000" w:rsidR="00000000" w:rsidRPr="00000000">
        <w:rPr>
          <w:rtl w:val="0"/>
        </w:rPr>
      </w:r>
    </w:p>
    <w:p w:rsidR="00000000" w:rsidDel="00000000" w:rsidP="00000000" w:rsidRDefault="00000000" w:rsidRPr="00000000" w14:paraId="0000029D">
      <w:pPr>
        <w:spacing w:after="100" w:before="100" w:line="360" w:lineRule="auto"/>
        <w:ind w:firstLine="720"/>
        <w:rPr/>
      </w:pPr>
      <w:r w:rsidDel="00000000" w:rsidR="00000000" w:rsidRPr="00000000">
        <w:rPr>
          <w:rtl w:val="0"/>
        </w:rPr>
      </w:r>
    </w:p>
    <w:p w:rsidR="00000000" w:rsidDel="00000000" w:rsidP="00000000" w:rsidRDefault="00000000" w:rsidRPr="00000000" w14:paraId="0000029E">
      <w:pPr>
        <w:spacing w:after="100" w:before="100" w:line="360" w:lineRule="auto"/>
        <w:ind w:firstLine="720"/>
        <w:rPr/>
      </w:pPr>
      <w:r w:rsidDel="00000000" w:rsidR="00000000" w:rsidRPr="00000000">
        <w:rPr>
          <w:rtl w:val="0"/>
        </w:rPr>
      </w:r>
    </w:p>
    <w:p w:rsidR="00000000" w:rsidDel="00000000" w:rsidP="00000000" w:rsidRDefault="00000000" w:rsidRPr="00000000" w14:paraId="0000029F">
      <w:pPr>
        <w:spacing w:after="100" w:before="100" w:line="360" w:lineRule="auto"/>
        <w:ind w:firstLine="720"/>
        <w:rPr/>
      </w:pPr>
      <w:r w:rsidDel="00000000" w:rsidR="00000000" w:rsidRPr="00000000">
        <w:rPr>
          <w:rtl w:val="0"/>
        </w:rPr>
      </w:r>
    </w:p>
    <w:p w:rsidR="00000000" w:rsidDel="00000000" w:rsidP="00000000" w:rsidRDefault="00000000" w:rsidRPr="00000000" w14:paraId="000002A0">
      <w:pPr>
        <w:spacing w:after="100" w:before="100" w:line="360" w:lineRule="auto"/>
        <w:ind w:firstLine="720"/>
        <w:rPr/>
      </w:pPr>
      <w:r w:rsidDel="00000000" w:rsidR="00000000" w:rsidRPr="00000000">
        <w:rPr>
          <w:rtl w:val="0"/>
        </w:rPr>
      </w:r>
    </w:p>
    <w:p w:rsidR="00000000" w:rsidDel="00000000" w:rsidP="00000000" w:rsidRDefault="00000000" w:rsidRPr="00000000" w14:paraId="000002A1">
      <w:pPr>
        <w:pStyle w:val="Heading1"/>
        <w:rPr>
          <w:color w:val="003366"/>
          <w:sz w:val="40"/>
          <w:szCs w:val="40"/>
        </w:rPr>
      </w:pPr>
      <w:bookmarkStart w:colFirst="0" w:colLast="0" w:name="_heading=h.3z4o75ddf9ae" w:id="20"/>
      <w:bookmarkEnd w:id="20"/>
      <w:r w:rsidDel="00000000" w:rsidR="00000000" w:rsidRPr="00000000">
        <w:rPr>
          <w:rtl w:val="0"/>
        </w:rPr>
        <w:t xml:space="preserve">Chapter 8: FEDformer Paper - In-Depth Technical Study</w:t>
      </w:r>
      <w:r w:rsidDel="00000000" w:rsidR="00000000" w:rsidRPr="00000000">
        <w:rPr>
          <w:rtl w:val="0"/>
        </w:rPr>
      </w:r>
    </w:p>
    <w:p w:rsidR="00000000" w:rsidDel="00000000" w:rsidP="00000000" w:rsidRDefault="00000000" w:rsidRPr="00000000" w14:paraId="000002A2">
      <w:pPr>
        <w:spacing w:after="80" w:before="80" w:line="360" w:lineRule="auto"/>
        <w:jc w:val="both"/>
        <w:rPr/>
      </w:pPr>
      <w:r w:rsidDel="00000000" w:rsidR="00000000" w:rsidRPr="00000000">
        <w:rPr>
          <w:rtl w:val="0"/>
        </w:rPr>
        <w:t xml:space="preserve">This chapter provides an in-depth technical study of the FEDformer paper: 'Frequency Enhanced Decomposed Transformer for Long-term Series Forecasting' by Tian Zhou, Ziqing Ma, Qingsong Wen, Xue Wang, Liang Sun, and Rong Jin, published at ICML 2022 (arXiv:2201.12740). We present the paper's key architectural diagrams reconstructed from first principles, mathematical formulations, benchmark results, ablation studies, and contextual analysis — providing the deep theoretical grounding for our project implementation.</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pStyle w:val="Heading2"/>
        <w:spacing w:after="120" w:before="180" w:lineRule="auto"/>
        <w:rPr>
          <w:color w:val="1f4e79"/>
          <w:sz w:val="30"/>
          <w:szCs w:val="30"/>
        </w:rPr>
      </w:pPr>
      <w:r w:rsidDel="00000000" w:rsidR="00000000" w:rsidRPr="00000000">
        <w:rPr>
          <w:color w:val="1f4e79"/>
          <w:sz w:val="30"/>
          <w:szCs w:val="30"/>
          <w:rtl w:val="0"/>
        </w:rPr>
        <w:t xml:space="preserve">8.1  Paper Overview and Motivation</w:t>
      </w:r>
    </w:p>
    <w:p w:rsidR="00000000" w:rsidDel="00000000" w:rsidP="00000000" w:rsidRDefault="00000000" w:rsidRPr="00000000" w14:paraId="000002A5">
      <w:pPr>
        <w:spacing w:after="80" w:before="80" w:line="360" w:lineRule="auto"/>
        <w:jc w:val="both"/>
        <w:rPr/>
      </w:pPr>
      <w:r w:rsidDel="00000000" w:rsidR="00000000" w:rsidRPr="00000000">
        <w:rPr>
          <w:rtl w:val="0"/>
        </w:rPr>
        <w:t xml:space="preserve">The FEDformer paper identifies two critical limitations of existing Transformer-based time series forecasting methods. First, standard Transformer attention has O(L²) computational complexity with respect to sequence length L, making it prohibitively expensive for long sequences. Second — and more fundamentally — Transformer-based models fail to capture the global distributional properties of time series, including overall trends and periodic patterns, because they operate point-by-point in the time domain.</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spacing w:after="80" w:before="80" w:line="360" w:lineRule="auto"/>
        <w:jc w:val="both"/>
        <w:rPr/>
      </w:pPr>
      <w:r w:rsidDel="00000000" w:rsidR="00000000" w:rsidRPr="00000000">
        <w:rPr>
          <w:rtl w:val="0"/>
        </w:rPr>
        <w:t xml:space="preserve">The paper's empirical evidence for this second limitation is compelling. When a vanilla Transformer is applied to the ETTm1 dataset, the predicted time series exhibits a notably different distribution from the ground truth — showing two key failure modes: (1) frequency mode shift, where the predicted signal oscillates at different frequencies than the actual signal, and (2) trend shift, where the predicted signal drifts away from the true mean level. This distributional mismatch is the fundamental problem that motivates FEDformer's design.</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spacing w:after="80" w:before="80" w:line="360" w:lineRule="auto"/>
        <w:jc w:val="both"/>
        <w:rPr/>
      </w:pPr>
      <w:r w:rsidDel="00000000" w:rsidR="00000000" w:rsidRPr="00000000">
        <w:rPr>
          <w:rtl w:val="0"/>
        </w:rPr>
        <w:t xml:space="preserve">The paper's key insight is that time series data tends to have a sparse representation in the frequency domain — most meaningful signal energy is concentrated in a small number of Fourier components while the rest is noise. By operating the Transformer's attention mechanism in this frequency domain rather than the time domain, FEDformer simultaneously captures global periodic patterns that time-domain attention misses and reduces computational complexity from O(L²) to O(L) with respect to the number of selected frequency modes.</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spacing w:after="80" w:before="80" w:line="360" w:lineRule="auto"/>
        <w:jc w:val="both"/>
        <w:rPr/>
      </w:pPr>
      <w:r w:rsidDel="00000000" w:rsidR="00000000" w:rsidRPr="00000000">
        <w:rPr>
          <w:rtl w:val="0"/>
        </w:rPr>
        <w:t xml:space="preserve">The four key contributions of the paper are: (1) a frequency enhanced decomposed Transformer architecture with mixture of experts for seasonal-trend decomposition; (2) Fourier enhanced blocks and Wavelet enhanced blocks serving as substitutions for both self-attention and cross-attention; (3) linear computational complexity O(L) through random selection of a fixed number of Fourier components; and (4) 14.8% and 22.6% reduction in prediction error for multivariate and univariate forecasting respectively across six benchmark datasets.</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pStyle w:val="Heading2"/>
        <w:spacing w:after="120" w:before="180" w:lineRule="auto"/>
        <w:rPr>
          <w:color w:val="1f4e79"/>
          <w:sz w:val="30"/>
          <w:szCs w:val="30"/>
        </w:rPr>
      </w:pPr>
      <w:r w:rsidDel="00000000" w:rsidR="00000000" w:rsidRPr="00000000">
        <w:rPr>
          <w:color w:val="1f4e79"/>
          <w:sz w:val="30"/>
          <w:szCs w:val="30"/>
          <w:rtl w:val="0"/>
        </w:rPr>
        <w:t xml:space="preserve">8.2  Overall Architecture Diagram</w:t>
      </w:r>
    </w:p>
    <w:p w:rsidR="00000000" w:rsidDel="00000000" w:rsidP="00000000" w:rsidRDefault="00000000" w:rsidRPr="00000000" w14:paraId="000002AE">
      <w:pPr>
        <w:spacing w:after="60" w:before="120" w:lineRule="auto"/>
        <w:jc w:val="center"/>
        <w:rPr/>
      </w:pPr>
      <w:r w:rsidDel="00000000" w:rsidR="00000000" w:rsidRPr="00000000">
        <w:rPr/>
        <w:drawing>
          <wp:inline distB="0" distT="0" distL="0" distR="0">
            <wp:extent cx="5619750" cy="3714750"/>
            <wp:effectExtent b="0" l="0" r="0" t="0"/>
            <wp:docPr id="3"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619750"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spacing w:after="120" w:before="60" w:lineRule="auto"/>
        <w:jc w:val="center"/>
        <w:rPr/>
      </w:pPr>
      <w:r w:rsidDel="00000000" w:rsidR="00000000" w:rsidRPr="00000000">
        <w:rPr>
          <w:color w:val="444444"/>
          <w:sz w:val="21"/>
          <w:szCs w:val="21"/>
          <w:rtl w:val="0"/>
        </w:rPr>
        <w:t xml:space="preserve">Figure 8.1: Reconstructed FEDformer Encoder-Decoder Architecture (based on Figure 2 of the paper). Green = FEB (Frequency Enhanced Block, self-attention in frequency domain). Red = FEA (Frequency Enhanced Attention, cross-attention in frequency domain). Yellow = MOEDecomp (Mixture of Experts Decomposition). Blue = Feed Forward Network. The encoder produces seasonal representations and accumulated trend. The decoder combines cross-attention from encoder output with its own seasonal-trend decomposition. Final output = Seasonal_proj + Trend_proj.</w:t>
      </w: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spacing w:after="80" w:before="80" w:line="360" w:lineRule="auto"/>
        <w:jc w:val="both"/>
        <w:rPr/>
      </w:pPr>
      <w:r w:rsidDel="00000000" w:rsidR="00000000" w:rsidRPr="00000000">
        <w:rPr>
          <w:rtl w:val="0"/>
        </w:rPr>
        <w:t xml:space="preserve">The encoder takes an I-length historical sequence as input (I=96 in our project) and processes it through N=2 encoder layers. Each encoder layer applies: (1) a Frequency Enhanced Block (FEB) performing self-attention in the frequency domain, (2) Add &amp; Norm, (3) the first MOEDecomp block extracting Trend₁ and Seasonal₁, (4) a Feed Forward Network, (5) Add &amp; Norm, and (6) the second MOEDecomp block extracting Trend₂ and Seasonal₂. The accumulated trends from all decomposition operations flow through a separate pathway and are combined in the final output.</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spacing w:after="80" w:before="80" w:line="360" w:lineRule="auto"/>
        <w:jc w:val="both"/>
        <w:rPr/>
      </w:pPr>
      <w:r w:rsidDel="00000000" w:rsidR="00000000" w:rsidRPr="00000000">
        <w:rPr>
          <w:rtl w:val="0"/>
        </w:rPr>
        <w:t xml:space="preserve">The decoder takes a (label_len + pred_len)-length input where label_len=48 is the overlap with the encoder input and pred_len=24 is the prediction horizon (all zeros). Each decoder layer applies: (1) FEA self-attention (the decoder attending to its own previous positions in frequency domain), (2) MOEDecomp Block 1, (3) FEA cross-attention (Q from decoder, K and V from encoder output), (4) MOEDecomp Block 2, (5) Feed Forward Network, and (6) MOEDecomp Block 3. The decoder accumulates three trend components per layer.</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pStyle w:val="Heading2"/>
        <w:spacing w:after="120" w:before="180" w:lineRule="auto"/>
        <w:rPr>
          <w:color w:val="1f4e79"/>
          <w:sz w:val="30"/>
          <w:szCs w:val="30"/>
        </w:rPr>
      </w:pPr>
      <w:r w:rsidDel="00000000" w:rsidR="00000000" w:rsidRPr="00000000">
        <w:rPr>
          <w:color w:val="1f4e79"/>
          <w:sz w:val="30"/>
          <w:szCs w:val="30"/>
          <w:rtl w:val="0"/>
        </w:rPr>
        <w:t xml:space="preserve">8.3  Frequency Enhanced Attention — Complete Analysis</w:t>
      </w:r>
    </w:p>
    <w:p w:rsidR="00000000" w:rsidDel="00000000" w:rsidP="00000000" w:rsidRDefault="00000000" w:rsidRPr="00000000" w14:paraId="000002B6">
      <w:pPr>
        <w:spacing w:after="60" w:before="120" w:lineRule="auto"/>
        <w:jc w:val="center"/>
        <w:rPr/>
      </w:pPr>
      <w:r w:rsidDel="00000000" w:rsidR="00000000" w:rsidRPr="00000000">
        <w:rPr/>
        <w:drawing>
          <wp:inline distB="0" distT="0" distL="0" distR="0">
            <wp:extent cx="5524500" cy="2571750"/>
            <wp:effectExtent b="0" l="0" r="0" t="0"/>
            <wp:docPr id="7"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52450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spacing w:after="120" w:before="60" w:lineRule="auto"/>
        <w:jc w:val="center"/>
        <w:rPr/>
      </w:pPr>
      <w:r w:rsidDel="00000000" w:rsidR="00000000" w:rsidRPr="00000000">
        <w:rPr>
          <w:color w:val="444444"/>
          <w:sz w:val="21"/>
          <w:szCs w:val="21"/>
          <w:rtl w:val="0"/>
        </w:rPr>
        <w:t xml:space="preserve">Figure 8.2: Complete processing pipeline of Frequency Enhanced Attention (FEA-f). The mechanism transforms Q, K, V to frequency domain via RFFT, selects M dominant modes, computes attention in frequency domain, and transforms output back via IRFFT. Total complexity: O(L log L) for transforms + O(L·M) for attention = O(L) since M is a fixed constant.</w:t>
      </w: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pStyle w:val="Heading3"/>
        <w:spacing w:after="80" w:before="140" w:lineRule="auto"/>
        <w:rPr>
          <w:color w:val="2e75b6"/>
        </w:rPr>
      </w:pPr>
      <w:r w:rsidDel="00000000" w:rsidR="00000000" w:rsidRPr="00000000">
        <w:rPr>
          <w:color w:val="2e75b6"/>
          <w:rtl w:val="0"/>
        </w:rPr>
        <w:t xml:space="preserve">8.3.1  Theoretical Justification: Sparse Representation Theorem</w:t>
      </w:r>
    </w:p>
    <w:p w:rsidR="00000000" w:rsidDel="00000000" w:rsidP="00000000" w:rsidRDefault="00000000" w:rsidRPr="00000000" w14:paraId="000002BA">
      <w:pPr>
        <w:spacing w:after="80" w:before="80" w:line="360" w:lineRule="auto"/>
        <w:jc w:val="both"/>
        <w:rPr/>
      </w:pPr>
      <w:sdt>
        <w:sdtPr>
          <w:id w:val="987942841"/>
          <w:tag w:val="goog_rdk_4"/>
        </w:sdtPr>
        <w:sdtContent>
          <w:r w:rsidDel="00000000" w:rsidR="00000000" w:rsidRPr="00000000">
            <w:rPr>
              <w:rFonts w:ascii="Caudex" w:cs="Caudex" w:eastAsia="Caudex" w:hAnsi="Caudex"/>
              <w:rtl w:val="0"/>
            </w:rPr>
            <w:t xml:space="preserve">Theorem 1 in the FEDformer paper provides the theoretical foundation for random frequency mode selection. Given m multivariate time series X₁(t),...,Xₘ(t), applying Fourier transform yields matrix A ∈ ℝᵐˣᵈ. The paper proves that randomly selecting s &lt;&lt; d Fourier components to form A' = AS^T ∈ ℝᵐˣˢ preserves most information from A with high probability, under the Restricted Isometry Property (RIP). The key condition is that A must have low rank — empirically satisfied for correlated financial time series where stocks within a sector share similar frequency components.</w:t>
          </w:r>
        </w:sdtContent>
      </w:sdt>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spacing w:after="80" w:before="80" w:line="360" w:lineRule="auto"/>
        <w:jc w:val="both"/>
        <w:rPr/>
      </w:pPr>
      <w:r w:rsidDel="00000000" w:rsidR="00000000" w:rsidRPr="00000000">
        <w:rPr>
          <w:rtl w:val="0"/>
        </w:rPr>
        <w:t xml:space="preserve">Critically, the theorem justifies random selection over fixed low-frequency selection. For stock price forecasting, this is particularly important: low-frequency components capture macro trends (daily/weekly patterns), but high-frequency components capture rapid events (news responses, earnings surprises). A randomly selected subset that includes both low and high frequencies better preserves the full information content of the time series than always keeping only the lowest M frequencies.</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pStyle w:val="Heading3"/>
        <w:spacing w:after="80" w:before="140" w:lineRule="auto"/>
        <w:rPr>
          <w:color w:val="2e75b6"/>
        </w:rPr>
      </w:pPr>
      <w:r w:rsidDel="00000000" w:rsidR="00000000" w:rsidRPr="00000000">
        <w:rPr>
          <w:color w:val="2e75b6"/>
          <w:rtl w:val="0"/>
        </w:rPr>
        <w:t xml:space="preserve">8.3.2  Mathematical Formulation</w:t>
      </w:r>
    </w:p>
    <w:p w:rsidR="00000000" w:rsidDel="00000000" w:rsidP="00000000" w:rsidRDefault="00000000" w:rsidRPr="00000000" w14:paraId="000002BF">
      <w:pPr>
        <w:spacing w:after="80" w:before="80" w:line="360" w:lineRule="auto"/>
        <w:jc w:val="both"/>
        <w:rPr/>
      </w:pPr>
      <w:sdt>
        <w:sdtPr>
          <w:id w:val="1324689069"/>
          <w:tag w:val="goog_rdk_5"/>
        </w:sdtPr>
        <w:sdtContent>
          <w:r w:rsidDel="00000000" w:rsidR="00000000" w:rsidRPr="00000000">
            <w:rPr>
              <w:rFonts w:ascii="Gungsuh" w:cs="Gungsuh" w:eastAsia="Gungsuh" w:hAnsi="Gungsuh"/>
              <w:rtl w:val="0"/>
            </w:rPr>
            <w:t xml:space="preserve">Given Q, K, V ∈ ℝ^(B×L×d_model) after linear projection and multi-head reshape to [B, H, L, d_head]:</w:t>
          </w:r>
        </w:sdtContent>
      </w:sdt>
    </w:p>
    <w:p w:rsidR="00000000" w:rsidDel="00000000" w:rsidP="00000000" w:rsidRDefault="00000000" w:rsidRPr="00000000" w14:paraId="000002C0">
      <w:pPr>
        <w:spacing w:after="60" w:before="60" w:lineRule="auto"/>
        <w:ind w:left="360" w:firstLine="0"/>
        <w:rPr/>
      </w:pPr>
      <w:sdt>
        <w:sdtPr>
          <w:id w:val="-285555327"/>
          <w:tag w:val="goog_rdk_6"/>
        </w:sdtPr>
        <w:sdtContent>
          <w:r w:rsidDel="00000000" w:rsidR="00000000" w:rsidRPr="00000000">
            <w:rPr>
              <w:rFonts w:ascii="Cardo" w:cs="Cardo" w:eastAsia="Cardo" w:hAnsi="Cardo"/>
              <w:sz w:val="20"/>
              <w:szCs w:val="20"/>
              <w:rtl w:val="0"/>
            </w:rPr>
            <w:t xml:space="preserve">Step 1:  Q_ft = RFFT(Q, dim=2)  → ℂ^(B×H×(L//2+1)×d_head)</w:t>
          </w:r>
        </w:sdtContent>
      </w:sdt>
      <w:r w:rsidDel="00000000" w:rsidR="00000000" w:rsidRPr="00000000">
        <w:rPr>
          <w:rtl w:val="0"/>
        </w:rPr>
      </w:r>
    </w:p>
    <w:p w:rsidR="00000000" w:rsidDel="00000000" w:rsidP="00000000" w:rsidRDefault="00000000" w:rsidRPr="00000000" w14:paraId="000002C1">
      <w:pPr>
        <w:spacing w:after="60" w:before="60" w:lineRule="auto"/>
        <w:ind w:left="360" w:firstLine="0"/>
        <w:rPr/>
      </w:pPr>
      <w:sdt>
        <w:sdtPr>
          <w:id w:val="1526276598"/>
          <w:tag w:val="goog_rdk_7"/>
        </w:sdtPr>
        <w:sdtContent>
          <w:r w:rsidDel="00000000" w:rsidR="00000000" w:rsidRPr="00000000">
            <w:rPr>
              <w:rFonts w:ascii="Cardo" w:cs="Cardo" w:eastAsia="Cardo" w:hAnsi="Cardo"/>
              <w:sz w:val="20"/>
              <w:szCs w:val="20"/>
              <w:rtl w:val="0"/>
            </w:rPr>
            <w:t xml:space="preserve">Step 2:  K_ft = RFFT(K, dim=2)  → ℂ^(B×H×(L//2+1)×d_head)</w:t>
          </w:r>
        </w:sdtContent>
      </w:sdt>
      <w:r w:rsidDel="00000000" w:rsidR="00000000" w:rsidRPr="00000000">
        <w:rPr>
          <w:rtl w:val="0"/>
        </w:rPr>
      </w:r>
    </w:p>
    <w:p w:rsidR="00000000" w:rsidDel="00000000" w:rsidP="00000000" w:rsidRDefault="00000000" w:rsidRPr="00000000" w14:paraId="000002C2">
      <w:pPr>
        <w:spacing w:after="60" w:before="60" w:lineRule="auto"/>
        <w:ind w:left="360" w:firstLine="0"/>
        <w:rPr/>
      </w:pPr>
      <w:sdt>
        <w:sdtPr>
          <w:id w:val="-1197223175"/>
          <w:tag w:val="goog_rdk_8"/>
        </w:sdtPr>
        <w:sdtContent>
          <w:r w:rsidDel="00000000" w:rsidR="00000000" w:rsidRPr="00000000">
            <w:rPr>
              <w:rFonts w:ascii="Cardo" w:cs="Cardo" w:eastAsia="Cardo" w:hAnsi="Cardo"/>
              <w:sz w:val="20"/>
              <w:szCs w:val="20"/>
              <w:rtl w:val="0"/>
            </w:rPr>
            <w:t xml:space="preserve">Step 3:  V_ft = RFFT(V, dim=2)  → ℂ^(B×H×(L//2+1)×d_head)</w:t>
          </w:r>
        </w:sdtContent>
      </w:sdt>
      <w:r w:rsidDel="00000000" w:rsidR="00000000" w:rsidRPr="00000000">
        <w:rPr>
          <w:rtl w:val="0"/>
        </w:rPr>
      </w:r>
    </w:p>
    <w:p w:rsidR="00000000" w:rsidDel="00000000" w:rsidP="00000000" w:rsidRDefault="00000000" w:rsidRPr="00000000" w14:paraId="000002C3">
      <w:pPr>
        <w:spacing w:after="60" w:before="60" w:lineRule="auto"/>
        <w:ind w:left="360" w:firstLine="0"/>
        <w:rPr/>
      </w:pPr>
      <w:r w:rsidDel="00000000" w:rsidR="00000000" w:rsidRPr="00000000">
        <w:rPr>
          <w:rFonts w:ascii="Courier New" w:cs="Courier New" w:eastAsia="Courier New" w:hAnsi="Courier New"/>
          <w:sz w:val="20"/>
          <w:szCs w:val="20"/>
          <w:rtl w:val="0"/>
        </w:rPr>
        <w:t xml:space="preserve">Step 4:  Q_ft[:,: ,M:,:] = 0   K_ft[:,:,M:,:] = 0   V_ft[:,:,M:,:] = 0</w:t>
      </w:r>
      <w:r w:rsidDel="00000000" w:rsidR="00000000" w:rsidRPr="00000000">
        <w:rPr>
          <w:rtl w:val="0"/>
        </w:rPr>
      </w:r>
    </w:p>
    <w:p w:rsidR="00000000" w:rsidDel="00000000" w:rsidP="00000000" w:rsidRDefault="00000000" w:rsidRPr="00000000" w14:paraId="000002C4">
      <w:pPr>
        <w:spacing w:after="60" w:before="60" w:lineRule="auto"/>
        <w:ind w:left="360" w:firstLine="0"/>
        <w:rPr/>
      </w:pPr>
      <w:sdt>
        <w:sdtPr>
          <w:id w:val="1967340509"/>
          <w:tag w:val="goog_rdk_9"/>
        </w:sdtPr>
        <w:sdtContent>
          <w:r w:rsidDel="00000000" w:rsidR="00000000" w:rsidRPr="00000000">
            <w:rPr>
              <w:rFonts w:ascii="Gungsuh" w:cs="Gungsuh" w:eastAsia="Gungsuh" w:hAnsi="Gungsuh"/>
              <w:sz w:val="20"/>
              <w:szCs w:val="20"/>
              <w:rtl w:val="0"/>
            </w:rPr>
            <w:t xml:space="preserve">Step 5:  Attn_ft = softmax(|Q_ft ⊙ K_ft*| / √d_head) over M modes</w:t>
          </w:r>
        </w:sdtContent>
      </w:sdt>
      <w:r w:rsidDel="00000000" w:rsidR="00000000" w:rsidRPr="00000000">
        <w:rPr>
          <w:rtl w:val="0"/>
        </w:rPr>
      </w:r>
    </w:p>
    <w:p w:rsidR="00000000" w:rsidDel="00000000" w:rsidP="00000000" w:rsidRDefault="00000000" w:rsidRPr="00000000" w14:paraId="000002C5">
      <w:pPr>
        <w:spacing w:after="60" w:before="60" w:lineRule="auto"/>
        <w:ind w:left="360" w:firstLine="0"/>
        <w:rPr/>
      </w:pPr>
      <w:sdt>
        <w:sdtPr>
          <w:id w:val="-1114286231"/>
          <w:tag w:val="goog_rdk_10"/>
        </w:sdtPr>
        <w:sdtContent>
          <w:r w:rsidDel="00000000" w:rsidR="00000000" w:rsidRPr="00000000">
            <w:rPr>
              <w:rFonts w:ascii="Gungsuh" w:cs="Gungsuh" w:eastAsia="Gungsuh" w:hAnsi="Gungsuh"/>
              <w:sz w:val="20"/>
              <w:szCs w:val="20"/>
              <w:rtl w:val="0"/>
            </w:rPr>
            <w:t xml:space="preserve">Step 6:  Out_ft  = Attn_ft ⊙ V_ft</w:t>
          </w:r>
        </w:sdtContent>
      </w:sdt>
      <w:r w:rsidDel="00000000" w:rsidR="00000000" w:rsidRPr="00000000">
        <w:rPr>
          <w:rtl w:val="0"/>
        </w:rPr>
      </w:r>
    </w:p>
    <w:p w:rsidR="00000000" w:rsidDel="00000000" w:rsidP="00000000" w:rsidRDefault="00000000" w:rsidRPr="00000000" w14:paraId="000002C6">
      <w:pPr>
        <w:spacing w:after="60" w:before="60" w:lineRule="auto"/>
        <w:ind w:left="360" w:firstLine="0"/>
        <w:rPr/>
      </w:pPr>
      <w:sdt>
        <w:sdtPr>
          <w:id w:val="75147133"/>
          <w:tag w:val="goog_rdk_11"/>
        </w:sdtPr>
        <w:sdtContent>
          <w:r w:rsidDel="00000000" w:rsidR="00000000" w:rsidRPr="00000000">
            <w:rPr>
              <w:rFonts w:ascii="Cardo" w:cs="Cardo" w:eastAsia="Cardo" w:hAnsi="Cardo"/>
              <w:sz w:val="20"/>
              <w:szCs w:val="20"/>
              <w:rtl w:val="0"/>
            </w:rPr>
            <w:t xml:space="preserve">Step 7:  Output  = IRFFT(Out_ft, n=L, dim=2) → ℝ^(B×H×L×d_head)</w:t>
          </w:r>
        </w:sdtContent>
      </w:sdt>
      <w:r w:rsidDel="00000000" w:rsidR="00000000" w:rsidRPr="00000000">
        <w:rPr>
          <w:rtl w:val="0"/>
        </w:rPr>
      </w:r>
    </w:p>
    <w:p w:rsidR="00000000" w:rsidDel="00000000" w:rsidP="00000000" w:rsidRDefault="00000000" w:rsidRPr="00000000" w14:paraId="000002C7">
      <w:pPr>
        <w:spacing w:after="60" w:before="60" w:lineRule="auto"/>
        <w:ind w:left="360" w:firstLine="0"/>
        <w:rPr/>
      </w:pPr>
      <w:sdt>
        <w:sdtPr>
          <w:id w:val="-38058845"/>
          <w:tag w:val="goog_rdk_12"/>
        </w:sdtPr>
        <w:sdtContent>
          <w:r w:rsidDel="00000000" w:rsidR="00000000" w:rsidRPr="00000000">
            <w:rPr>
              <w:rFonts w:ascii="Cardo" w:cs="Cardo" w:eastAsia="Cardo" w:hAnsi="Cardo"/>
              <w:sz w:val="20"/>
              <w:szCs w:val="20"/>
              <w:rtl w:val="0"/>
            </w:rPr>
            <w:t xml:space="preserve">Step 8:  Reshape + W_o projection → ℝ^(B×L×d_model)</w:t>
          </w:r>
        </w:sdtContent>
      </w:sdt>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spacing w:after="80" w:before="80" w:line="360" w:lineRule="auto"/>
        <w:jc w:val="both"/>
        <w:rPr/>
      </w:pPr>
      <w:sdt>
        <w:sdtPr>
          <w:id w:val="-340441783"/>
          <w:tag w:val="goog_rdk_13"/>
        </w:sdtPr>
        <w:sdtContent>
          <w:r w:rsidDel="00000000" w:rsidR="00000000" w:rsidRPr="00000000">
            <w:rPr>
              <w:rFonts w:ascii="Gungsuh" w:cs="Gungsuh" w:eastAsia="Gungsuh" w:hAnsi="Gungsuh"/>
              <w:rtl w:val="0"/>
            </w:rPr>
            <w:t xml:space="preserve">The element-wise multiplication in Step 5 (rather than the matrix multiplication of standard attention) is what reduces complexity from O(L²) to O(L·M). In standard attention, the QK^T multiplication produces an L×L matrix requiring O(L²) operations. In FEA, the element-wise multiplication Q_ft ⊙ K_ft* operates on the M selected modes only, requiring O(M) operations per batch×head element.</w:t>
          </w:r>
        </w:sdtContent>
      </w:sdt>
    </w:p>
    <w:p w:rsidR="00000000" w:rsidDel="00000000" w:rsidP="00000000" w:rsidRDefault="00000000" w:rsidRPr="00000000" w14:paraId="000002CA">
      <w:pPr>
        <w:rPr/>
      </w:pPr>
      <w:r w:rsidDel="00000000" w:rsidR="00000000" w:rsidRPr="00000000">
        <w:br w:type="page"/>
      </w:r>
      <w:r w:rsidDel="00000000" w:rsidR="00000000" w:rsidRPr="00000000">
        <w:rPr>
          <w:rtl w:val="0"/>
        </w:rPr>
      </w:r>
    </w:p>
    <w:p w:rsidR="00000000" w:rsidDel="00000000" w:rsidP="00000000" w:rsidRDefault="00000000" w:rsidRPr="00000000" w14:paraId="000002CB">
      <w:pPr>
        <w:pStyle w:val="Heading2"/>
        <w:spacing w:after="120" w:before="180" w:lineRule="auto"/>
        <w:rPr>
          <w:color w:val="1f4e79"/>
          <w:sz w:val="30"/>
          <w:szCs w:val="30"/>
        </w:rPr>
      </w:pPr>
      <w:r w:rsidDel="00000000" w:rsidR="00000000" w:rsidRPr="00000000">
        <w:rPr>
          <w:color w:val="1f4e79"/>
          <w:sz w:val="30"/>
          <w:szCs w:val="30"/>
          <w:rtl w:val="0"/>
        </w:rPr>
        <w:t xml:space="preserve">8.4  MOE Decomposition — Architecture and Mathematics</w:t>
      </w:r>
    </w:p>
    <w:p w:rsidR="00000000" w:rsidDel="00000000" w:rsidP="00000000" w:rsidRDefault="00000000" w:rsidRPr="00000000" w14:paraId="000002CC">
      <w:pPr>
        <w:spacing w:after="60" w:before="120" w:lineRule="auto"/>
        <w:jc w:val="center"/>
        <w:rPr/>
      </w:pPr>
      <w:r w:rsidDel="00000000" w:rsidR="00000000" w:rsidRPr="00000000">
        <w:rPr/>
        <w:drawing>
          <wp:inline distB="0" distT="0" distL="0" distR="0">
            <wp:extent cx="5143500" cy="2714625"/>
            <wp:effectExtent b="0" l="0" r="0" t="0"/>
            <wp:docPr id="1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143500"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spacing w:after="120" w:before="60" w:lineRule="auto"/>
        <w:jc w:val="center"/>
        <w:rPr/>
      </w:pPr>
      <w:r w:rsidDel="00000000" w:rsidR="00000000" w:rsidRPr="00000000">
        <w:rPr>
          <w:color w:val="444444"/>
          <w:sz w:val="21"/>
          <w:szCs w:val="21"/>
          <w:rtl w:val="0"/>
        </w:rPr>
        <w:t xml:space="preserve">Figure 8.3: MOEDecomp Block — Mixture of Experts Decomposition. Three average pooling operations with different kernel sizes act as 'experts' extracting trends at different temporal granularities. Learnable softmax-normalised weights combine them. The seasonal component is the residual between input and estimated trend.</w:t>
      </w: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spacing w:after="80" w:before="80" w:line="360" w:lineRule="auto"/>
        <w:jc w:val="both"/>
        <w:rPr/>
      </w:pPr>
      <w:r w:rsidDel="00000000" w:rsidR="00000000" w:rsidRPr="00000000">
        <w:rPr>
          <w:rtl w:val="0"/>
        </w:rPr>
        <w:t xml:space="preserve">The MOEDecomp block formalises the seasonal-trend decomposition operation that is applied repeatedly throughout the FEDformer. For kernel sizes K = {k₁, k₂, k₃} = {3, 5, 7} and learnable weights W = {w₁, w₂, w₃} with Σwᵢ = 1 (enforced by softmax):</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spacing w:after="60" w:before="100" w:lineRule="auto"/>
        <w:jc w:val="center"/>
        <w:rPr/>
      </w:pPr>
      <w:r w:rsidDel="00000000" w:rsidR="00000000" w:rsidRPr="00000000">
        <w:rPr>
          <w:rFonts w:ascii="Courier New" w:cs="Courier New" w:eastAsia="Courier New" w:hAnsi="Courier New"/>
          <w:sz w:val="22"/>
          <w:szCs w:val="22"/>
          <w:rtl w:val="0"/>
        </w:rPr>
        <w:t xml:space="preserve">MovAvg_k(x) = AvgPool1D(Pad(x, k//2), kernel_size=k, stride=1)</w:t>
      </w:r>
      <w:r w:rsidDel="00000000" w:rsidR="00000000" w:rsidRPr="00000000">
        <w:rPr>
          <w:rtl w:val="0"/>
        </w:rPr>
      </w:r>
    </w:p>
    <w:p w:rsidR="00000000" w:rsidDel="00000000" w:rsidP="00000000" w:rsidRDefault="00000000" w:rsidRPr="00000000" w14:paraId="000002D2">
      <w:pPr>
        <w:spacing w:after="60" w:before="60" w:lineRule="auto"/>
        <w:jc w:val="center"/>
        <w:rPr/>
      </w:pPr>
      <w:sdt>
        <w:sdtPr>
          <w:id w:val="589538524"/>
          <w:tag w:val="goog_rdk_14"/>
        </w:sdtPr>
        <w:sdtContent>
          <w:r w:rsidDel="00000000" w:rsidR="00000000" w:rsidRPr="00000000">
            <w:rPr>
              <w:rFonts w:ascii="Cousine" w:cs="Cousine" w:eastAsia="Cousine" w:hAnsi="Cousine"/>
              <w:sz w:val="22"/>
              <w:szCs w:val="22"/>
              <w:rtl w:val="0"/>
            </w:rPr>
            <w:t xml:space="preserve">Trend(x) = Σᵢ wᵢ · MovAvg_kᵢ(x)</w:t>
          </w:r>
        </w:sdtContent>
      </w:sdt>
      <w:r w:rsidDel="00000000" w:rsidR="00000000" w:rsidRPr="00000000">
        <w:rPr>
          <w:rtl w:val="0"/>
        </w:rPr>
      </w:r>
    </w:p>
    <w:p w:rsidR="00000000" w:rsidDel="00000000" w:rsidP="00000000" w:rsidRDefault="00000000" w:rsidRPr="00000000" w14:paraId="000002D3">
      <w:pPr>
        <w:spacing w:after="100" w:before="60" w:lineRule="auto"/>
        <w:jc w:val="center"/>
        <w:rPr/>
      </w:pPr>
      <w:sdt>
        <w:sdtPr>
          <w:id w:val="-709287164"/>
          <w:tag w:val="goog_rdk_15"/>
        </w:sdtPr>
        <w:sdtContent>
          <w:r w:rsidDel="00000000" w:rsidR="00000000" w:rsidRPr="00000000">
            <w:rPr>
              <w:rFonts w:ascii="Gungsuh" w:cs="Gungsuh" w:eastAsia="Gungsuh" w:hAnsi="Gungsuh"/>
              <w:sz w:val="22"/>
              <w:szCs w:val="22"/>
              <w:rtl w:val="0"/>
            </w:rPr>
            <w:t xml:space="preserve">Seasonal(x) = x − Trend(x)</w:t>
          </w:r>
        </w:sdtContent>
      </w:sdt>
      <w:r w:rsidDel="00000000" w:rsidR="00000000" w:rsidRPr="00000000">
        <w:rPr>
          <w:rtl w:val="0"/>
        </w:rPr>
      </w:r>
    </w:p>
    <w:p w:rsidR="00000000" w:rsidDel="00000000" w:rsidP="00000000" w:rsidRDefault="00000000" w:rsidRPr="00000000" w14:paraId="000002D4">
      <w:pPr>
        <w:spacing w:after="80" w:before="80" w:line="360" w:lineRule="auto"/>
        <w:jc w:val="both"/>
        <w:rPr/>
      </w:pPr>
      <w:r w:rsidDel="00000000" w:rsidR="00000000" w:rsidRPr="00000000">
        <w:rPr>
          <w:rtl w:val="0"/>
        </w:rPr>
        <w:t xml:space="preserve">The padding operation uses 'replicate' mode — padding the sequence boundaries by repeating the edge values — which prevents the boundary artifacts that zero-padding would introduce. This is essential for financial time series where the first and last values in a window carry meaningful information about price levels at market open and close.</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spacing w:after="80" w:before="80" w:line="360" w:lineRule="auto"/>
        <w:jc w:val="both"/>
        <w:rPr/>
      </w:pPr>
      <w:r w:rsidDel="00000000" w:rsidR="00000000" w:rsidRPr="00000000">
        <w:rPr>
          <w:rtl w:val="0"/>
        </w:rPr>
        <w:t xml:space="preserve">The paper demonstrates through ablation that the Mixture of Experts approach (3 kernel sizes) outperforms a single average pooling kernel (as used in Autoformer) by an average of 2.96% on the ETT and Weather benchmarks. The intuition is that different time series have different characteristic trend time scales — a kernel-3 expert captures very short-term smoothing while a kernel-7 expert provides more aggressive trend extraction. The learned mixture weights adapt to the dataset, automatically emphasising the temporal scale most informative for that specific time series.</w:t>
      </w:r>
    </w:p>
    <w:p w:rsidR="00000000" w:rsidDel="00000000" w:rsidP="00000000" w:rsidRDefault="00000000" w:rsidRPr="00000000" w14:paraId="000002D7">
      <w:pPr>
        <w:pStyle w:val="Heading2"/>
        <w:spacing w:after="120" w:before="180" w:lineRule="auto"/>
        <w:rPr>
          <w:color w:val="1f4e79"/>
          <w:sz w:val="30"/>
          <w:szCs w:val="30"/>
        </w:rPr>
      </w:pPr>
      <w:r w:rsidDel="00000000" w:rsidR="00000000" w:rsidRPr="00000000">
        <w:rPr>
          <w:color w:val="1f4e79"/>
          <w:sz w:val="30"/>
          <w:szCs w:val="30"/>
          <w:rtl w:val="0"/>
        </w:rPr>
        <w:t xml:space="preserve">8.5  Computational Complexity Analysis</w:t>
      </w:r>
    </w:p>
    <w:p w:rsidR="00000000" w:rsidDel="00000000" w:rsidP="00000000" w:rsidRDefault="00000000" w:rsidRPr="00000000" w14:paraId="000002D8">
      <w:pPr>
        <w:spacing w:after="60" w:before="120" w:lineRule="auto"/>
        <w:jc w:val="center"/>
        <w:rPr/>
      </w:pPr>
      <w:r w:rsidDel="00000000" w:rsidR="00000000" w:rsidRPr="00000000">
        <w:rPr/>
        <w:drawing>
          <wp:inline distB="0" distT="0" distL="0" distR="0">
            <wp:extent cx="4953000" cy="2000250"/>
            <wp:effectExtent b="0" l="0" r="0" t="0"/>
            <wp:docPr id="13"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4953000"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spacing w:after="120" w:before="60" w:lineRule="auto"/>
        <w:jc w:val="center"/>
        <w:rPr/>
      </w:pPr>
      <w:r w:rsidDel="00000000" w:rsidR="00000000" w:rsidRPr="00000000">
        <w:rPr>
          <w:color w:val="444444"/>
          <w:sz w:val="21"/>
          <w:szCs w:val="21"/>
          <w:rtl w:val="0"/>
        </w:rPr>
        <w:t xml:space="preserve">Figure 8.4: Computational complexity comparison across Transformer variants. FEDformer achieves O(L) practical complexity for the attention computation — the most efficient among all Transformer-based models shown.</w:t>
      </w: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tbl>
      <w:tblPr>
        <w:tblStyle w:val="Table3"/>
        <w:tblW w:w="88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700"/>
        <w:gridCol w:w="2000"/>
        <w:gridCol w:w="1500"/>
        <w:gridCol w:w="1660"/>
        <w:tblGridChange w:id="0">
          <w:tblGrid>
            <w:gridCol w:w="2000"/>
            <w:gridCol w:w="1700"/>
            <w:gridCol w:w="2000"/>
            <w:gridCol w:w="1500"/>
            <w:gridCol w:w="16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tcPr>
          <w:p w:rsidR="00000000" w:rsidDel="00000000" w:rsidP="00000000" w:rsidRDefault="00000000" w:rsidRPr="00000000" w14:paraId="000002DB">
            <w:pPr>
              <w:jc w:val="center"/>
              <w:rPr/>
            </w:pPr>
            <w:r w:rsidDel="00000000" w:rsidR="00000000" w:rsidRPr="00000000">
              <w:rPr>
                <w:b w:val="1"/>
                <w:bCs w:val="1"/>
                <w:sz w:val="21"/>
                <w:szCs w:val="21"/>
                <w:rtl w:val="0"/>
              </w:rPr>
              <w:t xml:space="preserve">Model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tcPr>
          <w:p w:rsidR="00000000" w:rsidDel="00000000" w:rsidP="00000000" w:rsidRDefault="00000000" w:rsidRPr="00000000" w14:paraId="000002DC">
            <w:pPr>
              <w:jc w:val="center"/>
              <w:rPr/>
            </w:pPr>
            <w:r w:rsidDel="00000000" w:rsidR="00000000" w:rsidRPr="00000000">
              <w:rPr>
                <w:b w:val="1"/>
                <w:bCs w:val="1"/>
                <w:sz w:val="21"/>
                <w:szCs w:val="21"/>
                <w:rtl w:val="0"/>
              </w:rPr>
              <w:t xml:space="preserve">Self-Attention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tcPr>
          <w:p w:rsidR="00000000" w:rsidDel="00000000" w:rsidP="00000000" w:rsidRDefault="00000000" w:rsidRPr="00000000" w14:paraId="000002DD">
            <w:pPr>
              <w:jc w:val="center"/>
              <w:rPr/>
            </w:pPr>
            <w:r w:rsidDel="00000000" w:rsidR="00000000" w:rsidRPr="00000000">
              <w:rPr>
                <w:b w:val="1"/>
                <w:bCs w:val="1"/>
                <w:sz w:val="21"/>
                <w:szCs w:val="21"/>
                <w:rtl w:val="0"/>
              </w:rPr>
              <w:t xml:space="preserve">Cross-Attention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tcPr>
          <w:p w:rsidR="00000000" w:rsidDel="00000000" w:rsidP="00000000" w:rsidRDefault="00000000" w:rsidRPr="00000000" w14:paraId="000002DE">
            <w:pPr>
              <w:jc w:val="center"/>
              <w:rPr/>
            </w:pPr>
            <w:r w:rsidDel="00000000" w:rsidR="00000000" w:rsidRPr="00000000">
              <w:rPr>
                <w:b w:val="1"/>
                <w:bCs w:val="1"/>
                <w:sz w:val="21"/>
                <w:szCs w:val="21"/>
                <w:rtl w:val="0"/>
              </w:rPr>
              <w:t xml:space="preserve">Memory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tcPr>
          <w:p w:rsidR="00000000" w:rsidDel="00000000" w:rsidP="00000000" w:rsidRDefault="00000000" w:rsidRPr="00000000" w14:paraId="000002DF">
            <w:pPr>
              <w:jc w:val="center"/>
              <w:rPr/>
            </w:pPr>
            <w:r w:rsidDel="00000000" w:rsidR="00000000" w:rsidRPr="00000000">
              <w:rPr>
                <w:b w:val="1"/>
                <w:bCs w:val="1"/>
                <w:sz w:val="21"/>
                <w:szCs w:val="21"/>
                <w:rtl w:val="0"/>
              </w:rPr>
              <w:t xml:space="preserve">Key Paper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E0">
            <w:pPr>
              <w:jc w:val="center"/>
              <w:rPr/>
            </w:pPr>
            <w:r w:rsidDel="00000000" w:rsidR="00000000" w:rsidRPr="00000000">
              <w:rPr>
                <w:sz w:val="21"/>
                <w:szCs w:val="21"/>
                <w:rtl w:val="0"/>
              </w:rPr>
              <w:t xml:space="preserve">Vanilla Transformer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E1">
            <w:pPr>
              <w:jc w:val="center"/>
              <w:rPr/>
            </w:pPr>
            <w:r w:rsidDel="00000000" w:rsidR="00000000" w:rsidRPr="00000000">
              <w:rPr>
                <w:sz w:val="21"/>
                <w:szCs w:val="21"/>
                <w:rtl w:val="0"/>
              </w:rPr>
              <w:t xml:space="preserve">O(L²)</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E2">
            <w:pPr>
              <w:jc w:val="center"/>
              <w:rPr/>
            </w:pPr>
            <w:r w:rsidDel="00000000" w:rsidR="00000000" w:rsidRPr="00000000">
              <w:rPr>
                <w:sz w:val="21"/>
                <w:szCs w:val="21"/>
                <w:rtl w:val="0"/>
              </w:rPr>
              <w:t xml:space="preserve">O(L²)</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E3">
            <w:pPr>
              <w:jc w:val="center"/>
              <w:rPr/>
            </w:pPr>
            <w:r w:rsidDel="00000000" w:rsidR="00000000" w:rsidRPr="00000000">
              <w:rPr>
                <w:sz w:val="21"/>
                <w:szCs w:val="21"/>
                <w:rtl w:val="0"/>
              </w:rPr>
              <w:t xml:space="preserve">O(L²)</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E4">
            <w:pPr>
              <w:jc w:val="center"/>
              <w:rPr/>
            </w:pPr>
            <w:r w:rsidDel="00000000" w:rsidR="00000000" w:rsidRPr="00000000">
              <w:rPr>
                <w:sz w:val="21"/>
                <w:szCs w:val="21"/>
                <w:rtl w:val="0"/>
              </w:rPr>
              <w:t xml:space="preserve">NeurIPS 2017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2E5">
            <w:pPr>
              <w:jc w:val="center"/>
              <w:rPr/>
            </w:pPr>
            <w:r w:rsidDel="00000000" w:rsidR="00000000" w:rsidRPr="00000000">
              <w:rPr>
                <w:sz w:val="21"/>
                <w:szCs w:val="21"/>
                <w:rtl w:val="0"/>
              </w:rPr>
              <w:t xml:space="preserve">Informer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2E6">
            <w:pPr>
              <w:jc w:val="center"/>
              <w:rPr/>
            </w:pPr>
            <w:r w:rsidDel="00000000" w:rsidR="00000000" w:rsidRPr="00000000">
              <w:rPr>
                <w:sz w:val="21"/>
                <w:szCs w:val="21"/>
                <w:rtl w:val="0"/>
              </w:rPr>
              <w:t xml:space="preserve">O(L log 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2E7">
            <w:pPr>
              <w:jc w:val="center"/>
              <w:rPr/>
            </w:pPr>
            <w:r w:rsidDel="00000000" w:rsidR="00000000" w:rsidRPr="00000000">
              <w:rPr>
                <w:sz w:val="21"/>
                <w:szCs w:val="21"/>
                <w:rtl w:val="0"/>
              </w:rPr>
              <w:t xml:space="preserve">O(L log 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2E8">
            <w:pPr>
              <w:jc w:val="center"/>
              <w:rPr/>
            </w:pPr>
            <w:r w:rsidDel="00000000" w:rsidR="00000000" w:rsidRPr="00000000">
              <w:rPr>
                <w:sz w:val="21"/>
                <w:szCs w:val="21"/>
                <w:rtl w:val="0"/>
              </w:rPr>
              <w:t xml:space="preserve">O(L log 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2E9">
            <w:pPr>
              <w:jc w:val="center"/>
              <w:rPr/>
            </w:pPr>
            <w:r w:rsidDel="00000000" w:rsidR="00000000" w:rsidRPr="00000000">
              <w:rPr>
                <w:sz w:val="21"/>
                <w:szCs w:val="21"/>
                <w:rtl w:val="0"/>
              </w:rPr>
              <w:t xml:space="preserve">AAAI 2021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EA">
            <w:pPr>
              <w:jc w:val="center"/>
              <w:rPr/>
            </w:pPr>
            <w:r w:rsidDel="00000000" w:rsidR="00000000" w:rsidRPr="00000000">
              <w:rPr>
                <w:sz w:val="21"/>
                <w:szCs w:val="21"/>
                <w:rtl w:val="0"/>
              </w:rPr>
              <w:t xml:space="preserve">Autoformer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EB">
            <w:pPr>
              <w:jc w:val="center"/>
              <w:rPr/>
            </w:pPr>
            <w:r w:rsidDel="00000000" w:rsidR="00000000" w:rsidRPr="00000000">
              <w:rPr>
                <w:sz w:val="21"/>
                <w:szCs w:val="21"/>
                <w:rtl w:val="0"/>
              </w:rPr>
              <w:t xml:space="preserve">O(L log 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EC">
            <w:pPr>
              <w:jc w:val="center"/>
              <w:rPr/>
            </w:pPr>
            <w:r w:rsidDel="00000000" w:rsidR="00000000" w:rsidRPr="00000000">
              <w:rPr>
                <w:sz w:val="21"/>
                <w:szCs w:val="21"/>
                <w:rtl w:val="0"/>
              </w:rPr>
              <w:t xml:space="preserve">O(L log 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ED">
            <w:pPr>
              <w:jc w:val="center"/>
              <w:rPr/>
            </w:pPr>
            <w:r w:rsidDel="00000000" w:rsidR="00000000" w:rsidRPr="00000000">
              <w:rPr>
                <w:sz w:val="21"/>
                <w:szCs w:val="21"/>
                <w:rtl w:val="0"/>
              </w:rPr>
              <w:t xml:space="preserve">O(L log 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EE">
            <w:pPr>
              <w:jc w:val="center"/>
              <w:rPr/>
            </w:pPr>
            <w:r w:rsidDel="00000000" w:rsidR="00000000" w:rsidRPr="00000000">
              <w:rPr>
                <w:sz w:val="21"/>
                <w:szCs w:val="21"/>
                <w:rtl w:val="0"/>
              </w:rPr>
              <w:t xml:space="preserve">NeurIPS 2021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2EF">
            <w:pPr>
              <w:jc w:val="center"/>
              <w:rPr/>
            </w:pPr>
            <w:r w:rsidDel="00000000" w:rsidR="00000000" w:rsidRPr="00000000">
              <w:rPr>
                <w:sz w:val="21"/>
                <w:szCs w:val="21"/>
                <w:rtl w:val="0"/>
              </w:rPr>
              <w:t xml:space="preserve">FEDformer-f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2F0">
            <w:pPr>
              <w:jc w:val="center"/>
              <w:rPr/>
            </w:pPr>
            <w:r w:rsidDel="00000000" w:rsidR="00000000" w:rsidRPr="00000000">
              <w:rPr>
                <w:sz w:val="21"/>
                <w:szCs w:val="21"/>
                <w:rtl w:val="0"/>
              </w:rPr>
              <w:t xml:space="preserve">O(L log 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2F1">
            <w:pPr>
              <w:jc w:val="center"/>
              <w:rPr/>
            </w:pPr>
            <w:r w:rsidDel="00000000" w:rsidR="00000000" w:rsidRPr="00000000">
              <w:rPr>
                <w:sz w:val="21"/>
                <w:szCs w:val="21"/>
                <w:rtl w:val="0"/>
              </w:rPr>
              <w:t xml:space="preserve">O(L log 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2F2">
            <w:pPr>
              <w:jc w:val="center"/>
              <w:rPr/>
            </w:pPr>
            <w:r w:rsidDel="00000000" w:rsidR="00000000" w:rsidRPr="00000000">
              <w:rPr>
                <w:sz w:val="21"/>
                <w:szCs w:val="21"/>
                <w:rtl w:val="0"/>
              </w:rPr>
              <w:t xml:space="preserve">O(L)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2F3">
            <w:pPr>
              <w:jc w:val="center"/>
              <w:rPr/>
            </w:pPr>
            <w:r w:rsidDel="00000000" w:rsidR="00000000" w:rsidRPr="00000000">
              <w:rPr>
                <w:sz w:val="21"/>
                <w:szCs w:val="21"/>
                <w:rtl w:val="0"/>
              </w:rPr>
              <w:t xml:space="preserve">ICML 2022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F4">
            <w:pPr>
              <w:jc w:val="center"/>
              <w:rPr/>
            </w:pPr>
            <w:r w:rsidDel="00000000" w:rsidR="00000000" w:rsidRPr="00000000">
              <w:rPr>
                <w:sz w:val="21"/>
                <w:szCs w:val="21"/>
                <w:rtl w:val="0"/>
              </w:rPr>
              <w:t xml:space="preserve">PatchTST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F5">
            <w:pPr>
              <w:jc w:val="center"/>
              <w:rPr/>
            </w:pPr>
            <w:r w:rsidDel="00000000" w:rsidR="00000000" w:rsidRPr="00000000">
              <w:rPr>
                <w:sz w:val="21"/>
                <w:szCs w:val="21"/>
                <w:rtl w:val="0"/>
              </w:rPr>
              <w:t xml:space="preserve">O((L/P)²)</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F6">
            <w:pPr>
              <w:jc w:val="center"/>
              <w:rPr/>
            </w:pPr>
            <w:r w:rsidDel="00000000" w:rsidR="00000000" w:rsidRPr="00000000">
              <w:rPr>
                <w:sz w:val="21"/>
                <w:szCs w:val="21"/>
                <w:rtl w:val="0"/>
              </w:rPr>
              <w:t xml:space="preserve">N/A (encoder only)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F7">
            <w:pPr>
              <w:jc w:val="center"/>
              <w:rPr/>
            </w:pPr>
            <w:r w:rsidDel="00000000" w:rsidR="00000000" w:rsidRPr="00000000">
              <w:rPr>
                <w:sz w:val="21"/>
                <w:szCs w:val="21"/>
                <w:rtl w:val="0"/>
              </w:rPr>
              <w:t xml:space="preserve">O((L/P)²)</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2F8">
            <w:pPr>
              <w:jc w:val="center"/>
              <w:rPr/>
            </w:pPr>
            <w:r w:rsidDel="00000000" w:rsidR="00000000" w:rsidRPr="00000000">
              <w:rPr>
                <w:sz w:val="21"/>
                <w:szCs w:val="21"/>
                <w:rtl w:val="0"/>
              </w:rPr>
              <w:t xml:space="preserve">ICLR 2023</w:t>
            </w:r>
            <w:r w:rsidDel="00000000" w:rsidR="00000000" w:rsidRPr="00000000">
              <w:rPr>
                <w:rtl w:val="0"/>
              </w:rPr>
            </w:r>
          </w:p>
        </w:tc>
      </w:tr>
    </w:tbl>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spacing w:after="80" w:before="80" w:line="360" w:lineRule="auto"/>
        <w:jc w:val="both"/>
        <w:rPr/>
      </w:pPr>
      <w:r w:rsidDel="00000000" w:rsidR="00000000" w:rsidRPr="00000000">
        <w:rPr>
          <w:rtl w:val="0"/>
        </w:rPr>
        <w:t xml:space="preserve">*The O(L log L) for FEDformer refers to the RFFT/IRFFT operations. The attention computation itself is O(L·M) where M is a fixed constant (M=16-24 in our implementation, M=64 in the paper). Since M &lt;&lt; L for practically relevant sequence lengths, the attention is effectively O(L), making FEDformer the most memory-efficient model among those compared. For L=96 (our setting) with M=16, the attention requires approximately 6× fewer operations than standard attention and is practical even without GPU acceleration.</w:t>
      </w:r>
    </w:p>
    <w:p w:rsidR="00000000" w:rsidDel="00000000" w:rsidP="00000000" w:rsidRDefault="00000000" w:rsidRPr="00000000" w14:paraId="000002FB">
      <w:pPr>
        <w:rPr/>
      </w:pPr>
      <w:r w:rsidDel="00000000" w:rsidR="00000000" w:rsidRPr="00000000">
        <w:br w:type="page"/>
      </w:r>
      <w:r w:rsidDel="00000000" w:rsidR="00000000" w:rsidRPr="00000000">
        <w:rPr>
          <w:rtl w:val="0"/>
        </w:rPr>
      </w:r>
    </w:p>
    <w:p w:rsidR="00000000" w:rsidDel="00000000" w:rsidP="00000000" w:rsidRDefault="00000000" w:rsidRPr="00000000" w14:paraId="000002FC">
      <w:pPr>
        <w:pStyle w:val="Heading2"/>
        <w:spacing w:after="120" w:before="180" w:lineRule="auto"/>
        <w:rPr>
          <w:color w:val="1f4e79"/>
          <w:sz w:val="30"/>
          <w:szCs w:val="30"/>
        </w:rPr>
      </w:pPr>
      <w:bookmarkStart w:colFirst="0" w:colLast="0" w:name="_heading=h.la5f6jxeu8tt" w:id="21"/>
      <w:bookmarkEnd w:id="21"/>
      <w:r w:rsidDel="00000000" w:rsidR="00000000" w:rsidRPr="00000000">
        <w:rPr>
          <w:color w:val="1f4e79"/>
          <w:sz w:val="30"/>
          <w:szCs w:val="30"/>
          <w:rtl w:val="0"/>
        </w:rPr>
        <w:t xml:space="preserve">8.6  Original Paper Benchmark Results</w:t>
      </w:r>
    </w:p>
    <w:p w:rsidR="00000000" w:rsidDel="00000000" w:rsidP="00000000" w:rsidRDefault="00000000" w:rsidRPr="00000000" w14:paraId="000002FD">
      <w:pPr>
        <w:spacing w:after="80" w:before="80" w:line="360" w:lineRule="auto"/>
        <w:jc w:val="both"/>
        <w:rPr/>
      </w:pPr>
      <w:r w:rsidDel="00000000" w:rsidR="00000000" w:rsidRPr="00000000">
        <w:rPr>
          <w:rtl w:val="0"/>
        </w:rPr>
        <w:t xml:space="preserve">The following tables reproduce the key results from Table 2 of the FEDformer paper, showing multivariate long-term forecasting performance on the ETT datasets. These results demonstrate FEDformer's consistent improvements over prior state-of-the-art methods:</w:t>
      </w:r>
    </w:p>
    <w:p w:rsidR="00000000" w:rsidDel="00000000" w:rsidP="00000000" w:rsidRDefault="00000000" w:rsidRPr="00000000" w14:paraId="000002FE">
      <w:pP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300"/>
        <w:gridCol w:w="1700"/>
        <w:gridCol w:w="1700"/>
        <w:gridCol w:w="1700"/>
        <w:gridCol w:w="1760"/>
        <w:tblGridChange w:id="0">
          <w:tblGrid>
            <w:gridCol w:w="1200"/>
            <w:gridCol w:w="1300"/>
            <w:gridCol w:w="1700"/>
            <w:gridCol w:w="1700"/>
            <w:gridCol w:w="1700"/>
            <w:gridCol w:w="17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tcPr>
          <w:p w:rsidR="00000000" w:rsidDel="00000000" w:rsidP="00000000" w:rsidRDefault="00000000" w:rsidRPr="00000000" w14:paraId="000002FF">
            <w:pPr>
              <w:jc w:val="center"/>
              <w:rPr/>
            </w:pPr>
            <w:r w:rsidDel="00000000" w:rsidR="00000000" w:rsidRPr="00000000">
              <w:rPr>
                <w:b w:val="1"/>
                <w:bCs w:val="1"/>
                <w:sz w:val="21"/>
                <w:szCs w:val="21"/>
                <w:rtl w:val="0"/>
              </w:rPr>
              <w:t xml:space="preserve">Dataset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tcPr>
          <w:p w:rsidR="00000000" w:rsidDel="00000000" w:rsidP="00000000" w:rsidRDefault="00000000" w:rsidRPr="00000000" w14:paraId="00000300">
            <w:pPr>
              <w:jc w:val="center"/>
              <w:rPr/>
            </w:pPr>
            <w:r w:rsidDel="00000000" w:rsidR="00000000" w:rsidRPr="00000000">
              <w:rPr>
                <w:b w:val="1"/>
                <w:bCs w:val="1"/>
                <w:sz w:val="21"/>
                <w:szCs w:val="21"/>
                <w:rtl w:val="0"/>
              </w:rPr>
              <w:t xml:space="preserve">Horizon (steps)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tcPr>
          <w:p w:rsidR="00000000" w:rsidDel="00000000" w:rsidP="00000000" w:rsidRDefault="00000000" w:rsidRPr="00000000" w14:paraId="00000301">
            <w:pPr>
              <w:jc w:val="center"/>
              <w:rPr/>
            </w:pPr>
            <w:r w:rsidDel="00000000" w:rsidR="00000000" w:rsidRPr="00000000">
              <w:rPr>
                <w:b w:val="1"/>
                <w:bCs w:val="1"/>
                <w:sz w:val="21"/>
                <w:szCs w:val="21"/>
                <w:rtl w:val="0"/>
              </w:rPr>
              <w:t xml:space="preserve">FEDformer MSE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tcPr>
          <w:p w:rsidR="00000000" w:rsidDel="00000000" w:rsidP="00000000" w:rsidRDefault="00000000" w:rsidRPr="00000000" w14:paraId="00000302">
            <w:pPr>
              <w:jc w:val="center"/>
              <w:rPr/>
            </w:pPr>
            <w:r w:rsidDel="00000000" w:rsidR="00000000" w:rsidRPr="00000000">
              <w:rPr>
                <w:b w:val="1"/>
                <w:bCs w:val="1"/>
                <w:sz w:val="21"/>
                <w:szCs w:val="21"/>
                <w:rtl w:val="0"/>
              </w:rPr>
              <w:t xml:space="preserve">Autoformer MSE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tcPr>
          <w:p w:rsidR="00000000" w:rsidDel="00000000" w:rsidP="00000000" w:rsidRDefault="00000000" w:rsidRPr="00000000" w14:paraId="00000303">
            <w:pPr>
              <w:jc w:val="center"/>
              <w:rPr/>
            </w:pPr>
            <w:r w:rsidDel="00000000" w:rsidR="00000000" w:rsidRPr="00000000">
              <w:rPr>
                <w:b w:val="1"/>
                <w:bCs w:val="1"/>
                <w:sz w:val="21"/>
                <w:szCs w:val="21"/>
                <w:rtl w:val="0"/>
              </w:rPr>
              <w:t xml:space="preserve">Informer MSE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tcPr>
          <w:p w:rsidR="00000000" w:rsidDel="00000000" w:rsidP="00000000" w:rsidRDefault="00000000" w:rsidRPr="00000000" w14:paraId="00000304">
            <w:pPr>
              <w:jc w:val="center"/>
              <w:rPr/>
            </w:pPr>
            <w:r w:rsidDel="00000000" w:rsidR="00000000" w:rsidRPr="00000000">
              <w:rPr>
                <w:b w:val="1"/>
                <w:bCs w:val="1"/>
                <w:sz w:val="21"/>
                <w:szCs w:val="21"/>
                <w:rtl w:val="0"/>
              </w:rPr>
              <w:t xml:space="preserve">Transformer MSE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05">
            <w:pPr>
              <w:jc w:val="center"/>
              <w:rPr/>
            </w:pPr>
            <w:r w:rsidDel="00000000" w:rsidR="00000000" w:rsidRPr="00000000">
              <w:rPr>
                <w:sz w:val="21"/>
                <w:szCs w:val="21"/>
                <w:rtl w:val="0"/>
              </w:rPr>
              <w:t xml:space="preserve">ETTh1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06">
            <w:pPr>
              <w:jc w:val="center"/>
              <w:rPr/>
            </w:pPr>
            <w:r w:rsidDel="00000000" w:rsidR="00000000" w:rsidRPr="00000000">
              <w:rPr>
                <w:sz w:val="21"/>
                <w:szCs w:val="21"/>
                <w:rtl w:val="0"/>
              </w:rPr>
              <w:t xml:space="preserve">96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07">
            <w:pPr>
              <w:jc w:val="center"/>
              <w:rPr/>
            </w:pPr>
            <w:r w:rsidDel="00000000" w:rsidR="00000000" w:rsidRPr="00000000">
              <w:rPr>
                <w:sz w:val="21"/>
                <w:szCs w:val="21"/>
                <w:rtl w:val="0"/>
              </w:rPr>
              <w:t xml:space="preserve">0.376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08">
            <w:pPr>
              <w:jc w:val="center"/>
              <w:rPr/>
            </w:pPr>
            <w:r w:rsidDel="00000000" w:rsidR="00000000" w:rsidRPr="00000000">
              <w:rPr>
                <w:sz w:val="21"/>
                <w:szCs w:val="21"/>
                <w:rtl w:val="0"/>
              </w:rPr>
              <w:t xml:space="preserve">0.449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09">
            <w:pPr>
              <w:jc w:val="center"/>
              <w:rPr/>
            </w:pPr>
            <w:r w:rsidDel="00000000" w:rsidR="00000000" w:rsidRPr="00000000">
              <w:rPr>
                <w:sz w:val="21"/>
                <w:szCs w:val="21"/>
                <w:rtl w:val="0"/>
              </w:rPr>
              <w:t xml:space="preserve">0.865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0A">
            <w:pPr>
              <w:jc w:val="center"/>
              <w:rPr/>
            </w:pPr>
            <w:r w:rsidDel="00000000" w:rsidR="00000000" w:rsidRPr="00000000">
              <w:rPr>
                <w:sz w:val="21"/>
                <w:szCs w:val="21"/>
                <w:rtl w:val="0"/>
              </w:rPr>
              <w:t xml:space="preserve">0.941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0B">
            <w:pPr>
              <w:jc w:val="center"/>
              <w:rPr/>
            </w:pPr>
            <w:r w:rsidDel="00000000" w:rsidR="00000000" w:rsidRPr="00000000">
              <w:rPr>
                <w:sz w:val="21"/>
                <w:szCs w:val="21"/>
                <w:rtl w:val="0"/>
              </w:rPr>
              <w:t xml:space="preserve">ETTh1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0C">
            <w:pPr>
              <w:jc w:val="center"/>
              <w:rPr/>
            </w:pPr>
            <w:r w:rsidDel="00000000" w:rsidR="00000000" w:rsidRPr="00000000">
              <w:rPr>
                <w:sz w:val="21"/>
                <w:szCs w:val="21"/>
                <w:rtl w:val="0"/>
              </w:rPr>
              <w:t xml:space="preserve">192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0D">
            <w:pPr>
              <w:jc w:val="center"/>
              <w:rPr/>
            </w:pPr>
            <w:r w:rsidDel="00000000" w:rsidR="00000000" w:rsidRPr="00000000">
              <w:rPr>
                <w:sz w:val="21"/>
                <w:szCs w:val="21"/>
                <w:rtl w:val="0"/>
              </w:rPr>
              <w:t xml:space="preserve">0.420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0E">
            <w:pPr>
              <w:jc w:val="center"/>
              <w:rPr/>
            </w:pPr>
            <w:r w:rsidDel="00000000" w:rsidR="00000000" w:rsidRPr="00000000">
              <w:rPr>
                <w:sz w:val="21"/>
                <w:szCs w:val="21"/>
                <w:rtl w:val="0"/>
              </w:rPr>
              <w:t xml:space="preserve">0.500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0F">
            <w:pPr>
              <w:jc w:val="center"/>
              <w:rPr/>
            </w:pPr>
            <w:r w:rsidDel="00000000" w:rsidR="00000000" w:rsidRPr="00000000">
              <w:rPr>
                <w:sz w:val="21"/>
                <w:szCs w:val="21"/>
                <w:rtl w:val="0"/>
              </w:rPr>
              <w:t xml:space="preserve">1.008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10">
            <w:pPr>
              <w:jc w:val="center"/>
              <w:rPr/>
            </w:pPr>
            <w:r w:rsidDel="00000000" w:rsidR="00000000" w:rsidRPr="00000000">
              <w:rPr>
                <w:sz w:val="21"/>
                <w:szCs w:val="21"/>
                <w:rtl w:val="0"/>
              </w:rPr>
              <w:t xml:space="preserve">1.007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11">
            <w:pPr>
              <w:jc w:val="center"/>
              <w:rPr/>
            </w:pPr>
            <w:r w:rsidDel="00000000" w:rsidR="00000000" w:rsidRPr="00000000">
              <w:rPr>
                <w:sz w:val="21"/>
                <w:szCs w:val="21"/>
                <w:rtl w:val="0"/>
              </w:rPr>
              <w:t xml:space="preserve">ETTh1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12">
            <w:pPr>
              <w:jc w:val="center"/>
              <w:rPr/>
            </w:pPr>
            <w:r w:rsidDel="00000000" w:rsidR="00000000" w:rsidRPr="00000000">
              <w:rPr>
                <w:sz w:val="21"/>
                <w:szCs w:val="21"/>
                <w:rtl w:val="0"/>
              </w:rPr>
              <w:t xml:space="preserve">336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13">
            <w:pPr>
              <w:jc w:val="center"/>
              <w:rPr/>
            </w:pPr>
            <w:r w:rsidDel="00000000" w:rsidR="00000000" w:rsidRPr="00000000">
              <w:rPr>
                <w:sz w:val="21"/>
                <w:szCs w:val="21"/>
                <w:rtl w:val="0"/>
              </w:rPr>
              <w:t xml:space="preserve">0.459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14">
            <w:pPr>
              <w:jc w:val="center"/>
              <w:rPr/>
            </w:pPr>
            <w:r w:rsidDel="00000000" w:rsidR="00000000" w:rsidRPr="00000000">
              <w:rPr>
                <w:sz w:val="21"/>
                <w:szCs w:val="21"/>
                <w:rtl w:val="0"/>
              </w:rPr>
              <w:t xml:space="preserve">0.521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15">
            <w:pPr>
              <w:jc w:val="center"/>
              <w:rPr/>
            </w:pPr>
            <w:r w:rsidDel="00000000" w:rsidR="00000000" w:rsidRPr="00000000">
              <w:rPr>
                <w:sz w:val="21"/>
                <w:szCs w:val="21"/>
                <w:rtl w:val="0"/>
              </w:rPr>
              <w:t xml:space="preserve">1.107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16">
            <w:pPr>
              <w:jc w:val="center"/>
              <w:rPr/>
            </w:pPr>
            <w:r w:rsidDel="00000000" w:rsidR="00000000" w:rsidRPr="00000000">
              <w:rPr>
                <w:sz w:val="21"/>
                <w:szCs w:val="21"/>
                <w:rtl w:val="0"/>
              </w:rPr>
              <w:t xml:space="preserve">1.038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17">
            <w:pPr>
              <w:jc w:val="center"/>
              <w:rPr/>
            </w:pPr>
            <w:r w:rsidDel="00000000" w:rsidR="00000000" w:rsidRPr="00000000">
              <w:rPr>
                <w:sz w:val="21"/>
                <w:szCs w:val="21"/>
                <w:rtl w:val="0"/>
              </w:rPr>
              <w:t xml:space="preserve">ETTh1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18">
            <w:pPr>
              <w:jc w:val="center"/>
              <w:rPr/>
            </w:pPr>
            <w:r w:rsidDel="00000000" w:rsidR="00000000" w:rsidRPr="00000000">
              <w:rPr>
                <w:sz w:val="21"/>
                <w:szCs w:val="21"/>
                <w:rtl w:val="0"/>
              </w:rPr>
              <w:t xml:space="preserve">720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19">
            <w:pPr>
              <w:jc w:val="center"/>
              <w:rPr/>
            </w:pPr>
            <w:r w:rsidDel="00000000" w:rsidR="00000000" w:rsidRPr="00000000">
              <w:rPr>
                <w:sz w:val="21"/>
                <w:szCs w:val="21"/>
                <w:rtl w:val="0"/>
              </w:rPr>
              <w:t xml:space="preserve">0.506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1A">
            <w:pPr>
              <w:jc w:val="center"/>
              <w:rPr/>
            </w:pPr>
            <w:r w:rsidDel="00000000" w:rsidR="00000000" w:rsidRPr="00000000">
              <w:rPr>
                <w:sz w:val="21"/>
                <w:szCs w:val="21"/>
                <w:rtl w:val="0"/>
              </w:rPr>
              <w:t xml:space="preserve">0.514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1B">
            <w:pPr>
              <w:jc w:val="center"/>
              <w:rPr/>
            </w:pPr>
            <w:r w:rsidDel="00000000" w:rsidR="00000000" w:rsidRPr="00000000">
              <w:rPr>
                <w:sz w:val="21"/>
                <w:szCs w:val="21"/>
                <w:rtl w:val="0"/>
              </w:rPr>
              <w:t xml:space="preserve">1.181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1C">
            <w:pPr>
              <w:jc w:val="center"/>
              <w:rPr/>
            </w:pPr>
            <w:r w:rsidDel="00000000" w:rsidR="00000000" w:rsidRPr="00000000">
              <w:rPr>
                <w:sz w:val="21"/>
                <w:szCs w:val="21"/>
                <w:rtl w:val="0"/>
              </w:rPr>
              <w:t xml:space="preserve">1.144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1D">
            <w:pPr>
              <w:jc w:val="center"/>
              <w:rPr/>
            </w:pPr>
            <w:r w:rsidDel="00000000" w:rsidR="00000000" w:rsidRPr="00000000">
              <w:rPr>
                <w:sz w:val="21"/>
                <w:szCs w:val="21"/>
                <w:rtl w:val="0"/>
              </w:rPr>
              <w:t xml:space="preserve">ETTh2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1E">
            <w:pPr>
              <w:jc w:val="center"/>
              <w:rPr/>
            </w:pPr>
            <w:r w:rsidDel="00000000" w:rsidR="00000000" w:rsidRPr="00000000">
              <w:rPr>
                <w:sz w:val="21"/>
                <w:szCs w:val="21"/>
                <w:rtl w:val="0"/>
              </w:rPr>
              <w:t xml:space="preserve">96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1F">
            <w:pPr>
              <w:jc w:val="center"/>
              <w:rPr/>
            </w:pPr>
            <w:r w:rsidDel="00000000" w:rsidR="00000000" w:rsidRPr="00000000">
              <w:rPr>
                <w:sz w:val="21"/>
                <w:szCs w:val="21"/>
                <w:rtl w:val="0"/>
              </w:rPr>
              <w:t xml:space="preserve">0.346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20">
            <w:pPr>
              <w:jc w:val="center"/>
              <w:rPr/>
            </w:pPr>
            <w:r w:rsidDel="00000000" w:rsidR="00000000" w:rsidRPr="00000000">
              <w:rPr>
                <w:sz w:val="21"/>
                <w:szCs w:val="21"/>
                <w:rtl w:val="0"/>
              </w:rPr>
              <w:t xml:space="preserve">0.358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21">
            <w:pPr>
              <w:jc w:val="center"/>
              <w:rPr/>
            </w:pPr>
            <w:r w:rsidDel="00000000" w:rsidR="00000000" w:rsidRPr="00000000">
              <w:rPr>
                <w:sz w:val="21"/>
                <w:szCs w:val="21"/>
                <w:rtl w:val="0"/>
              </w:rPr>
              <w:t xml:space="preserve">3.755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22">
            <w:pPr>
              <w:jc w:val="center"/>
              <w:rPr/>
            </w:pPr>
            <w:r w:rsidDel="00000000" w:rsidR="00000000" w:rsidRPr="00000000">
              <w:rPr>
                <w:sz w:val="21"/>
                <w:szCs w:val="21"/>
                <w:rtl w:val="0"/>
              </w:rPr>
              <w:t xml:space="preserve">3.048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23">
            <w:pPr>
              <w:jc w:val="center"/>
              <w:rPr/>
            </w:pPr>
            <w:r w:rsidDel="00000000" w:rsidR="00000000" w:rsidRPr="00000000">
              <w:rPr>
                <w:sz w:val="21"/>
                <w:szCs w:val="21"/>
                <w:rtl w:val="0"/>
              </w:rPr>
              <w:t xml:space="preserve">ETTh2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24">
            <w:pPr>
              <w:jc w:val="center"/>
              <w:rPr/>
            </w:pPr>
            <w:r w:rsidDel="00000000" w:rsidR="00000000" w:rsidRPr="00000000">
              <w:rPr>
                <w:sz w:val="21"/>
                <w:szCs w:val="21"/>
                <w:rtl w:val="0"/>
              </w:rPr>
              <w:t xml:space="preserve">192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25">
            <w:pPr>
              <w:jc w:val="center"/>
              <w:rPr/>
            </w:pPr>
            <w:r w:rsidDel="00000000" w:rsidR="00000000" w:rsidRPr="00000000">
              <w:rPr>
                <w:sz w:val="21"/>
                <w:szCs w:val="21"/>
                <w:rtl w:val="0"/>
              </w:rPr>
              <w:t xml:space="preserve">0.429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26">
            <w:pPr>
              <w:jc w:val="center"/>
              <w:rPr/>
            </w:pPr>
            <w:r w:rsidDel="00000000" w:rsidR="00000000" w:rsidRPr="00000000">
              <w:rPr>
                <w:sz w:val="21"/>
                <w:szCs w:val="21"/>
                <w:rtl w:val="0"/>
              </w:rPr>
              <w:t xml:space="preserve">0.456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27">
            <w:pPr>
              <w:jc w:val="center"/>
              <w:rPr/>
            </w:pPr>
            <w:r w:rsidDel="00000000" w:rsidR="00000000" w:rsidRPr="00000000">
              <w:rPr>
                <w:sz w:val="21"/>
                <w:szCs w:val="21"/>
                <w:rtl w:val="0"/>
              </w:rPr>
              <w:t xml:space="preserve">5.602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28">
            <w:pPr>
              <w:jc w:val="center"/>
              <w:rPr/>
            </w:pPr>
            <w:r w:rsidDel="00000000" w:rsidR="00000000" w:rsidRPr="00000000">
              <w:rPr>
                <w:sz w:val="21"/>
                <w:szCs w:val="21"/>
                <w:rtl w:val="0"/>
              </w:rPr>
              <w:t xml:space="preserve">3.113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29">
            <w:pPr>
              <w:jc w:val="center"/>
              <w:rPr/>
            </w:pPr>
            <w:r w:rsidDel="00000000" w:rsidR="00000000" w:rsidRPr="00000000">
              <w:rPr>
                <w:sz w:val="21"/>
                <w:szCs w:val="21"/>
                <w:rtl w:val="0"/>
              </w:rPr>
              <w:t xml:space="preserve">ETTh2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2A">
            <w:pPr>
              <w:jc w:val="center"/>
              <w:rPr/>
            </w:pPr>
            <w:r w:rsidDel="00000000" w:rsidR="00000000" w:rsidRPr="00000000">
              <w:rPr>
                <w:sz w:val="21"/>
                <w:szCs w:val="21"/>
                <w:rtl w:val="0"/>
              </w:rPr>
              <w:t xml:space="preserve">336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2B">
            <w:pPr>
              <w:jc w:val="center"/>
              <w:rPr/>
            </w:pPr>
            <w:r w:rsidDel="00000000" w:rsidR="00000000" w:rsidRPr="00000000">
              <w:rPr>
                <w:sz w:val="21"/>
                <w:szCs w:val="21"/>
                <w:rtl w:val="0"/>
              </w:rPr>
              <w:t xml:space="preserve">0.496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2C">
            <w:pPr>
              <w:jc w:val="center"/>
              <w:rPr/>
            </w:pPr>
            <w:r w:rsidDel="00000000" w:rsidR="00000000" w:rsidRPr="00000000">
              <w:rPr>
                <w:sz w:val="21"/>
                <w:szCs w:val="21"/>
                <w:rtl w:val="0"/>
              </w:rPr>
              <w:t xml:space="preserve">0.482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2D">
            <w:pPr>
              <w:jc w:val="center"/>
              <w:rPr/>
            </w:pPr>
            <w:r w:rsidDel="00000000" w:rsidR="00000000" w:rsidRPr="00000000">
              <w:rPr>
                <w:sz w:val="21"/>
                <w:szCs w:val="21"/>
                <w:rtl w:val="0"/>
              </w:rPr>
              <w:t xml:space="preserve">4.721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2E">
            <w:pPr>
              <w:jc w:val="center"/>
              <w:rPr/>
            </w:pPr>
            <w:r w:rsidDel="00000000" w:rsidR="00000000" w:rsidRPr="00000000">
              <w:rPr>
                <w:sz w:val="21"/>
                <w:szCs w:val="21"/>
                <w:rtl w:val="0"/>
              </w:rPr>
              <w:t xml:space="preserve">3.085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2F">
            <w:pPr>
              <w:jc w:val="center"/>
              <w:rPr/>
            </w:pPr>
            <w:r w:rsidDel="00000000" w:rsidR="00000000" w:rsidRPr="00000000">
              <w:rPr>
                <w:sz w:val="21"/>
                <w:szCs w:val="21"/>
                <w:rtl w:val="0"/>
              </w:rPr>
              <w:t xml:space="preserve">ETTh2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30">
            <w:pPr>
              <w:jc w:val="center"/>
              <w:rPr/>
            </w:pPr>
            <w:r w:rsidDel="00000000" w:rsidR="00000000" w:rsidRPr="00000000">
              <w:rPr>
                <w:sz w:val="21"/>
                <w:szCs w:val="21"/>
                <w:rtl w:val="0"/>
              </w:rPr>
              <w:t xml:space="preserve">720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31">
            <w:pPr>
              <w:jc w:val="center"/>
              <w:rPr/>
            </w:pPr>
            <w:r w:rsidDel="00000000" w:rsidR="00000000" w:rsidRPr="00000000">
              <w:rPr>
                <w:sz w:val="21"/>
                <w:szCs w:val="21"/>
                <w:rtl w:val="0"/>
              </w:rPr>
              <w:t xml:space="preserve">0.463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32">
            <w:pPr>
              <w:jc w:val="center"/>
              <w:rPr/>
            </w:pPr>
            <w:r w:rsidDel="00000000" w:rsidR="00000000" w:rsidRPr="00000000">
              <w:rPr>
                <w:sz w:val="21"/>
                <w:szCs w:val="21"/>
                <w:rtl w:val="0"/>
              </w:rPr>
              <w:t xml:space="preserve">0.515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33">
            <w:pPr>
              <w:jc w:val="center"/>
              <w:rPr/>
            </w:pPr>
            <w:r w:rsidDel="00000000" w:rsidR="00000000" w:rsidRPr="00000000">
              <w:rPr>
                <w:sz w:val="21"/>
                <w:szCs w:val="21"/>
                <w:rtl w:val="0"/>
              </w:rPr>
              <w:t xml:space="preserve">3.647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34">
            <w:pPr>
              <w:jc w:val="center"/>
              <w:rPr/>
            </w:pPr>
            <w:r w:rsidDel="00000000" w:rsidR="00000000" w:rsidRPr="00000000">
              <w:rPr>
                <w:sz w:val="21"/>
                <w:szCs w:val="21"/>
                <w:rtl w:val="0"/>
              </w:rPr>
              <w:t xml:space="preserve">2.920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35">
            <w:pPr>
              <w:jc w:val="center"/>
              <w:rPr/>
            </w:pPr>
            <w:r w:rsidDel="00000000" w:rsidR="00000000" w:rsidRPr="00000000">
              <w:rPr>
                <w:sz w:val="21"/>
                <w:szCs w:val="21"/>
                <w:rtl w:val="0"/>
              </w:rPr>
              <w:t xml:space="preserve">ETTm1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36">
            <w:pPr>
              <w:jc w:val="center"/>
              <w:rPr/>
            </w:pPr>
            <w:r w:rsidDel="00000000" w:rsidR="00000000" w:rsidRPr="00000000">
              <w:rPr>
                <w:sz w:val="21"/>
                <w:szCs w:val="21"/>
                <w:rtl w:val="0"/>
              </w:rPr>
              <w:t xml:space="preserve">96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37">
            <w:pPr>
              <w:jc w:val="center"/>
              <w:rPr/>
            </w:pPr>
            <w:r w:rsidDel="00000000" w:rsidR="00000000" w:rsidRPr="00000000">
              <w:rPr>
                <w:sz w:val="21"/>
                <w:szCs w:val="21"/>
                <w:rtl w:val="0"/>
              </w:rPr>
              <w:t xml:space="preserve">0.379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38">
            <w:pPr>
              <w:jc w:val="center"/>
              <w:rPr/>
            </w:pPr>
            <w:r w:rsidDel="00000000" w:rsidR="00000000" w:rsidRPr="00000000">
              <w:rPr>
                <w:sz w:val="21"/>
                <w:szCs w:val="21"/>
                <w:rtl w:val="0"/>
              </w:rPr>
              <w:t xml:space="preserve">0.505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39">
            <w:pPr>
              <w:jc w:val="center"/>
              <w:rPr/>
            </w:pPr>
            <w:r w:rsidDel="00000000" w:rsidR="00000000" w:rsidRPr="00000000">
              <w:rPr>
                <w:sz w:val="21"/>
                <w:szCs w:val="21"/>
                <w:rtl w:val="0"/>
              </w:rPr>
              <w:t xml:space="preserve">0.672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3A">
            <w:pPr>
              <w:jc w:val="center"/>
              <w:rPr/>
            </w:pPr>
            <w:r w:rsidDel="00000000" w:rsidR="00000000" w:rsidRPr="00000000">
              <w:rPr>
                <w:sz w:val="21"/>
                <w:szCs w:val="21"/>
                <w:rtl w:val="0"/>
              </w:rPr>
              <w:t xml:space="preserve">0.600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3B">
            <w:pPr>
              <w:jc w:val="center"/>
              <w:rPr/>
            </w:pPr>
            <w:r w:rsidDel="00000000" w:rsidR="00000000" w:rsidRPr="00000000">
              <w:rPr>
                <w:sz w:val="21"/>
                <w:szCs w:val="21"/>
                <w:rtl w:val="0"/>
              </w:rPr>
              <w:t xml:space="preserve">ETTm1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3C">
            <w:pPr>
              <w:jc w:val="center"/>
              <w:rPr/>
            </w:pPr>
            <w:r w:rsidDel="00000000" w:rsidR="00000000" w:rsidRPr="00000000">
              <w:rPr>
                <w:sz w:val="21"/>
                <w:szCs w:val="21"/>
                <w:rtl w:val="0"/>
              </w:rPr>
              <w:t xml:space="preserve">192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3D">
            <w:pPr>
              <w:jc w:val="center"/>
              <w:rPr/>
            </w:pPr>
            <w:r w:rsidDel="00000000" w:rsidR="00000000" w:rsidRPr="00000000">
              <w:rPr>
                <w:sz w:val="21"/>
                <w:szCs w:val="21"/>
                <w:rtl w:val="0"/>
              </w:rPr>
              <w:t xml:space="preserve">0.426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3E">
            <w:pPr>
              <w:jc w:val="center"/>
              <w:rPr/>
            </w:pPr>
            <w:r w:rsidDel="00000000" w:rsidR="00000000" w:rsidRPr="00000000">
              <w:rPr>
                <w:sz w:val="21"/>
                <w:szCs w:val="21"/>
                <w:rtl w:val="0"/>
              </w:rPr>
              <w:t xml:space="preserve">0.553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3F">
            <w:pPr>
              <w:jc w:val="center"/>
              <w:rPr/>
            </w:pPr>
            <w:r w:rsidDel="00000000" w:rsidR="00000000" w:rsidRPr="00000000">
              <w:rPr>
                <w:sz w:val="21"/>
                <w:szCs w:val="21"/>
                <w:rtl w:val="0"/>
              </w:rPr>
              <w:t xml:space="preserve">0.795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40">
            <w:pPr>
              <w:jc w:val="center"/>
              <w:rPr/>
            </w:pPr>
            <w:r w:rsidDel="00000000" w:rsidR="00000000" w:rsidRPr="00000000">
              <w:rPr>
                <w:sz w:val="21"/>
                <w:szCs w:val="21"/>
                <w:rtl w:val="0"/>
              </w:rPr>
              <w:t xml:space="preserve">0.837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41">
            <w:pPr>
              <w:jc w:val="center"/>
              <w:rPr/>
            </w:pPr>
            <w:r w:rsidDel="00000000" w:rsidR="00000000" w:rsidRPr="00000000">
              <w:rPr>
                <w:sz w:val="21"/>
                <w:szCs w:val="21"/>
                <w:rtl w:val="0"/>
              </w:rPr>
              <w:t xml:space="preserve">ETTm1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42">
            <w:pPr>
              <w:jc w:val="center"/>
              <w:rPr/>
            </w:pPr>
            <w:r w:rsidDel="00000000" w:rsidR="00000000" w:rsidRPr="00000000">
              <w:rPr>
                <w:sz w:val="21"/>
                <w:szCs w:val="21"/>
                <w:rtl w:val="0"/>
              </w:rPr>
              <w:t xml:space="preserve">336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43">
            <w:pPr>
              <w:jc w:val="center"/>
              <w:rPr/>
            </w:pPr>
            <w:r w:rsidDel="00000000" w:rsidR="00000000" w:rsidRPr="00000000">
              <w:rPr>
                <w:sz w:val="21"/>
                <w:szCs w:val="21"/>
                <w:rtl w:val="0"/>
              </w:rPr>
              <w:t xml:space="preserve">0.491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44">
            <w:pPr>
              <w:jc w:val="center"/>
              <w:rPr/>
            </w:pPr>
            <w:r w:rsidDel="00000000" w:rsidR="00000000" w:rsidRPr="00000000">
              <w:rPr>
                <w:sz w:val="21"/>
                <w:szCs w:val="21"/>
                <w:rtl w:val="0"/>
              </w:rPr>
              <w:t xml:space="preserve">0.593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45">
            <w:pPr>
              <w:jc w:val="center"/>
              <w:rPr/>
            </w:pPr>
            <w:r w:rsidDel="00000000" w:rsidR="00000000" w:rsidRPr="00000000">
              <w:rPr>
                <w:sz w:val="21"/>
                <w:szCs w:val="21"/>
                <w:rtl w:val="0"/>
              </w:rPr>
              <w:t xml:space="preserve">1.212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46">
            <w:pPr>
              <w:jc w:val="center"/>
              <w:rPr/>
            </w:pPr>
            <w:r w:rsidDel="00000000" w:rsidR="00000000" w:rsidRPr="00000000">
              <w:rPr>
                <w:sz w:val="21"/>
                <w:szCs w:val="21"/>
                <w:rtl w:val="0"/>
              </w:rPr>
              <w:t xml:space="preserve">1.124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47">
            <w:pPr>
              <w:jc w:val="center"/>
              <w:rPr/>
            </w:pPr>
            <w:r w:rsidDel="00000000" w:rsidR="00000000" w:rsidRPr="00000000">
              <w:rPr>
                <w:sz w:val="21"/>
                <w:szCs w:val="21"/>
                <w:rtl w:val="0"/>
              </w:rPr>
              <w:t xml:space="preserve">ETTm1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48">
            <w:pPr>
              <w:jc w:val="center"/>
              <w:rPr/>
            </w:pPr>
            <w:r w:rsidDel="00000000" w:rsidR="00000000" w:rsidRPr="00000000">
              <w:rPr>
                <w:sz w:val="21"/>
                <w:szCs w:val="21"/>
                <w:rtl w:val="0"/>
              </w:rPr>
              <w:t xml:space="preserve">720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49">
            <w:pPr>
              <w:jc w:val="center"/>
              <w:rPr/>
            </w:pPr>
            <w:r w:rsidDel="00000000" w:rsidR="00000000" w:rsidRPr="00000000">
              <w:rPr>
                <w:sz w:val="21"/>
                <w:szCs w:val="21"/>
                <w:rtl w:val="0"/>
              </w:rPr>
              <w:t xml:space="preserve">0.521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4A">
            <w:pPr>
              <w:jc w:val="center"/>
              <w:rPr/>
            </w:pPr>
            <w:r w:rsidDel="00000000" w:rsidR="00000000" w:rsidRPr="00000000">
              <w:rPr>
                <w:sz w:val="21"/>
                <w:szCs w:val="21"/>
                <w:rtl w:val="0"/>
              </w:rPr>
              <w:t xml:space="preserve">0.658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4B">
            <w:pPr>
              <w:jc w:val="center"/>
              <w:rPr/>
            </w:pPr>
            <w:r w:rsidDel="00000000" w:rsidR="00000000" w:rsidRPr="00000000">
              <w:rPr>
                <w:sz w:val="21"/>
                <w:szCs w:val="21"/>
                <w:rtl w:val="0"/>
              </w:rPr>
              <w:t xml:space="preserve">1.166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4C">
            <w:pPr>
              <w:jc w:val="center"/>
              <w:rPr/>
            </w:pPr>
            <w:r w:rsidDel="00000000" w:rsidR="00000000" w:rsidRPr="00000000">
              <w:rPr>
                <w:sz w:val="21"/>
                <w:szCs w:val="21"/>
                <w:rtl w:val="0"/>
              </w:rPr>
              <w:t xml:space="preserve">1.153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4D">
            <w:pPr>
              <w:jc w:val="center"/>
              <w:rPr/>
            </w:pPr>
            <w:r w:rsidDel="00000000" w:rsidR="00000000" w:rsidRPr="00000000">
              <w:rPr>
                <w:sz w:val="21"/>
                <w:szCs w:val="21"/>
                <w:rtl w:val="0"/>
              </w:rPr>
              <w:t xml:space="preserve">ETTm2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4E">
            <w:pPr>
              <w:jc w:val="center"/>
              <w:rPr/>
            </w:pPr>
            <w:r w:rsidDel="00000000" w:rsidR="00000000" w:rsidRPr="00000000">
              <w:rPr>
                <w:sz w:val="21"/>
                <w:szCs w:val="21"/>
                <w:rtl w:val="0"/>
              </w:rPr>
              <w:t xml:space="preserve">96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4F">
            <w:pPr>
              <w:jc w:val="center"/>
              <w:rPr/>
            </w:pPr>
            <w:r w:rsidDel="00000000" w:rsidR="00000000" w:rsidRPr="00000000">
              <w:rPr>
                <w:sz w:val="21"/>
                <w:szCs w:val="21"/>
                <w:rtl w:val="0"/>
              </w:rPr>
              <w:t xml:space="preserve">0.203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50">
            <w:pPr>
              <w:jc w:val="center"/>
              <w:rPr/>
            </w:pPr>
            <w:r w:rsidDel="00000000" w:rsidR="00000000" w:rsidRPr="00000000">
              <w:rPr>
                <w:sz w:val="21"/>
                <w:szCs w:val="21"/>
                <w:rtl w:val="0"/>
              </w:rPr>
              <w:t xml:space="preserve">0.255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51">
            <w:pPr>
              <w:jc w:val="center"/>
              <w:rPr/>
            </w:pPr>
            <w:r w:rsidDel="00000000" w:rsidR="00000000" w:rsidRPr="00000000">
              <w:rPr>
                <w:sz w:val="21"/>
                <w:szCs w:val="21"/>
                <w:rtl w:val="0"/>
              </w:rPr>
              <w:t xml:space="preserve">0.365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52">
            <w:pPr>
              <w:jc w:val="center"/>
              <w:rPr/>
            </w:pPr>
            <w:r w:rsidDel="00000000" w:rsidR="00000000" w:rsidRPr="00000000">
              <w:rPr>
                <w:sz w:val="21"/>
                <w:szCs w:val="21"/>
                <w:rtl w:val="0"/>
              </w:rPr>
              <w:t xml:space="preserve">0.355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53">
            <w:pPr>
              <w:jc w:val="center"/>
              <w:rPr/>
            </w:pPr>
            <w:r w:rsidDel="00000000" w:rsidR="00000000" w:rsidRPr="00000000">
              <w:rPr>
                <w:sz w:val="21"/>
                <w:szCs w:val="21"/>
                <w:rtl w:val="0"/>
              </w:rPr>
              <w:t xml:space="preserve">ETTm2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54">
            <w:pPr>
              <w:jc w:val="center"/>
              <w:rPr/>
            </w:pPr>
            <w:r w:rsidDel="00000000" w:rsidR="00000000" w:rsidRPr="00000000">
              <w:rPr>
                <w:sz w:val="21"/>
                <w:szCs w:val="21"/>
                <w:rtl w:val="0"/>
              </w:rPr>
              <w:t xml:space="preserve">192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55">
            <w:pPr>
              <w:jc w:val="center"/>
              <w:rPr/>
            </w:pPr>
            <w:r w:rsidDel="00000000" w:rsidR="00000000" w:rsidRPr="00000000">
              <w:rPr>
                <w:sz w:val="21"/>
                <w:szCs w:val="21"/>
                <w:rtl w:val="0"/>
              </w:rPr>
              <w:t xml:space="preserve">0.269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56">
            <w:pPr>
              <w:jc w:val="center"/>
              <w:rPr/>
            </w:pPr>
            <w:r w:rsidDel="00000000" w:rsidR="00000000" w:rsidRPr="00000000">
              <w:rPr>
                <w:sz w:val="21"/>
                <w:szCs w:val="21"/>
                <w:rtl w:val="0"/>
              </w:rPr>
              <w:t xml:space="preserve">0.281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57">
            <w:pPr>
              <w:jc w:val="center"/>
              <w:rPr/>
            </w:pPr>
            <w:r w:rsidDel="00000000" w:rsidR="00000000" w:rsidRPr="00000000">
              <w:rPr>
                <w:sz w:val="21"/>
                <w:szCs w:val="21"/>
                <w:rtl w:val="0"/>
              </w:rPr>
              <w:t xml:space="preserve">0.533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58">
            <w:pPr>
              <w:jc w:val="center"/>
              <w:rPr/>
            </w:pPr>
            <w:r w:rsidDel="00000000" w:rsidR="00000000" w:rsidRPr="00000000">
              <w:rPr>
                <w:sz w:val="21"/>
                <w:szCs w:val="21"/>
                <w:rtl w:val="0"/>
              </w:rPr>
              <w:t xml:space="preserve">0.595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59">
            <w:pPr>
              <w:jc w:val="center"/>
              <w:rPr/>
            </w:pPr>
            <w:r w:rsidDel="00000000" w:rsidR="00000000" w:rsidRPr="00000000">
              <w:rPr>
                <w:sz w:val="21"/>
                <w:szCs w:val="21"/>
                <w:rtl w:val="0"/>
              </w:rPr>
              <w:t xml:space="preserve">ETTm2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5A">
            <w:pPr>
              <w:jc w:val="center"/>
              <w:rPr/>
            </w:pPr>
            <w:r w:rsidDel="00000000" w:rsidR="00000000" w:rsidRPr="00000000">
              <w:rPr>
                <w:sz w:val="21"/>
                <w:szCs w:val="21"/>
                <w:rtl w:val="0"/>
              </w:rPr>
              <w:t xml:space="preserve">336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5B">
            <w:pPr>
              <w:jc w:val="center"/>
              <w:rPr/>
            </w:pPr>
            <w:r w:rsidDel="00000000" w:rsidR="00000000" w:rsidRPr="00000000">
              <w:rPr>
                <w:sz w:val="21"/>
                <w:szCs w:val="21"/>
                <w:rtl w:val="0"/>
              </w:rPr>
              <w:t xml:space="preserve">0.325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5C">
            <w:pPr>
              <w:jc w:val="center"/>
              <w:rPr/>
            </w:pPr>
            <w:r w:rsidDel="00000000" w:rsidR="00000000" w:rsidRPr="00000000">
              <w:rPr>
                <w:sz w:val="21"/>
                <w:szCs w:val="21"/>
                <w:rtl w:val="0"/>
              </w:rPr>
              <w:t xml:space="preserve">0.339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5D">
            <w:pPr>
              <w:jc w:val="center"/>
              <w:rPr/>
            </w:pPr>
            <w:r w:rsidDel="00000000" w:rsidR="00000000" w:rsidRPr="00000000">
              <w:rPr>
                <w:sz w:val="21"/>
                <w:szCs w:val="21"/>
                <w:rtl w:val="0"/>
              </w:rPr>
              <w:t xml:space="preserve">1.363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5E">
            <w:pPr>
              <w:jc w:val="center"/>
              <w:rPr/>
            </w:pPr>
            <w:r w:rsidDel="00000000" w:rsidR="00000000" w:rsidRPr="00000000">
              <w:rPr>
                <w:sz w:val="21"/>
                <w:szCs w:val="21"/>
                <w:rtl w:val="0"/>
              </w:rPr>
              <w:t xml:space="preserve">1.270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5F">
            <w:pPr>
              <w:jc w:val="center"/>
              <w:rPr/>
            </w:pPr>
            <w:r w:rsidDel="00000000" w:rsidR="00000000" w:rsidRPr="00000000">
              <w:rPr>
                <w:sz w:val="21"/>
                <w:szCs w:val="21"/>
                <w:rtl w:val="0"/>
              </w:rPr>
              <w:t xml:space="preserve">ETTm2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60">
            <w:pPr>
              <w:jc w:val="center"/>
              <w:rPr/>
            </w:pPr>
            <w:r w:rsidDel="00000000" w:rsidR="00000000" w:rsidRPr="00000000">
              <w:rPr>
                <w:sz w:val="21"/>
                <w:szCs w:val="21"/>
                <w:rtl w:val="0"/>
              </w:rPr>
              <w:t xml:space="preserve">720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61">
            <w:pPr>
              <w:jc w:val="center"/>
              <w:rPr/>
            </w:pPr>
            <w:r w:rsidDel="00000000" w:rsidR="00000000" w:rsidRPr="00000000">
              <w:rPr>
                <w:sz w:val="21"/>
                <w:szCs w:val="21"/>
                <w:rtl w:val="0"/>
              </w:rPr>
              <w:t xml:space="preserve">0.421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62">
            <w:pPr>
              <w:jc w:val="center"/>
              <w:rPr/>
            </w:pPr>
            <w:r w:rsidDel="00000000" w:rsidR="00000000" w:rsidRPr="00000000">
              <w:rPr>
                <w:sz w:val="21"/>
                <w:szCs w:val="21"/>
                <w:rtl w:val="0"/>
              </w:rPr>
              <w:t xml:space="preserve">0.422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63">
            <w:pPr>
              <w:jc w:val="center"/>
              <w:rPr/>
            </w:pPr>
            <w:r w:rsidDel="00000000" w:rsidR="00000000" w:rsidRPr="00000000">
              <w:rPr>
                <w:sz w:val="21"/>
                <w:szCs w:val="21"/>
                <w:rtl w:val="0"/>
              </w:rPr>
              <w:t xml:space="preserve">3.379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64">
            <w:pPr>
              <w:jc w:val="center"/>
              <w:rPr/>
            </w:pPr>
            <w:r w:rsidDel="00000000" w:rsidR="00000000" w:rsidRPr="00000000">
              <w:rPr>
                <w:sz w:val="21"/>
                <w:szCs w:val="21"/>
                <w:rtl w:val="0"/>
              </w:rPr>
              <w:t xml:space="preserve">3.001</w:t>
            </w:r>
            <w:r w:rsidDel="00000000" w:rsidR="00000000" w:rsidRPr="00000000">
              <w:rPr>
                <w:rtl w:val="0"/>
              </w:rPr>
            </w:r>
          </w:p>
        </w:tc>
      </w:tr>
    </w:tbl>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spacing w:after="80" w:before="80" w:line="360" w:lineRule="auto"/>
        <w:jc w:val="both"/>
        <w:rPr/>
      </w:pPr>
      <w:r w:rsidDel="00000000" w:rsidR="00000000" w:rsidRPr="00000000">
        <w:rPr>
          <w:rtl w:val="0"/>
        </w:rPr>
        <w:t xml:space="preserve">These results show FEDformer outperforming Autoformer on 13 of 16 ETT configurations, with the largest improvements at shorter horizons (96-192 steps) consistent with our 24-minute forecasting task. The notable exception is ETTh2 at horizon 336, where Autoformer slightly edges FEDformer — the paper attributes this to the relatively smoother nature of ETTh2 data which benefits less from frequency-domain processing.</w:t>
      </w:r>
    </w:p>
    <w:p w:rsidR="00000000" w:rsidDel="00000000" w:rsidP="00000000" w:rsidRDefault="00000000" w:rsidRPr="00000000" w14:paraId="00000367">
      <w:pPr>
        <w:rPr/>
      </w:pPr>
      <w:r w:rsidDel="00000000" w:rsidR="00000000" w:rsidRPr="00000000">
        <w:br w:type="page"/>
      </w:r>
      <w:r w:rsidDel="00000000" w:rsidR="00000000" w:rsidRPr="00000000">
        <w:rPr>
          <w:rtl w:val="0"/>
        </w:rPr>
      </w:r>
    </w:p>
    <w:p w:rsidR="00000000" w:rsidDel="00000000" w:rsidP="00000000" w:rsidRDefault="00000000" w:rsidRPr="00000000" w14:paraId="00000368">
      <w:pPr>
        <w:pStyle w:val="Heading2"/>
        <w:spacing w:after="120" w:before="180" w:lineRule="auto"/>
        <w:rPr>
          <w:color w:val="1f4e79"/>
          <w:sz w:val="30"/>
          <w:szCs w:val="30"/>
        </w:rPr>
      </w:pPr>
      <w:r w:rsidDel="00000000" w:rsidR="00000000" w:rsidRPr="00000000">
        <w:rPr>
          <w:color w:val="1f4e79"/>
          <w:sz w:val="30"/>
          <w:szCs w:val="30"/>
          <w:rtl w:val="0"/>
        </w:rPr>
        <w:t xml:space="preserve">8.7  Ablation Studies from the Paper</w:t>
      </w:r>
    </w:p>
    <w:p w:rsidR="00000000" w:rsidDel="00000000" w:rsidP="00000000" w:rsidRDefault="00000000" w:rsidRPr="00000000" w14:paraId="00000369">
      <w:pPr>
        <w:pStyle w:val="Heading3"/>
        <w:spacing w:after="80" w:before="140" w:lineRule="auto"/>
        <w:rPr>
          <w:color w:val="2e75b6"/>
        </w:rPr>
      </w:pPr>
      <w:r w:rsidDel="00000000" w:rsidR="00000000" w:rsidRPr="00000000">
        <w:rPr>
          <w:color w:val="2e75b6"/>
          <w:rtl w:val="0"/>
        </w:rPr>
        <w:t xml:space="preserve">8.7.1  Ablation 1: Random vs Fixed Frequency Mode Selection</w:t>
      </w:r>
    </w:p>
    <w:p w:rsidR="00000000" w:rsidDel="00000000" w:rsidP="00000000" w:rsidRDefault="00000000" w:rsidRPr="00000000" w14:paraId="0000036A">
      <w:pPr>
        <w:spacing w:after="80" w:before="80" w:line="360" w:lineRule="auto"/>
        <w:jc w:val="both"/>
        <w:rPr/>
      </w:pPr>
      <w:r w:rsidDel="00000000" w:rsidR="00000000" w:rsidRPr="00000000">
        <w:rPr>
          <w:rtl w:val="0"/>
        </w:rPr>
        <w:t xml:space="preserve">The paper compares three policies for selecting M frequency modes: random selection (FEDformer-f), fixed low-frequency selection (FEDformer-f-fix-low), and fixed high-frequency selection (FEDformer-f-fix-high). Results on ETTm1 with horizon 96:</w:t>
      </w:r>
    </w:p>
    <w:p w:rsidR="00000000" w:rsidDel="00000000" w:rsidP="00000000" w:rsidRDefault="00000000" w:rsidRPr="00000000" w14:paraId="0000036B">
      <w:pPr>
        <w:rPr/>
      </w:pPr>
      <w:r w:rsidDel="00000000" w:rsidR="00000000" w:rsidRPr="00000000">
        <w:rPr>
          <w:rtl w:val="0"/>
        </w:rPr>
      </w:r>
    </w:p>
    <w:sdt>
      <w:sdtPr>
        <w:lock w:val="contentLocked"/>
        <w:id w:val="-698894382"/>
        <w:tag w:val="goog_rdk_16"/>
      </w:sdtPr>
      <w:sdtContent>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000"/>
            <w:gridCol w:w="1400"/>
            <w:gridCol w:w="3160"/>
            <w:tblGridChange w:id="0">
              <w:tblGrid>
                <w:gridCol w:w="2800"/>
                <w:gridCol w:w="2000"/>
                <w:gridCol w:w="1400"/>
                <w:gridCol w:w="31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tcPr>
              <w:p w:rsidR="00000000" w:rsidDel="00000000" w:rsidP="00000000" w:rsidRDefault="00000000" w:rsidRPr="00000000" w14:paraId="0000036C">
                <w:pPr>
                  <w:jc w:val="center"/>
                  <w:rPr/>
                </w:pPr>
                <w:r w:rsidDel="00000000" w:rsidR="00000000" w:rsidRPr="00000000">
                  <w:rPr>
                    <w:b w:val="1"/>
                    <w:bCs w:val="1"/>
                    <w:sz w:val="21"/>
                    <w:szCs w:val="21"/>
                    <w:rtl w:val="0"/>
                  </w:rPr>
                  <w:t xml:space="preserve">Selection Policy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tcPr>
              <w:p w:rsidR="00000000" w:rsidDel="00000000" w:rsidP="00000000" w:rsidRDefault="00000000" w:rsidRPr="00000000" w14:paraId="0000036D">
                <w:pPr>
                  <w:jc w:val="center"/>
                  <w:rPr/>
                </w:pPr>
                <w:r w:rsidDel="00000000" w:rsidR="00000000" w:rsidRPr="00000000">
                  <w:rPr>
                    <w:b w:val="1"/>
                    <w:bCs w:val="1"/>
                    <w:sz w:val="21"/>
                    <w:szCs w:val="21"/>
                    <w:rtl w:val="0"/>
                  </w:rPr>
                  <w:t xml:space="preserve">MSE (ETTm1, H=96)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tcPr>
              <w:p w:rsidR="00000000" w:rsidDel="00000000" w:rsidP="00000000" w:rsidRDefault="00000000" w:rsidRPr="00000000" w14:paraId="0000036E">
                <w:pPr>
                  <w:jc w:val="center"/>
                  <w:rPr/>
                </w:pPr>
                <w:r w:rsidDel="00000000" w:rsidR="00000000" w:rsidRPr="00000000">
                  <w:rPr>
                    <w:b w:val="1"/>
                    <w:bCs w:val="1"/>
                    <w:sz w:val="21"/>
                    <w:szCs w:val="21"/>
                    <w:rtl w:val="0"/>
                  </w:rPr>
                  <w:t xml:space="preserve">MAE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tcPr>
              <w:p w:rsidR="00000000" w:rsidDel="00000000" w:rsidP="00000000" w:rsidRDefault="00000000" w:rsidRPr="00000000" w14:paraId="0000036F">
                <w:pPr>
                  <w:jc w:val="center"/>
                  <w:rPr/>
                </w:pPr>
                <w:r w:rsidDel="00000000" w:rsidR="00000000" w:rsidRPr="00000000">
                  <w:rPr>
                    <w:b w:val="1"/>
                    <w:bCs w:val="1"/>
                    <w:sz w:val="21"/>
                    <w:szCs w:val="21"/>
                    <w:rtl w:val="0"/>
                  </w:rPr>
                  <w:t xml:space="preserve">Notes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70">
                <w:pPr>
                  <w:jc w:val="center"/>
                  <w:rPr/>
                </w:pPr>
                <w:r w:rsidDel="00000000" w:rsidR="00000000" w:rsidRPr="00000000">
                  <w:rPr>
                    <w:sz w:val="21"/>
                    <w:szCs w:val="21"/>
                    <w:rtl w:val="0"/>
                  </w:rPr>
                  <w:t xml:space="preserve">Random (FEDformer-f)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71">
                <w:pPr>
                  <w:jc w:val="center"/>
                  <w:rPr/>
                </w:pPr>
                <w:r w:rsidDel="00000000" w:rsidR="00000000" w:rsidRPr="00000000">
                  <w:rPr>
                    <w:sz w:val="21"/>
                    <w:szCs w:val="21"/>
                    <w:rtl w:val="0"/>
                  </w:rPr>
                  <w:t xml:space="preserve">0.379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72">
                <w:pPr>
                  <w:jc w:val="center"/>
                  <w:rPr/>
                </w:pPr>
                <w:r w:rsidDel="00000000" w:rsidR="00000000" w:rsidRPr="00000000">
                  <w:rPr>
                    <w:sz w:val="21"/>
                    <w:szCs w:val="21"/>
                    <w:rtl w:val="0"/>
                  </w:rPr>
                  <w:t xml:space="preserve">0.419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73">
                <w:pPr>
                  <w:jc w:val="center"/>
                  <w:rPr/>
                </w:pPr>
                <w:r w:rsidDel="00000000" w:rsidR="00000000" w:rsidRPr="00000000">
                  <w:rPr>
                    <w:sz w:val="21"/>
                    <w:szCs w:val="21"/>
                    <w:rtl w:val="0"/>
                  </w:rPr>
                  <w:t xml:space="preserve">Best — no prior knowledge needed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74">
                <w:pPr>
                  <w:jc w:val="center"/>
                  <w:rPr/>
                </w:pPr>
                <w:r w:rsidDel="00000000" w:rsidR="00000000" w:rsidRPr="00000000">
                  <w:rPr>
                    <w:sz w:val="21"/>
                    <w:szCs w:val="21"/>
                    <w:rtl w:val="0"/>
                  </w:rPr>
                  <w:t xml:space="preserve">Fixed Low-Freq</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75">
                <w:pPr>
                  <w:jc w:val="center"/>
                  <w:rPr/>
                </w:pPr>
                <w:r w:rsidDel="00000000" w:rsidR="00000000" w:rsidRPr="00000000">
                  <w:rPr>
                    <w:sz w:val="21"/>
                    <w:szCs w:val="21"/>
                    <w:rtl w:val="0"/>
                  </w:rPr>
                  <w:t xml:space="preserve">0.396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76">
                <w:pPr>
                  <w:jc w:val="center"/>
                  <w:rPr/>
                </w:pPr>
                <w:r w:rsidDel="00000000" w:rsidR="00000000" w:rsidRPr="00000000">
                  <w:rPr>
                    <w:sz w:val="21"/>
                    <w:szCs w:val="21"/>
                    <w:rtl w:val="0"/>
                  </w:rPr>
                  <w:t xml:space="preserve">0.431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77">
                <w:pPr>
                  <w:jc w:val="center"/>
                  <w:rPr/>
                </w:pPr>
                <w:r w:rsidDel="00000000" w:rsidR="00000000" w:rsidRPr="00000000">
                  <w:rPr>
                    <w:sz w:val="21"/>
                    <w:szCs w:val="21"/>
                    <w:rtl w:val="0"/>
                  </w:rPr>
                  <w:t xml:space="preserve">Misses high-freq event information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78">
                <w:pPr>
                  <w:jc w:val="center"/>
                  <w:rPr/>
                </w:pPr>
                <w:r w:rsidDel="00000000" w:rsidR="00000000" w:rsidRPr="00000000">
                  <w:rPr>
                    <w:sz w:val="21"/>
                    <w:szCs w:val="21"/>
                    <w:rtl w:val="0"/>
                  </w:rPr>
                  <w:t xml:space="preserve">Fixed High-Freq</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79">
                <w:pPr>
                  <w:jc w:val="center"/>
                  <w:rPr/>
                </w:pPr>
                <w:r w:rsidDel="00000000" w:rsidR="00000000" w:rsidRPr="00000000">
                  <w:rPr>
                    <w:sz w:val="21"/>
                    <w:szCs w:val="21"/>
                    <w:rtl w:val="0"/>
                  </w:rPr>
                  <w:t xml:space="preserve">0.421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7A">
                <w:pPr>
                  <w:jc w:val="center"/>
                  <w:rPr/>
                </w:pPr>
                <w:r w:rsidDel="00000000" w:rsidR="00000000" w:rsidRPr="00000000">
                  <w:rPr>
                    <w:sz w:val="21"/>
                    <w:szCs w:val="21"/>
                    <w:rtl w:val="0"/>
                  </w:rPr>
                  <w:t xml:space="preserve">0.447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7B">
                <w:pPr>
                  <w:jc w:val="center"/>
                  <w:rPr/>
                </w:pPr>
                <w:r w:rsidDel="00000000" w:rsidR="00000000" w:rsidRPr="00000000">
                  <w:rPr>
                    <w:sz w:val="21"/>
                    <w:szCs w:val="21"/>
                    <w:rtl w:val="0"/>
                  </w:rPr>
                  <w:t xml:space="preserve">Too noisy, misses trend information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7C">
                <w:pPr>
                  <w:jc w:val="center"/>
                  <w:rPr/>
                </w:pPr>
                <w:r w:rsidDel="00000000" w:rsidR="00000000" w:rsidRPr="00000000">
                  <w:rPr>
                    <w:sz w:val="21"/>
                    <w:szCs w:val="21"/>
                    <w:rtl w:val="0"/>
                  </w:rPr>
                  <w:t xml:space="preserve">No selection (full FFT)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7D">
                <w:pPr>
                  <w:jc w:val="center"/>
                  <w:rPr/>
                </w:pPr>
                <w:r w:rsidDel="00000000" w:rsidR="00000000" w:rsidRPr="00000000">
                  <w:rPr>
                    <w:sz w:val="21"/>
                    <w:szCs w:val="21"/>
                    <w:rtl w:val="0"/>
                  </w:rPr>
                  <w:t xml:space="preserve">0.412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7E">
                <w:pPr>
                  <w:jc w:val="center"/>
                  <w:rPr/>
                </w:pPr>
                <w:r w:rsidDel="00000000" w:rsidR="00000000" w:rsidRPr="00000000">
                  <w:rPr>
                    <w:sz w:val="21"/>
                    <w:szCs w:val="21"/>
                    <w:rtl w:val="0"/>
                  </w:rPr>
                  <w:t xml:space="preserve">0.438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7F">
                <w:pPr>
                  <w:jc w:val="center"/>
                  <w:rPr/>
                </w:pPr>
                <w:r w:rsidDel="00000000" w:rsidR="00000000" w:rsidRPr="00000000">
                  <w:rPr>
                    <w:sz w:val="21"/>
                    <w:szCs w:val="21"/>
                    <w:rtl w:val="0"/>
                  </w:rPr>
                  <w:t xml:space="preserve">Overfitting to noise in training data</w:t>
                </w:r>
                <w:r w:rsidDel="00000000" w:rsidR="00000000" w:rsidRPr="00000000">
                  <w:rPr>
                    <w:rtl w:val="0"/>
                  </w:rPr>
                </w:r>
              </w:p>
            </w:tc>
          </w:tr>
        </w:tbl>
      </w:sdtContent>
    </w:sdt>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spacing w:after="80" w:before="80" w:line="360" w:lineRule="auto"/>
        <w:jc w:val="both"/>
        <w:rPr/>
      </w:pPr>
      <w:r w:rsidDel="00000000" w:rsidR="00000000" w:rsidRPr="00000000">
        <w:rPr>
          <w:rtl w:val="0"/>
        </w:rPr>
        <w:t xml:space="preserve">The superiority of random selection justifies our sector-aware approach: rather than using a fixed policy for all stocks, we tune M (the number of modes) per sector, effectively controlling how many frequency components are retained. IT stocks with M=24 retain more frequency information than Energy stocks with M=16, reflecting the richer high-frequency dynamics of IT stocks.</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pStyle w:val="Heading3"/>
        <w:spacing w:after="80" w:before="140" w:lineRule="auto"/>
        <w:rPr>
          <w:color w:val="2e75b6"/>
        </w:rPr>
      </w:pPr>
      <w:r w:rsidDel="00000000" w:rsidR="00000000" w:rsidRPr="00000000">
        <w:rPr>
          <w:color w:val="2e75b6"/>
          <w:rtl w:val="0"/>
        </w:rPr>
        <w:t xml:space="preserve">8.7.2  Ablation 2: MOEDecomp vs Single Decomposition</w:t>
      </w:r>
    </w:p>
    <w:p w:rsidR="00000000" w:rsidDel="00000000" w:rsidP="00000000" w:rsidRDefault="00000000" w:rsidRPr="00000000" w14:paraId="00000384">
      <w:pPr>
        <w:spacing w:after="80" w:before="80" w:line="360" w:lineRule="auto"/>
        <w:jc w:val="both"/>
        <w:rPr/>
      </w:pPr>
      <w:r w:rsidDel="00000000" w:rsidR="00000000" w:rsidRPr="00000000">
        <w:rPr>
          <w:rtl w:val="0"/>
        </w:rPr>
        <w:t xml:space="preserve">The paper shows that replacing MOEDecomp with a single average pooling decomposition reduces performance by an average of 2.96% across ETT and Weather datasets. The mixture of experts approach is particularly beneficial when the time series contains multiple overlapping trend time scales — a property strongly present in intraday stock data where minute, hourly, and daily patterns co-exist.</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pStyle w:val="Heading3"/>
        <w:spacing w:after="80" w:before="140" w:lineRule="auto"/>
        <w:rPr>
          <w:color w:val="2e75b6"/>
        </w:rPr>
      </w:pPr>
      <w:r w:rsidDel="00000000" w:rsidR="00000000" w:rsidRPr="00000000">
        <w:rPr>
          <w:color w:val="2e75b6"/>
          <w:rtl w:val="0"/>
        </w:rPr>
        <w:t xml:space="preserve">8.7.3  Ablation 3: Number of Frequency Modes M</w:t>
      </w:r>
    </w:p>
    <w:sdt>
      <w:sdtPr>
        <w:lock w:val="contentLocked"/>
        <w:id w:val="1008590777"/>
        <w:tag w:val="goog_rdk_17"/>
      </w:sdtPr>
      <w:sdtContent>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000"/>
            <w:gridCol w:w="2000"/>
            <w:gridCol w:w="3960"/>
            <w:tblGridChange w:id="0">
              <w:tblGrid>
                <w:gridCol w:w="1400"/>
                <w:gridCol w:w="2000"/>
                <w:gridCol w:w="2000"/>
                <w:gridCol w:w="39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tcPr>
              <w:p w:rsidR="00000000" w:rsidDel="00000000" w:rsidP="00000000" w:rsidRDefault="00000000" w:rsidRPr="00000000" w14:paraId="00000387">
                <w:pPr>
                  <w:jc w:val="center"/>
                  <w:rPr/>
                </w:pPr>
                <w:r w:rsidDel="00000000" w:rsidR="00000000" w:rsidRPr="00000000">
                  <w:rPr>
                    <w:b w:val="1"/>
                    <w:bCs w:val="1"/>
                    <w:sz w:val="21"/>
                    <w:szCs w:val="21"/>
                    <w:rtl w:val="0"/>
                  </w:rPr>
                  <w:t xml:space="preserve">M 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tcPr>
              <w:p w:rsidR="00000000" w:rsidDel="00000000" w:rsidP="00000000" w:rsidRDefault="00000000" w:rsidRPr="00000000" w14:paraId="00000388">
                <w:pPr>
                  <w:jc w:val="center"/>
                  <w:rPr/>
                </w:pPr>
                <w:r w:rsidDel="00000000" w:rsidR="00000000" w:rsidRPr="00000000">
                  <w:rPr>
                    <w:b w:val="1"/>
                    <w:bCs w:val="1"/>
                    <w:sz w:val="21"/>
                    <w:szCs w:val="21"/>
                    <w:rtl w:val="0"/>
                  </w:rPr>
                  <w:t xml:space="preserve">MSE ETTm1 H=96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tcPr>
              <w:p w:rsidR="00000000" w:rsidDel="00000000" w:rsidP="00000000" w:rsidRDefault="00000000" w:rsidRPr="00000000" w14:paraId="00000389">
                <w:pPr>
                  <w:jc w:val="center"/>
                  <w:rPr/>
                </w:pPr>
                <w:r w:rsidDel="00000000" w:rsidR="00000000" w:rsidRPr="00000000">
                  <w:rPr>
                    <w:b w:val="1"/>
                    <w:bCs w:val="1"/>
                    <w:sz w:val="21"/>
                    <w:szCs w:val="21"/>
                    <w:rtl w:val="0"/>
                  </w:rPr>
                  <w:t xml:space="preserve">MSE ETTh1 H=96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tcPr>
              <w:p w:rsidR="00000000" w:rsidDel="00000000" w:rsidP="00000000" w:rsidRDefault="00000000" w:rsidRPr="00000000" w14:paraId="0000038A">
                <w:pPr>
                  <w:jc w:val="center"/>
                  <w:rPr/>
                </w:pPr>
                <w:r w:rsidDel="00000000" w:rsidR="00000000" w:rsidRPr="00000000">
                  <w:rPr>
                    <w:b w:val="1"/>
                    <w:bCs w:val="1"/>
                    <w:sz w:val="21"/>
                    <w:szCs w:val="21"/>
                    <w:rtl w:val="0"/>
                  </w:rPr>
                  <w:t xml:space="preserve">Recommended for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8B">
                <w:pPr>
                  <w:jc w:val="center"/>
                  <w:rPr/>
                </w:pPr>
                <w:r w:rsidDel="00000000" w:rsidR="00000000" w:rsidRPr="00000000">
                  <w:rPr>
                    <w:sz w:val="21"/>
                    <w:szCs w:val="21"/>
                    <w:rtl w:val="0"/>
                  </w:rPr>
                  <w:t xml:space="preserve">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8C">
                <w:pPr>
                  <w:jc w:val="center"/>
                  <w:rPr/>
                </w:pPr>
                <w:r w:rsidDel="00000000" w:rsidR="00000000" w:rsidRPr="00000000">
                  <w:rPr>
                    <w:sz w:val="21"/>
                    <w:szCs w:val="21"/>
                    <w:rtl w:val="0"/>
                  </w:rPr>
                  <w:t xml:space="preserve">0.382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8D">
                <w:pPr>
                  <w:jc w:val="center"/>
                  <w:rPr/>
                </w:pPr>
                <w:r w:rsidDel="00000000" w:rsidR="00000000" w:rsidRPr="00000000">
                  <w:rPr>
                    <w:sz w:val="21"/>
                    <w:szCs w:val="21"/>
                    <w:rtl w:val="0"/>
                  </w:rPr>
                  <w:t xml:space="preserve">0.381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8E">
                <w:pPr>
                  <w:jc w:val="center"/>
                  <w:rPr/>
                </w:pPr>
                <w:r w:rsidDel="00000000" w:rsidR="00000000" w:rsidRPr="00000000">
                  <w:rPr>
                    <w:sz w:val="21"/>
                    <w:szCs w:val="21"/>
                    <w:rtl w:val="0"/>
                  </w:rPr>
                  <w:t xml:space="preserve">Short sequences (L &lt; 100), energy/cement sectors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8F">
                <w:pPr>
                  <w:jc w:val="center"/>
                  <w:rPr/>
                </w:pPr>
                <w:r w:rsidDel="00000000" w:rsidR="00000000" w:rsidRPr="00000000">
                  <w:rPr>
                    <w:sz w:val="21"/>
                    <w:szCs w:val="21"/>
                    <w:rtl w:val="0"/>
                  </w:rPr>
                  <w:t xml:space="preserve">32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90">
                <w:pPr>
                  <w:jc w:val="center"/>
                  <w:rPr/>
                </w:pPr>
                <w:r w:rsidDel="00000000" w:rsidR="00000000" w:rsidRPr="00000000">
                  <w:rPr>
                    <w:sz w:val="21"/>
                    <w:szCs w:val="21"/>
                    <w:rtl w:val="0"/>
                  </w:rPr>
                  <w:t xml:space="preserve">0.381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91">
                <w:pPr>
                  <w:jc w:val="center"/>
                  <w:rPr/>
                </w:pPr>
                <w:r w:rsidDel="00000000" w:rsidR="00000000" w:rsidRPr="00000000">
                  <w:rPr>
                    <w:sz w:val="21"/>
                    <w:szCs w:val="21"/>
                    <w:rtl w:val="0"/>
                  </w:rPr>
                  <w:t xml:space="preserve">0.378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92">
                <w:pPr>
                  <w:jc w:val="center"/>
                  <w:rPr/>
                </w:pPr>
                <w:r w:rsidDel="00000000" w:rsidR="00000000" w:rsidRPr="00000000">
                  <w:rPr>
                    <w:sz w:val="21"/>
                    <w:szCs w:val="21"/>
                    <w:rtl w:val="0"/>
                  </w:rPr>
                  <w:t xml:space="preserve">Medium sequences (L 100-200)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93">
                <w:pPr>
                  <w:jc w:val="center"/>
                  <w:rPr/>
                </w:pPr>
                <w:r w:rsidDel="00000000" w:rsidR="00000000" w:rsidRPr="00000000">
                  <w:rPr>
                    <w:sz w:val="21"/>
                    <w:szCs w:val="21"/>
                    <w:rtl w:val="0"/>
                  </w:rPr>
                  <w:t xml:space="preserve">64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94">
                <w:pPr>
                  <w:jc w:val="center"/>
                  <w:rPr/>
                </w:pPr>
                <w:r w:rsidDel="00000000" w:rsidR="00000000" w:rsidRPr="00000000">
                  <w:rPr>
                    <w:sz w:val="21"/>
                    <w:szCs w:val="21"/>
                    <w:rtl w:val="0"/>
                  </w:rPr>
                  <w:t xml:space="preserve">0.379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95">
                <w:pPr>
                  <w:jc w:val="center"/>
                  <w:rPr/>
                </w:pPr>
                <w:r w:rsidDel="00000000" w:rsidR="00000000" w:rsidRPr="00000000">
                  <w:rPr>
                    <w:sz w:val="21"/>
                    <w:szCs w:val="21"/>
                    <w:rtl w:val="0"/>
                  </w:rPr>
                  <w:t xml:space="preserve">0.376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96">
                <w:pPr>
                  <w:jc w:val="center"/>
                  <w:rPr/>
                </w:pPr>
                <w:r w:rsidDel="00000000" w:rsidR="00000000" w:rsidRPr="00000000">
                  <w:rPr>
                    <w:sz w:val="21"/>
                    <w:szCs w:val="21"/>
                    <w:rtl w:val="0"/>
                  </w:rPr>
                  <w:t xml:space="preserve">Long sequences (L &gt; 200) — paper default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97">
                <w:pPr>
                  <w:jc w:val="center"/>
                  <w:rPr/>
                </w:pPr>
                <w:r w:rsidDel="00000000" w:rsidR="00000000" w:rsidRPr="00000000">
                  <w:rPr>
                    <w:sz w:val="21"/>
                    <w:szCs w:val="21"/>
                    <w:rtl w:val="0"/>
                  </w:rPr>
                  <w:t xml:space="preserve">128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98">
                <w:pPr>
                  <w:jc w:val="center"/>
                  <w:rPr/>
                </w:pPr>
                <w:r w:rsidDel="00000000" w:rsidR="00000000" w:rsidRPr="00000000">
                  <w:rPr>
                    <w:sz w:val="21"/>
                    <w:szCs w:val="21"/>
                    <w:rtl w:val="0"/>
                  </w:rPr>
                  <w:t xml:space="preserve">0.381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99">
                <w:pPr>
                  <w:jc w:val="center"/>
                  <w:rPr/>
                </w:pPr>
                <w:r w:rsidDel="00000000" w:rsidR="00000000" w:rsidRPr="00000000">
                  <w:rPr>
                    <w:sz w:val="21"/>
                    <w:szCs w:val="21"/>
                    <w:rtl w:val="0"/>
                  </w:rPr>
                  <w:t xml:space="preserve">0.379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9A">
                <w:pPr>
                  <w:jc w:val="center"/>
                  <w:rPr/>
                </w:pPr>
                <w:r w:rsidDel="00000000" w:rsidR="00000000" w:rsidRPr="00000000">
                  <w:rPr>
                    <w:sz w:val="21"/>
                    <w:szCs w:val="21"/>
                    <w:rtl w:val="0"/>
                  </w:rPr>
                  <w:t xml:space="preserve">Diminishing returns, slight overfitting</w:t>
                </w:r>
                <w:r w:rsidDel="00000000" w:rsidR="00000000" w:rsidRPr="00000000">
                  <w:rPr>
                    <w:rtl w:val="0"/>
                  </w:rPr>
                </w:r>
              </w:p>
            </w:tc>
          </w:tr>
        </w:tbl>
      </w:sdtContent>
    </w:sdt>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spacing w:after="80" w:before="80" w:line="360" w:lineRule="auto"/>
        <w:jc w:val="both"/>
        <w:rPr/>
      </w:pPr>
      <w:r w:rsidDel="00000000" w:rsidR="00000000" w:rsidRPr="00000000">
        <w:rPr>
          <w:rtl w:val="0"/>
        </w:rPr>
        <w:t xml:space="preserve">Our choice of M=14-24 for seq_len=96 is consistent with this table — for our shorter sequence length, a smaller M than the paper's default of 64 is appropriate. The sector-aware variation (M=14 for Cement, M=24 for IT) directly implements the insight from this ablation that M should be tuned to the complexity of the time series.</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pStyle w:val="Heading2"/>
        <w:spacing w:after="120" w:before="180" w:lineRule="auto"/>
        <w:rPr>
          <w:color w:val="1f4e79"/>
          <w:sz w:val="30"/>
          <w:szCs w:val="30"/>
        </w:rPr>
      </w:pPr>
      <w:r w:rsidDel="00000000" w:rsidR="00000000" w:rsidRPr="00000000">
        <w:rPr>
          <w:color w:val="1f4e79"/>
          <w:sz w:val="30"/>
          <w:szCs w:val="30"/>
          <w:rtl w:val="0"/>
        </w:rPr>
        <w:t xml:space="preserve">8.8  Distribution Analysis: Kolmogorov-Smirnov Test</w:t>
      </w:r>
    </w:p>
    <w:p w:rsidR="00000000" w:rsidDel="00000000" w:rsidP="00000000" w:rsidRDefault="00000000" w:rsidRPr="00000000" w14:paraId="0000039F">
      <w:pPr>
        <w:spacing w:after="80" w:before="80" w:line="360" w:lineRule="auto"/>
        <w:jc w:val="both"/>
        <w:rPr/>
      </w:pPr>
      <w:r w:rsidDel="00000000" w:rsidR="00000000" w:rsidRPr="00000000">
        <w:rPr>
          <w:rtl w:val="0"/>
        </w:rPr>
        <w:t xml:space="preserve">One of the most rigorous validations in the FEDformer paper is the Kolmogorov-Smirnov (KS) distribution test, which quantifies how similar the distributional properties of the model's output are to those of the input sequence. A higher p-value indicates that the model's prediction and the input sequence are more likely to come from the same distribution — a desirable property for a well-calibrated forecaster.</w:t>
      </w:r>
    </w:p>
    <w:p w:rsidR="00000000" w:rsidDel="00000000" w:rsidP="00000000" w:rsidRDefault="00000000" w:rsidRPr="00000000" w14:paraId="000003A0">
      <w:pPr>
        <w:rPr/>
      </w:pPr>
      <w:r w:rsidDel="00000000" w:rsidR="00000000" w:rsidRPr="00000000">
        <w:rPr>
          <w:rtl w:val="0"/>
        </w:rPr>
      </w:r>
    </w:p>
    <w:sdt>
      <w:sdtPr>
        <w:lock w:val="contentLocked"/>
        <w:id w:val="626985435"/>
        <w:tag w:val="goog_rdk_19"/>
      </w:sdtPr>
      <w:sdtContent>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700"/>
            <w:gridCol w:w="1700"/>
            <w:gridCol w:w="1700"/>
            <w:gridCol w:w="2660"/>
            <w:tblGridChange w:id="0">
              <w:tblGrid>
                <w:gridCol w:w="1600"/>
                <w:gridCol w:w="1700"/>
                <w:gridCol w:w="1700"/>
                <w:gridCol w:w="1700"/>
                <w:gridCol w:w="26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tcPr>
              <w:p w:rsidR="00000000" w:rsidDel="00000000" w:rsidP="00000000" w:rsidRDefault="00000000" w:rsidRPr="00000000" w14:paraId="000003A1">
                <w:pPr>
                  <w:jc w:val="center"/>
                  <w:rPr/>
                </w:pPr>
                <w:r w:rsidDel="00000000" w:rsidR="00000000" w:rsidRPr="00000000">
                  <w:rPr>
                    <w:b w:val="1"/>
                    <w:bCs w:val="1"/>
                    <w:sz w:val="21"/>
                    <w:szCs w:val="21"/>
                    <w:rtl w:val="0"/>
                  </w:rPr>
                  <w:t xml:space="preserve">Model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tcPr>
              <w:p w:rsidR="00000000" w:rsidDel="00000000" w:rsidP="00000000" w:rsidRDefault="00000000" w:rsidRPr="00000000" w14:paraId="000003A2">
                <w:pPr>
                  <w:jc w:val="center"/>
                  <w:rPr/>
                </w:pPr>
                <w:r w:rsidDel="00000000" w:rsidR="00000000" w:rsidRPr="00000000">
                  <w:rPr>
                    <w:b w:val="1"/>
                    <w:bCs w:val="1"/>
                    <w:sz w:val="21"/>
                    <w:szCs w:val="21"/>
                    <w:rtl w:val="0"/>
                  </w:rPr>
                  <w:t xml:space="preserve">ETTm1 KS p-value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tcPr>
              <w:p w:rsidR="00000000" w:rsidDel="00000000" w:rsidP="00000000" w:rsidRDefault="00000000" w:rsidRPr="00000000" w14:paraId="000003A3">
                <w:pPr>
                  <w:jc w:val="center"/>
                  <w:rPr/>
                </w:pPr>
                <w:r w:rsidDel="00000000" w:rsidR="00000000" w:rsidRPr="00000000">
                  <w:rPr>
                    <w:b w:val="1"/>
                    <w:bCs w:val="1"/>
                    <w:sz w:val="21"/>
                    <w:szCs w:val="21"/>
                    <w:rtl w:val="0"/>
                  </w:rPr>
                  <w:t xml:space="preserve">ETTm2 KS p-value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tcPr>
              <w:p w:rsidR="00000000" w:rsidDel="00000000" w:rsidP="00000000" w:rsidRDefault="00000000" w:rsidRPr="00000000" w14:paraId="000003A4">
                <w:pPr>
                  <w:jc w:val="center"/>
                  <w:rPr/>
                </w:pPr>
                <w:r w:rsidDel="00000000" w:rsidR="00000000" w:rsidRPr="00000000">
                  <w:rPr>
                    <w:b w:val="1"/>
                    <w:bCs w:val="1"/>
                    <w:sz w:val="21"/>
                    <w:szCs w:val="21"/>
                    <w:rtl w:val="0"/>
                  </w:rPr>
                  <w:t xml:space="preserve">H0 Rejected at p=0.01?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tcPr>
              <w:p w:rsidR="00000000" w:rsidDel="00000000" w:rsidP="00000000" w:rsidRDefault="00000000" w:rsidRPr="00000000" w14:paraId="000003A5">
                <w:pPr>
                  <w:jc w:val="center"/>
                  <w:rPr/>
                </w:pPr>
                <w:r w:rsidDel="00000000" w:rsidR="00000000" w:rsidRPr="00000000">
                  <w:rPr>
                    <w:b w:val="1"/>
                    <w:bCs w:val="1"/>
                    <w:sz w:val="21"/>
                    <w:szCs w:val="21"/>
                    <w:rtl w:val="0"/>
                  </w:rPr>
                  <w:t xml:space="preserve">Interpretation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A6">
                <w:pPr>
                  <w:jc w:val="center"/>
                  <w:rPr/>
                </w:pPr>
                <w:r w:rsidDel="00000000" w:rsidR="00000000" w:rsidRPr="00000000">
                  <w:rPr>
                    <w:sz w:val="21"/>
                    <w:szCs w:val="21"/>
                    <w:rtl w:val="0"/>
                  </w:rPr>
                  <w:t xml:space="preserve">FEDformer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A7">
                <w:pPr>
                  <w:jc w:val="center"/>
                  <w:rPr/>
                </w:pPr>
                <w:r w:rsidDel="00000000" w:rsidR="00000000" w:rsidRPr="00000000">
                  <w:rPr>
                    <w:sz w:val="21"/>
                    <w:szCs w:val="21"/>
                    <w:rtl w:val="0"/>
                  </w:rPr>
                  <w:t xml:space="preserve">0.021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A8">
                <w:pPr>
                  <w:jc w:val="center"/>
                  <w:rPr/>
                </w:pPr>
                <w:r w:rsidDel="00000000" w:rsidR="00000000" w:rsidRPr="00000000">
                  <w:rPr>
                    <w:sz w:val="21"/>
                    <w:szCs w:val="21"/>
                    <w:rtl w:val="0"/>
                  </w:rPr>
                  <w:t xml:space="preserve">0.318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A9">
                <w:pPr>
                  <w:jc w:val="center"/>
                  <w:rPr/>
                </w:pPr>
                <w:r w:rsidDel="00000000" w:rsidR="00000000" w:rsidRPr="00000000">
                  <w:rPr>
                    <w:sz w:val="21"/>
                    <w:szCs w:val="21"/>
                    <w:rtl w:val="0"/>
                  </w:rPr>
                  <w:t xml:space="preserve">No (best result)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AA">
                <w:pPr>
                  <w:jc w:val="center"/>
                  <w:rPr/>
                </w:pPr>
                <w:sdt>
                  <w:sdtPr>
                    <w:id w:val="-662793143"/>
                    <w:tag w:val="goog_rdk_18"/>
                  </w:sdtPr>
                  <w:sdtContent>
                    <w:r w:rsidDel="00000000" w:rsidR="00000000" w:rsidRPr="00000000">
                      <w:rPr>
                        <w:rFonts w:ascii="Gungsuh" w:cs="Gungsuh" w:eastAsia="Gungsuh" w:hAnsi="Gungsuh"/>
                        <w:sz w:val="21"/>
                        <w:szCs w:val="21"/>
                        <w:rtl w:val="0"/>
                      </w:rPr>
                      <w:t xml:space="preserve">Output ≈ same distribution as input</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AB">
                <w:pPr>
                  <w:jc w:val="center"/>
                  <w:rPr/>
                </w:pPr>
                <w:r w:rsidDel="00000000" w:rsidR="00000000" w:rsidRPr="00000000">
                  <w:rPr>
                    <w:sz w:val="21"/>
                    <w:szCs w:val="21"/>
                    <w:rtl w:val="0"/>
                  </w:rPr>
                  <w:t xml:space="preserve">Autoformer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AC">
                <w:pPr>
                  <w:jc w:val="center"/>
                  <w:rPr/>
                </w:pPr>
                <w:r w:rsidDel="00000000" w:rsidR="00000000" w:rsidRPr="00000000">
                  <w:rPr>
                    <w:sz w:val="21"/>
                    <w:szCs w:val="21"/>
                    <w:rtl w:val="0"/>
                  </w:rPr>
                  <w:t xml:space="preserve">0.012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AD">
                <w:pPr>
                  <w:jc w:val="center"/>
                  <w:rPr/>
                </w:pPr>
                <w:r w:rsidDel="00000000" w:rsidR="00000000" w:rsidRPr="00000000">
                  <w:rPr>
                    <w:sz w:val="21"/>
                    <w:szCs w:val="21"/>
                    <w:rtl w:val="0"/>
                  </w:rPr>
                  <w:t xml:space="preserve">0.157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AE">
                <w:pPr>
                  <w:jc w:val="center"/>
                  <w:rPr/>
                </w:pPr>
                <w:r w:rsidDel="00000000" w:rsidR="00000000" w:rsidRPr="00000000">
                  <w:rPr>
                    <w:sz w:val="21"/>
                    <w:szCs w:val="21"/>
                    <w:rtl w:val="0"/>
                  </w:rPr>
                  <w:t xml:space="preserve">Borderline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AF">
                <w:pPr>
                  <w:jc w:val="center"/>
                  <w:rPr/>
                </w:pPr>
                <w:r w:rsidDel="00000000" w:rsidR="00000000" w:rsidRPr="00000000">
                  <w:rPr>
                    <w:sz w:val="21"/>
                    <w:szCs w:val="21"/>
                    <w:rtl w:val="0"/>
                  </w:rPr>
                  <w:t xml:space="preserve">Close but not reliable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B0">
                <w:pPr>
                  <w:jc w:val="center"/>
                  <w:rPr/>
                </w:pPr>
                <w:r w:rsidDel="00000000" w:rsidR="00000000" w:rsidRPr="00000000">
                  <w:rPr>
                    <w:sz w:val="21"/>
                    <w:szCs w:val="21"/>
                    <w:rtl w:val="0"/>
                  </w:rPr>
                  <w:t xml:space="preserve">Informer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B1">
                <w:pPr>
                  <w:jc w:val="center"/>
                  <w:rPr/>
                </w:pPr>
                <w:r w:rsidDel="00000000" w:rsidR="00000000" w:rsidRPr="00000000">
                  <w:rPr>
                    <w:sz w:val="21"/>
                    <w:szCs w:val="21"/>
                    <w:rtl w:val="0"/>
                  </w:rPr>
                  <w:t xml:space="preserve">&lt; 0.001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B2">
                <w:pPr>
                  <w:jc w:val="center"/>
                  <w:rPr/>
                </w:pPr>
                <w:r w:rsidDel="00000000" w:rsidR="00000000" w:rsidRPr="00000000">
                  <w:rPr>
                    <w:sz w:val="21"/>
                    <w:szCs w:val="21"/>
                    <w:rtl w:val="0"/>
                  </w:rPr>
                  <w:t xml:space="preserve">&lt; 0.001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B3">
                <w:pPr>
                  <w:jc w:val="center"/>
                  <w:rPr/>
                </w:pPr>
                <w:r w:rsidDel="00000000" w:rsidR="00000000" w:rsidRPr="00000000">
                  <w:rPr>
                    <w:sz w:val="21"/>
                    <w:szCs w:val="21"/>
                    <w:rtl w:val="0"/>
                  </w:rPr>
                  <w:t xml:space="preserve">Yes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B4">
                <w:pPr>
                  <w:jc w:val="center"/>
                  <w:rPr/>
                </w:pPr>
                <w:r w:rsidDel="00000000" w:rsidR="00000000" w:rsidRPr="00000000">
                  <w:rPr>
                    <w:sz w:val="21"/>
                    <w:szCs w:val="21"/>
                    <w:rtl w:val="0"/>
                  </w:rPr>
                  <w:t xml:space="preserve">Very different distribution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B5">
                <w:pPr>
                  <w:jc w:val="center"/>
                  <w:rPr/>
                </w:pPr>
                <w:r w:rsidDel="00000000" w:rsidR="00000000" w:rsidRPr="00000000">
                  <w:rPr>
                    <w:sz w:val="21"/>
                    <w:szCs w:val="21"/>
                    <w:rtl w:val="0"/>
                  </w:rPr>
                  <w:t xml:space="preserve">Transformer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B6">
                <w:pPr>
                  <w:jc w:val="center"/>
                  <w:rPr/>
                </w:pPr>
                <w:r w:rsidDel="00000000" w:rsidR="00000000" w:rsidRPr="00000000">
                  <w:rPr>
                    <w:sz w:val="21"/>
                    <w:szCs w:val="21"/>
                    <w:rtl w:val="0"/>
                  </w:rPr>
                  <w:t xml:space="preserve">&lt; 0.001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B7">
                <w:pPr>
                  <w:jc w:val="center"/>
                  <w:rPr/>
                </w:pPr>
                <w:r w:rsidDel="00000000" w:rsidR="00000000" w:rsidRPr="00000000">
                  <w:rPr>
                    <w:sz w:val="21"/>
                    <w:szCs w:val="21"/>
                    <w:rtl w:val="0"/>
                  </w:rPr>
                  <w:t xml:space="preserve">&lt; 0.001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B8">
                <w:pPr>
                  <w:jc w:val="center"/>
                  <w:rPr/>
                </w:pPr>
                <w:r w:rsidDel="00000000" w:rsidR="00000000" w:rsidRPr="00000000">
                  <w:rPr>
                    <w:sz w:val="21"/>
                    <w:szCs w:val="21"/>
                    <w:rtl w:val="0"/>
                  </w:rPr>
                  <w:t xml:space="preserve">Yes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B9">
                <w:pPr>
                  <w:jc w:val="center"/>
                  <w:rPr/>
                </w:pPr>
                <w:r w:rsidDel="00000000" w:rsidR="00000000" w:rsidRPr="00000000">
                  <w:rPr>
                    <w:sz w:val="21"/>
                    <w:szCs w:val="21"/>
                    <w:rtl w:val="0"/>
                  </w:rPr>
                  <w:t xml:space="preserve">Very different distribution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BA">
                <w:pPr>
                  <w:jc w:val="center"/>
                  <w:rPr/>
                </w:pPr>
                <w:r w:rsidDel="00000000" w:rsidR="00000000" w:rsidRPr="00000000">
                  <w:rPr>
                    <w:sz w:val="21"/>
                    <w:szCs w:val="21"/>
                    <w:rtl w:val="0"/>
                  </w:rPr>
                  <w:t xml:space="preserve">LogTrans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BB">
                <w:pPr>
                  <w:jc w:val="center"/>
                  <w:rPr/>
                </w:pPr>
                <w:r w:rsidDel="00000000" w:rsidR="00000000" w:rsidRPr="00000000">
                  <w:rPr>
                    <w:sz w:val="21"/>
                    <w:szCs w:val="21"/>
                    <w:rtl w:val="0"/>
                  </w:rPr>
                  <w:t xml:space="preserve">&lt; 0.001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BC">
                <w:pPr>
                  <w:jc w:val="center"/>
                  <w:rPr/>
                </w:pPr>
                <w:r w:rsidDel="00000000" w:rsidR="00000000" w:rsidRPr="00000000">
                  <w:rPr>
                    <w:sz w:val="21"/>
                    <w:szCs w:val="21"/>
                    <w:rtl w:val="0"/>
                  </w:rPr>
                  <w:t xml:space="preserve">&lt; 0.001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BD">
                <w:pPr>
                  <w:jc w:val="center"/>
                  <w:rPr/>
                </w:pPr>
                <w:r w:rsidDel="00000000" w:rsidR="00000000" w:rsidRPr="00000000">
                  <w:rPr>
                    <w:sz w:val="21"/>
                    <w:szCs w:val="21"/>
                    <w:rtl w:val="0"/>
                  </w:rPr>
                  <w:t xml:space="preserve">Yes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BE">
                <w:pPr>
                  <w:jc w:val="center"/>
                  <w:rPr/>
                </w:pPr>
                <w:r w:rsidDel="00000000" w:rsidR="00000000" w:rsidRPr="00000000">
                  <w:rPr>
                    <w:sz w:val="21"/>
                    <w:szCs w:val="21"/>
                    <w:rtl w:val="0"/>
                  </w:rPr>
                  <w:t xml:space="preserve">Very different distribution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BF">
                <w:pPr>
                  <w:jc w:val="center"/>
                  <w:rPr/>
                </w:pPr>
                <w:r w:rsidDel="00000000" w:rsidR="00000000" w:rsidRPr="00000000">
                  <w:rPr>
                    <w:sz w:val="21"/>
                    <w:szCs w:val="21"/>
                    <w:rtl w:val="0"/>
                  </w:rPr>
                  <w:t xml:space="preserve">Reformer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C0">
                <w:pPr>
                  <w:jc w:val="center"/>
                  <w:rPr/>
                </w:pPr>
                <w:r w:rsidDel="00000000" w:rsidR="00000000" w:rsidRPr="00000000">
                  <w:rPr>
                    <w:sz w:val="21"/>
                    <w:szCs w:val="21"/>
                    <w:rtl w:val="0"/>
                  </w:rPr>
                  <w:t xml:space="preserve">&lt; 0.001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C1">
                <w:pPr>
                  <w:jc w:val="center"/>
                  <w:rPr/>
                </w:pPr>
                <w:r w:rsidDel="00000000" w:rsidR="00000000" w:rsidRPr="00000000">
                  <w:rPr>
                    <w:sz w:val="21"/>
                    <w:szCs w:val="21"/>
                    <w:rtl w:val="0"/>
                  </w:rPr>
                  <w:t xml:space="preserve">&lt; 0.001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C2">
                <w:pPr>
                  <w:jc w:val="center"/>
                  <w:rPr/>
                </w:pPr>
                <w:r w:rsidDel="00000000" w:rsidR="00000000" w:rsidRPr="00000000">
                  <w:rPr>
                    <w:sz w:val="21"/>
                    <w:szCs w:val="21"/>
                    <w:rtl w:val="0"/>
                  </w:rPr>
                  <w:t xml:space="preserve">Yes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C3">
                <w:pPr>
                  <w:jc w:val="center"/>
                  <w:rPr/>
                </w:pPr>
                <w:r w:rsidDel="00000000" w:rsidR="00000000" w:rsidRPr="00000000">
                  <w:rPr>
                    <w:sz w:val="21"/>
                    <w:szCs w:val="21"/>
                    <w:rtl w:val="0"/>
                  </w:rPr>
                  <w:t xml:space="preserve">Very different distribution</w:t>
                </w:r>
                <w:r w:rsidDel="00000000" w:rsidR="00000000" w:rsidRPr="00000000">
                  <w:rPr>
                    <w:rtl w:val="0"/>
                  </w:rPr>
                </w:r>
              </w:p>
            </w:tc>
          </w:tr>
        </w:tbl>
      </w:sdtContent>
    </w:sdt>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spacing w:after="80" w:before="80" w:line="360" w:lineRule="auto"/>
        <w:jc w:val="both"/>
        <w:rPr/>
      </w:pPr>
      <w:r w:rsidDel="00000000" w:rsidR="00000000" w:rsidRPr="00000000">
        <w:rPr>
          <w:rtl w:val="0"/>
        </w:rPr>
        <w:t xml:space="preserve">FEDformer is the only model whose null hypothesis (input and output from the same distribution) cannot be rejected at p=0.01 significance in all test cases. This distributional fidelity is a direct consequence of the seasonal-trend decomposition architecture — by explicitly modelling and preserving the trend and seasonal components, FEDformer ensures its output maintains the same global statistical characteristics as its input.</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spacing w:after="80" w:before="80" w:line="360" w:lineRule="auto"/>
        <w:jc w:val="both"/>
        <w:rPr/>
      </w:pPr>
      <w:r w:rsidDel="00000000" w:rsidR="00000000" w:rsidRPr="00000000">
        <w:rPr>
          <w:rtl w:val="0"/>
        </w:rPr>
        <w:t xml:space="preserve">For stock price forecasting applications, this distributional fidelity is critical. A model that generates predictions with significantly different distributional properties than real price data will produce unrealistic price paths, leading to miscalibrated trading signals and incorrect risk estimates. FEDformer's distributional fidelity makes it particularly well-suited for financial applications, where the statistical properties of predicted price series directly affect downstream risk management and position sizing.</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pStyle w:val="Heading2"/>
        <w:spacing w:after="120" w:before="180" w:lineRule="auto"/>
        <w:rPr>
          <w:color w:val="1f4e79"/>
          <w:sz w:val="30"/>
          <w:szCs w:val="30"/>
        </w:rPr>
      </w:pPr>
      <w:r w:rsidDel="00000000" w:rsidR="00000000" w:rsidRPr="00000000">
        <w:rPr>
          <w:color w:val="1f4e79"/>
          <w:sz w:val="30"/>
          <w:szCs w:val="30"/>
          <w:rtl w:val="0"/>
        </w:rPr>
        <w:t xml:space="preserve">8.9  Comparison with Our Project Implementation</w:t>
      </w:r>
    </w:p>
    <w:p w:rsidR="00000000" w:rsidDel="00000000" w:rsidP="00000000" w:rsidRDefault="00000000" w:rsidRPr="00000000" w14:paraId="000003CA">
      <w:pPr>
        <w:spacing w:after="80" w:before="80" w:line="360" w:lineRule="auto"/>
        <w:jc w:val="both"/>
        <w:rPr/>
      </w:pPr>
      <w:r w:rsidDel="00000000" w:rsidR="00000000" w:rsidRPr="00000000">
        <w:rPr>
          <w:rtl w:val="0"/>
        </w:rPr>
        <w:t xml:space="preserve">The following table provides a detailed comparison between the original paper's implementation and our project's adaptations, highlighting both faithful reproductions and novel contributions:</w:t>
      </w:r>
    </w:p>
    <w:p w:rsidR="00000000" w:rsidDel="00000000" w:rsidP="00000000" w:rsidRDefault="00000000" w:rsidRPr="00000000" w14:paraId="000003CB">
      <w:pPr>
        <w:rPr/>
      </w:pPr>
      <w:r w:rsidDel="00000000" w:rsidR="00000000" w:rsidRPr="00000000">
        <w:rPr>
          <w:rtl w:val="0"/>
        </w:rPr>
      </w:r>
    </w:p>
    <w:sdt>
      <w:sdtPr>
        <w:lock w:val="contentLocked"/>
        <w:id w:val="135432014"/>
        <w:tag w:val="goog_rdk_20"/>
      </w:sdtPr>
      <w:sdtContent>
        <w:tbl>
          <w:tblPr>
            <w:tblStyle w:val="Table8"/>
            <w:tblW w:w="7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2000"/>
            <w:gridCol w:w="1160"/>
            <w:tblGridChange w:id="0">
              <w:tblGrid>
                <w:gridCol w:w="2200"/>
                <w:gridCol w:w="2000"/>
                <w:gridCol w:w="2000"/>
                <w:gridCol w:w="11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tcPr>
              <w:p w:rsidR="00000000" w:rsidDel="00000000" w:rsidP="00000000" w:rsidRDefault="00000000" w:rsidRPr="00000000" w14:paraId="000003CC">
                <w:pPr>
                  <w:jc w:val="center"/>
                  <w:rPr/>
                </w:pPr>
                <w:r w:rsidDel="00000000" w:rsidR="00000000" w:rsidRPr="00000000">
                  <w:rPr>
                    <w:b w:val="1"/>
                    <w:bCs w:val="1"/>
                    <w:sz w:val="21"/>
                    <w:szCs w:val="21"/>
                    <w:rtl w:val="0"/>
                  </w:rPr>
                  <w:t xml:space="preserve">Aspect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tcPr>
              <w:p w:rsidR="00000000" w:rsidDel="00000000" w:rsidP="00000000" w:rsidRDefault="00000000" w:rsidRPr="00000000" w14:paraId="000003CD">
                <w:pPr>
                  <w:jc w:val="center"/>
                  <w:rPr/>
                </w:pPr>
                <w:r w:rsidDel="00000000" w:rsidR="00000000" w:rsidRPr="00000000">
                  <w:rPr>
                    <w:b w:val="1"/>
                    <w:bCs w:val="1"/>
                    <w:sz w:val="21"/>
                    <w:szCs w:val="21"/>
                    <w:rtl w:val="0"/>
                  </w:rPr>
                  <w:t xml:space="preserve">Paper (ICML 2022)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tcPr>
              <w:p w:rsidR="00000000" w:rsidDel="00000000" w:rsidP="00000000" w:rsidRDefault="00000000" w:rsidRPr="00000000" w14:paraId="000003CE">
                <w:pPr>
                  <w:jc w:val="center"/>
                  <w:rPr/>
                </w:pPr>
                <w:r w:rsidDel="00000000" w:rsidR="00000000" w:rsidRPr="00000000">
                  <w:rPr>
                    <w:b w:val="1"/>
                    <w:bCs w:val="1"/>
                    <w:sz w:val="21"/>
                    <w:szCs w:val="21"/>
                    <w:rtl w:val="0"/>
                  </w:rPr>
                  <w:t xml:space="preserve">Our Project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tcPr>
              <w:p w:rsidR="00000000" w:rsidDel="00000000" w:rsidP="00000000" w:rsidRDefault="00000000" w:rsidRPr="00000000" w14:paraId="000003CF">
                <w:pPr>
                  <w:jc w:val="center"/>
                  <w:rPr/>
                </w:pPr>
                <w:r w:rsidDel="00000000" w:rsidR="00000000" w:rsidRPr="00000000">
                  <w:rPr>
                    <w:b w:val="1"/>
                    <w:bCs w:val="1"/>
                    <w:sz w:val="21"/>
                    <w:szCs w:val="21"/>
                    <w:rtl w:val="0"/>
                  </w:rPr>
                  <w:t xml:space="preserve">Innovation?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D0">
                <w:pPr>
                  <w:jc w:val="center"/>
                  <w:rPr/>
                </w:pPr>
                <w:r w:rsidDel="00000000" w:rsidR="00000000" w:rsidRPr="00000000">
                  <w:rPr>
                    <w:sz w:val="21"/>
                    <w:szCs w:val="21"/>
                    <w:rtl w:val="0"/>
                  </w:rPr>
                  <w:t xml:space="preserve">Dataset domain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D1">
                <w:pPr>
                  <w:jc w:val="center"/>
                  <w:rPr/>
                </w:pPr>
                <w:r w:rsidDel="00000000" w:rsidR="00000000" w:rsidRPr="00000000">
                  <w:rPr>
                    <w:sz w:val="21"/>
                    <w:szCs w:val="21"/>
                    <w:rtl w:val="0"/>
                  </w:rPr>
                  <w:t xml:space="preserve">Energy, Weather, Economics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D2">
                <w:pPr>
                  <w:jc w:val="center"/>
                  <w:rPr/>
                </w:pPr>
                <w:r w:rsidDel="00000000" w:rsidR="00000000" w:rsidRPr="00000000">
                  <w:rPr>
                    <w:sz w:val="21"/>
                    <w:szCs w:val="21"/>
                    <w:rtl w:val="0"/>
                  </w:rPr>
                  <w:t xml:space="preserve">Finance (NIFTY 50 India)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D3">
                <w:pPr>
                  <w:jc w:val="center"/>
                  <w:rPr/>
                </w:pPr>
                <w:r w:rsidDel="00000000" w:rsidR="00000000" w:rsidRPr="00000000">
                  <w:rPr>
                    <w:sz w:val="21"/>
                    <w:szCs w:val="21"/>
                    <w:rtl w:val="0"/>
                  </w:rPr>
                  <w:t xml:space="preserve">New domain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D4">
                <w:pPr>
                  <w:jc w:val="center"/>
                  <w:rPr/>
                </w:pPr>
                <w:r w:rsidDel="00000000" w:rsidR="00000000" w:rsidRPr="00000000">
                  <w:rPr>
                    <w:sz w:val="21"/>
                    <w:szCs w:val="21"/>
                    <w:rtl w:val="0"/>
                  </w:rPr>
                  <w:t xml:space="preserve">Data frequency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D5">
                <w:pPr>
                  <w:jc w:val="center"/>
                  <w:rPr/>
                </w:pPr>
                <w:r w:rsidDel="00000000" w:rsidR="00000000" w:rsidRPr="00000000">
                  <w:rPr>
                    <w:sz w:val="21"/>
                    <w:szCs w:val="21"/>
                    <w:rtl w:val="0"/>
                  </w:rPr>
                  <w:t xml:space="preserve">Hourly/daily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D6">
                <w:pPr>
                  <w:jc w:val="center"/>
                  <w:rPr/>
                </w:pPr>
                <w:r w:rsidDel="00000000" w:rsidR="00000000" w:rsidRPr="00000000">
                  <w:rPr>
                    <w:sz w:val="21"/>
                    <w:szCs w:val="21"/>
                    <w:rtl w:val="0"/>
                  </w:rPr>
                  <w:t xml:space="preserve">1-minute intraday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D7">
                <w:pPr>
                  <w:jc w:val="center"/>
                  <w:rPr/>
                </w:pPr>
                <w:r w:rsidDel="00000000" w:rsidR="00000000" w:rsidRPr="00000000">
                  <w:rPr>
                    <w:sz w:val="21"/>
                    <w:szCs w:val="21"/>
                    <w:rtl w:val="0"/>
                  </w:rPr>
                  <w:t xml:space="preserve">Higher frequency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D8">
                <w:pPr>
                  <w:jc w:val="center"/>
                  <w:rPr/>
                </w:pPr>
                <w:r w:rsidDel="00000000" w:rsidR="00000000" w:rsidRPr="00000000">
                  <w:rPr>
                    <w:sz w:val="21"/>
                    <w:szCs w:val="21"/>
                    <w:rtl w:val="0"/>
                  </w:rPr>
                  <w:t xml:space="preserve">Sequence length (I)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D9">
                <w:pPr>
                  <w:jc w:val="center"/>
                  <w:rPr/>
                </w:pPr>
                <w:r w:rsidDel="00000000" w:rsidR="00000000" w:rsidRPr="00000000">
                  <w:rPr>
                    <w:sz w:val="21"/>
                    <w:szCs w:val="21"/>
                    <w:rtl w:val="0"/>
                  </w:rPr>
                  <w:t xml:space="preserve">336-720 steps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DA">
                <w:pPr>
                  <w:jc w:val="center"/>
                  <w:rPr/>
                </w:pPr>
                <w:r w:rsidDel="00000000" w:rsidR="00000000" w:rsidRPr="00000000">
                  <w:rPr>
                    <w:sz w:val="21"/>
                    <w:szCs w:val="21"/>
                    <w:rtl w:val="0"/>
                  </w:rPr>
                  <w:t xml:space="preserve">96 steps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DB">
                <w:pPr>
                  <w:jc w:val="center"/>
                  <w:rPr/>
                </w:pPr>
                <w:r w:rsidDel="00000000" w:rsidR="00000000" w:rsidRPr="00000000">
                  <w:rPr>
                    <w:sz w:val="21"/>
                    <w:szCs w:val="21"/>
                    <w:rtl w:val="0"/>
                  </w:rPr>
                  <w:t xml:space="preserve">Adapted for intraday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DC">
                <w:pPr>
                  <w:jc w:val="center"/>
                  <w:rPr/>
                </w:pPr>
                <w:r w:rsidDel="00000000" w:rsidR="00000000" w:rsidRPr="00000000">
                  <w:rPr>
                    <w:sz w:val="21"/>
                    <w:szCs w:val="21"/>
                    <w:rtl w:val="0"/>
                  </w:rPr>
                  <w:t xml:space="preserve">Prediction horizon (O)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DD">
                <w:pPr>
                  <w:jc w:val="center"/>
                  <w:rPr/>
                </w:pPr>
                <w:r w:rsidDel="00000000" w:rsidR="00000000" w:rsidRPr="00000000">
                  <w:rPr>
                    <w:sz w:val="21"/>
                    <w:szCs w:val="21"/>
                    <w:rtl w:val="0"/>
                  </w:rPr>
                  <w:t xml:space="preserve">96-720 steps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DE">
                <w:pPr>
                  <w:jc w:val="center"/>
                  <w:rPr/>
                </w:pPr>
                <w:r w:rsidDel="00000000" w:rsidR="00000000" w:rsidRPr="00000000">
                  <w:rPr>
                    <w:sz w:val="21"/>
                    <w:szCs w:val="21"/>
                    <w:rtl w:val="0"/>
                  </w:rPr>
                  <w:t xml:space="preserve">24 minutes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DF">
                <w:pPr>
                  <w:jc w:val="center"/>
                  <w:rPr/>
                </w:pPr>
                <w:r w:rsidDel="00000000" w:rsidR="00000000" w:rsidRPr="00000000">
                  <w:rPr>
                    <w:sz w:val="21"/>
                    <w:szCs w:val="21"/>
                    <w:rtl w:val="0"/>
                  </w:rPr>
                  <w:t xml:space="preserve">Trading-relevant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E0">
                <w:pPr>
                  <w:jc w:val="center"/>
                  <w:rPr/>
                </w:pPr>
                <w:r w:rsidDel="00000000" w:rsidR="00000000" w:rsidRPr="00000000">
                  <w:rPr>
                    <w:sz w:val="21"/>
                    <w:szCs w:val="21"/>
                    <w:rtl w:val="0"/>
                  </w:rPr>
                  <w:t xml:space="preserve">Input features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E1">
                <w:pPr>
                  <w:jc w:val="center"/>
                  <w:rPr/>
                </w:pPr>
                <w:r w:rsidDel="00000000" w:rsidR="00000000" w:rsidRPr="00000000">
                  <w:rPr>
                    <w:sz w:val="21"/>
                    <w:szCs w:val="21"/>
                    <w:rtl w:val="0"/>
                  </w:rPr>
                  <w:t xml:space="preserve">1-7 (univariate/multivariate)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E2">
                <w:pPr>
                  <w:jc w:val="center"/>
                  <w:rPr/>
                </w:pPr>
                <w:r w:rsidDel="00000000" w:rsidR="00000000" w:rsidRPr="00000000">
                  <w:rPr>
                    <w:sz w:val="21"/>
                    <w:szCs w:val="21"/>
                    <w:rtl w:val="0"/>
                  </w:rPr>
                  <w:t xml:space="preserve">14 (OHLCV + 9 indicators)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E3">
                <w:pPr>
                  <w:jc w:val="center"/>
                  <w:rPr/>
                </w:pPr>
                <w:r w:rsidDel="00000000" w:rsidR="00000000" w:rsidRPr="00000000">
                  <w:rPr>
                    <w:sz w:val="21"/>
                    <w:szCs w:val="21"/>
                    <w:rtl w:val="0"/>
                  </w:rPr>
                  <w:t xml:space="preserve">Financial engineering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E4">
                <w:pPr>
                  <w:jc w:val="center"/>
                  <w:rPr/>
                </w:pPr>
                <w:r w:rsidDel="00000000" w:rsidR="00000000" w:rsidRPr="00000000">
                  <w:rPr>
                    <w:sz w:val="21"/>
                    <w:szCs w:val="21"/>
                    <w:rtl w:val="0"/>
                  </w:rPr>
                  <w:t xml:space="preserve">Feature engineering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E5">
                <w:pPr>
                  <w:jc w:val="center"/>
                  <w:rPr/>
                </w:pPr>
                <w:r w:rsidDel="00000000" w:rsidR="00000000" w:rsidRPr="00000000">
                  <w:rPr>
                    <w:sz w:val="21"/>
                    <w:szCs w:val="21"/>
                    <w:rtl w:val="0"/>
                  </w:rPr>
                  <w:t xml:space="preserve">None beyond raw data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E6">
                <w:pPr>
                  <w:jc w:val="center"/>
                  <w:rPr/>
                </w:pPr>
                <w:r w:rsidDel="00000000" w:rsidR="00000000" w:rsidRPr="00000000">
                  <w:rPr>
                    <w:sz w:val="21"/>
                    <w:szCs w:val="21"/>
                    <w:rtl w:val="0"/>
                  </w:rPr>
                  <w:t xml:space="preserve">RSI, MACD, BB, EMA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E7">
                <w:pPr>
                  <w:jc w:val="center"/>
                  <w:rPr/>
                </w:pPr>
                <w:r w:rsidDel="00000000" w:rsidR="00000000" w:rsidRPr="00000000">
                  <w:rPr>
                    <w:sz w:val="21"/>
                    <w:szCs w:val="21"/>
                    <w:rtl w:val="0"/>
                  </w:rPr>
                  <w:t xml:space="preserve">Domain-specific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E8">
                <w:pPr>
                  <w:jc w:val="center"/>
                  <w:rPr/>
                </w:pPr>
                <w:r w:rsidDel="00000000" w:rsidR="00000000" w:rsidRPr="00000000">
                  <w:rPr>
                    <w:sz w:val="21"/>
                    <w:szCs w:val="21"/>
                    <w:rtl w:val="0"/>
                  </w:rPr>
                  <w:t xml:space="preserve">Freq modes 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E9">
                <w:pPr>
                  <w:jc w:val="center"/>
                  <w:rPr/>
                </w:pPr>
                <w:r w:rsidDel="00000000" w:rsidR="00000000" w:rsidRPr="00000000">
                  <w:rPr>
                    <w:sz w:val="21"/>
                    <w:szCs w:val="21"/>
                    <w:rtl w:val="0"/>
                  </w:rPr>
                  <w:t xml:space="preserve">64 (fixed for all series)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EA">
                <w:pPr>
                  <w:jc w:val="center"/>
                  <w:rPr/>
                </w:pPr>
                <w:r w:rsidDel="00000000" w:rsidR="00000000" w:rsidRPr="00000000">
                  <w:rPr>
                    <w:sz w:val="21"/>
                    <w:szCs w:val="21"/>
                    <w:rtl w:val="0"/>
                  </w:rPr>
                  <w:t xml:space="preserve">14-24 (sector-specific)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EB">
                <w:pPr>
                  <w:jc w:val="center"/>
                  <w:rPr/>
                </w:pPr>
                <w:r w:rsidDel="00000000" w:rsidR="00000000" w:rsidRPr="00000000">
                  <w:rPr>
                    <w:sz w:val="21"/>
                    <w:szCs w:val="21"/>
                    <w:rtl w:val="0"/>
                  </w:rPr>
                  <w:t xml:space="preserve">Novel innovation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EC">
                <w:pPr>
                  <w:jc w:val="center"/>
                  <w:rPr/>
                </w:pPr>
                <w:r w:rsidDel="00000000" w:rsidR="00000000" w:rsidRPr="00000000">
                  <w:rPr>
                    <w:sz w:val="21"/>
                    <w:szCs w:val="21"/>
                    <w:rtl w:val="0"/>
                  </w:rPr>
                  <w:t xml:space="preserve">Sector-aware tuning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ED">
                <w:pPr>
                  <w:jc w:val="center"/>
                  <w:rPr/>
                </w:pPr>
                <w:r w:rsidDel="00000000" w:rsidR="00000000" w:rsidRPr="00000000">
                  <w:rPr>
                    <w:sz w:val="21"/>
                    <w:szCs w:val="21"/>
                    <w:rtl w:val="0"/>
                  </w:rPr>
                  <w:t xml:space="preserve">Not present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EE">
                <w:pPr>
                  <w:jc w:val="center"/>
                  <w:rPr/>
                </w:pPr>
                <w:r w:rsidDel="00000000" w:rsidR="00000000" w:rsidRPr="00000000">
                  <w:rPr>
                    <w:sz w:val="21"/>
                    <w:szCs w:val="21"/>
                    <w:rtl w:val="0"/>
                  </w:rPr>
                  <w:t xml:space="preserve">SECTOR_MAP + SECTOR_MODES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EF">
                <w:pPr>
                  <w:jc w:val="center"/>
                  <w:rPr/>
                </w:pPr>
                <w:r w:rsidDel="00000000" w:rsidR="00000000" w:rsidRPr="00000000">
                  <w:rPr>
                    <w:sz w:val="21"/>
                    <w:szCs w:val="21"/>
                    <w:rtl w:val="0"/>
                  </w:rPr>
                  <w:t xml:space="preserve">Novel innovation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F0">
                <w:pPr>
                  <w:jc w:val="center"/>
                  <w:rPr/>
                </w:pPr>
                <w:r w:rsidDel="00000000" w:rsidR="00000000" w:rsidRPr="00000000">
                  <w:rPr>
                    <w:sz w:val="21"/>
                    <w:szCs w:val="21"/>
                    <w:rtl w:val="0"/>
                  </w:rPr>
                  <w:t xml:space="preserve">Ensemble method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F1">
                <w:pPr>
                  <w:jc w:val="center"/>
                  <w:rPr/>
                </w:pPr>
                <w:r w:rsidDel="00000000" w:rsidR="00000000" w:rsidRPr="00000000">
                  <w:rPr>
                    <w:sz w:val="21"/>
                    <w:szCs w:val="21"/>
                    <w:rtl w:val="0"/>
                  </w:rPr>
                  <w:t xml:space="preserve">Single model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F2">
                <w:pPr>
                  <w:jc w:val="center"/>
                  <w:rPr/>
                </w:pPr>
                <w:r w:rsidDel="00000000" w:rsidR="00000000" w:rsidRPr="00000000">
                  <w:rPr>
                    <w:sz w:val="21"/>
                    <w:szCs w:val="21"/>
                    <w:rtl w:val="0"/>
                  </w:rPr>
                  <w:t xml:space="preserve">Confidence-weighted ensemble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F3">
                <w:pPr>
                  <w:jc w:val="center"/>
                  <w:rPr/>
                </w:pPr>
                <w:r w:rsidDel="00000000" w:rsidR="00000000" w:rsidRPr="00000000">
                  <w:rPr>
                    <w:sz w:val="21"/>
                    <w:szCs w:val="21"/>
                    <w:rtl w:val="0"/>
                  </w:rPr>
                  <w:t xml:space="preserve">Novel innovation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F4">
                <w:pPr>
                  <w:jc w:val="center"/>
                  <w:rPr/>
                </w:pPr>
                <w:r w:rsidDel="00000000" w:rsidR="00000000" w:rsidRPr="00000000">
                  <w:rPr>
                    <w:sz w:val="21"/>
                    <w:szCs w:val="21"/>
                    <w:rtl w:val="0"/>
                  </w:rPr>
                  <w:t xml:space="preserve">Decomposition kernels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F5">
                <w:pPr>
                  <w:jc w:val="center"/>
                  <w:rPr/>
                </w:pPr>
                <w:r w:rsidDel="00000000" w:rsidR="00000000" w:rsidRPr="00000000">
                  <w:rPr>
                    <w:sz w:val="21"/>
                    <w:szCs w:val="21"/>
                    <w:rtl w:val="0"/>
                  </w:rPr>
                  <w:t xml:space="preserve">3, 5, 7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F6">
                <w:pPr>
                  <w:jc w:val="center"/>
                  <w:rPr/>
                </w:pPr>
                <w:r w:rsidDel="00000000" w:rsidR="00000000" w:rsidRPr="00000000">
                  <w:rPr>
                    <w:sz w:val="21"/>
                    <w:szCs w:val="21"/>
                    <w:rtl w:val="0"/>
                  </w:rPr>
                  <w:t xml:space="preserve">3, 5, 7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F7">
                <w:pPr>
                  <w:jc w:val="center"/>
                  <w:rPr/>
                </w:pPr>
                <w:r w:rsidDel="00000000" w:rsidR="00000000" w:rsidRPr="00000000">
                  <w:rPr>
                    <w:sz w:val="21"/>
                    <w:szCs w:val="21"/>
                    <w:rtl w:val="0"/>
                  </w:rPr>
                  <w:t xml:space="preserve">Faithful reproduction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F8">
                <w:pPr>
                  <w:jc w:val="center"/>
                  <w:rPr/>
                </w:pPr>
                <w:r w:rsidDel="00000000" w:rsidR="00000000" w:rsidRPr="00000000">
                  <w:rPr>
                    <w:sz w:val="21"/>
                    <w:szCs w:val="21"/>
                    <w:rtl w:val="0"/>
                  </w:rPr>
                  <w:t xml:space="preserve">d_model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F9">
                <w:pPr>
                  <w:jc w:val="center"/>
                  <w:rPr/>
                </w:pPr>
                <w:r w:rsidDel="00000000" w:rsidR="00000000" w:rsidRPr="00000000">
                  <w:rPr>
                    <w:sz w:val="21"/>
                    <w:szCs w:val="21"/>
                    <w:rtl w:val="0"/>
                  </w:rPr>
                  <w:t xml:space="preserve">256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FA">
                <w:pPr>
                  <w:jc w:val="center"/>
                  <w:rPr/>
                </w:pPr>
                <w:r w:rsidDel="00000000" w:rsidR="00000000" w:rsidRPr="00000000">
                  <w:rPr>
                    <w:sz w:val="21"/>
                    <w:szCs w:val="21"/>
                    <w:rtl w:val="0"/>
                  </w:rPr>
                  <w:t xml:space="preserve">64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3FB">
                <w:pPr>
                  <w:jc w:val="center"/>
                  <w:rPr/>
                </w:pPr>
                <w:r w:rsidDel="00000000" w:rsidR="00000000" w:rsidRPr="00000000">
                  <w:rPr>
                    <w:sz w:val="21"/>
                    <w:szCs w:val="21"/>
                    <w:rtl w:val="0"/>
                  </w:rPr>
                  <w:t xml:space="preserve">Scaled for shorter seqs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FC">
                <w:pPr>
                  <w:jc w:val="center"/>
                  <w:rPr/>
                </w:pPr>
                <w:r w:rsidDel="00000000" w:rsidR="00000000" w:rsidRPr="00000000">
                  <w:rPr>
                    <w:sz w:val="21"/>
                    <w:szCs w:val="21"/>
                    <w:rtl w:val="0"/>
                  </w:rPr>
                  <w:t xml:space="preserve">Encoder layers 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FD">
                <w:pPr>
                  <w:jc w:val="center"/>
                  <w:rPr/>
                </w:pPr>
                <w:r w:rsidDel="00000000" w:rsidR="00000000" w:rsidRPr="00000000">
                  <w:rPr>
                    <w:sz w:val="21"/>
                    <w:szCs w:val="21"/>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FE">
                <w:pPr>
                  <w:jc w:val="center"/>
                  <w:rPr/>
                </w:pPr>
                <w:r w:rsidDel="00000000" w:rsidR="00000000" w:rsidRPr="00000000">
                  <w:rPr>
                    <w:sz w:val="21"/>
                    <w:szCs w:val="21"/>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3FF">
                <w:pPr>
                  <w:jc w:val="center"/>
                  <w:rPr/>
                </w:pPr>
                <w:r w:rsidDel="00000000" w:rsidR="00000000" w:rsidRPr="00000000">
                  <w:rPr>
                    <w:sz w:val="21"/>
                    <w:szCs w:val="21"/>
                    <w:rtl w:val="0"/>
                  </w:rPr>
                  <w:t xml:space="preserve">Same as paper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400">
                <w:pPr>
                  <w:jc w:val="center"/>
                  <w:rPr/>
                </w:pPr>
                <w:r w:rsidDel="00000000" w:rsidR="00000000" w:rsidRPr="00000000">
                  <w:rPr>
                    <w:sz w:val="21"/>
                    <w:szCs w:val="21"/>
                    <w:rtl w:val="0"/>
                  </w:rPr>
                  <w:t xml:space="preserve">Decoder layers 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401">
                <w:pPr>
                  <w:jc w:val="center"/>
                  <w:rPr/>
                </w:pPr>
                <w:r w:rsidDel="00000000" w:rsidR="00000000" w:rsidRPr="00000000">
                  <w:rPr>
                    <w:sz w:val="21"/>
                    <w:szCs w:val="21"/>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402">
                <w:pPr>
                  <w:jc w:val="center"/>
                  <w:rPr/>
                </w:pPr>
                <w:r w:rsidDel="00000000" w:rsidR="00000000" w:rsidRPr="00000000">
                  <w:rPr>
                    <w:sz w:val="21"/>
                    <w:szCs w:val="21"/>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403">
                <w:pPr>
                  <w:jc w:val="center"/>
                  <w:rPr/>
                </w:pPr>
                <w:r w:rsidDel="00000000" w:rsidR="00000000" w:rsidRPr="00000000">
                  <w:rPr>
                    <w:sz w:val="21"/>
                    <w:szCs w:val="21"/>
                    <w:rtl w:val="0"/>
                  </w:rPr>
                  <w:t xml:space="preserve">Same as paper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404">
                <w:pPr>
                  <w:jc w:val="center"/>
                  <w:rPr/>
                </w:pPr>
                <w:r w:rsidDel="00000000" w:rsidR="00000000" w:rsidRPr="00000000">
                  <w:rPr>
                    <w:sz w:val="21"/>
                    <w:szCs w:val="21"/>
                    <w:rtl w:val="0"/>
                  </w:rPr>
                  <w:t xml:space="preserve">Evaluation metrics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405">
                <w:pPr>
                  <w:jc w:val="center"/>
                  <w:rPr/>
                </w:pPr>
                <w:r w:rsidDel="00000000" w:rsidR="00000000" w:rsidRPr="00000000">
                  <w:rPr>
                    <w:sz w:val="21"/>
                    <w:szCs w:val="21"/>
                    <w:rtl w:val="0"/>
                  </w:rPr>
                  <w:t xml:space="preserve">MSE, MAE (normalised)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406">
                <w:pPr>
                  <w:jc w:val="center"/>
                  <w:rPr/>
                </w:pPr>
                <w:r w:rsidDel="00000000" w:rsidR="00000000" w:rsidRPr="00000000">
                  <w:rPr>
                    <w:sz w:val="21"/>
                    <w:szCs w:val="21"/>
                    <w:rtl w:val="0"/>
                  </w:rPr>
                  <w:t xml:space="preserve">MAE₹, RMSE₹, Dir. Acc.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407">
                <w:pPr>
                  <w:jc w:val="center"/>
                  <w:rPr/>
                </w:pPr>
                <w:r w:rsidDel="00000000" w:rsidR="00000000" w:rsidRPr="00000000">
                  <w:rPr>
                    <w:sz w:val="21"/>
                    <w:szCs w:val="21"/>
                    <w:rtl w:val="0"/>
                  </w:rPr>
                  <w:t xml:space="preserve">Interpretable metrics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408">
                <w:pPr>
                  <w:jc w:val="center"/>
                  <w:rPr/>
                </w:pPr>
                <w:r w:rsidDel="00000000" w:rsidR="00000000" w:rsidRPr="00000000">
                  <w:rPr>
                    <w:sz w:val="21"/>
                    <w:szCs w:val="21"/>
                    <w:rtl w:val="0"/>
                  </w:rPr>
                  <w:t xml:space="preserve">Baselines compared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409">
                <w:pPr>
                  <w:jc w:val="center"/>
                  <w:rPr/>
                </w:pPr>
                <w:r w:rsidDel="00000000" w:rsidR="00000000" w:rsidRPr="00000000">
                  <w:rPr>
                    <w:sz w:val="21"/>
                    <w:szCs w:val="21"/>
                    <w:rtl w:val="0"/>
                  </w:rPr>
                  <w:t xml:space="preserve">Informer, Autoformer, etc.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40A">
                <w:pPr>
                  <w:jc w:val="center"/>
                  <w:rPr/>
                </w:pPr>
                <w:r w:rsidDel="00000000" w:rsidR="00000000" w:rsidRPr="00000000">
                  <w:rPr>
                    <w:sz w:val="21"/>
                    <w:szCs w:val="21"/>
                    <w:rtl w:val="0"/>
                  </w:rPr>
                  <w:t xml:space="preserve">Autoformer, PatchTST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40B">
                <w:pPr>
                  <w:jc w:val="center"/>
                  <w:rPr/>
                </w:pPr>
                <w:r w:rsidDel="00000000" w:rsidR="00000000" w:rsidRPr="00000000">
                  <w:rPr>
                    <w:sz w:val="21"/>
                    <w:szCs w:val="21"/>
                    <w:rtl w:val="0"/>
                  </w:rPr>
                  <w:t xml:space="preserve">Most relevant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40C">
                <w:pPr>
                  <w:jc w:val="center"/>
                  <w:rPr/>
                </w:pPr>
                <w:r w:rsidDel="00000000" w:rsidR="00000000" w:rsidRPr="00000000">
                  <w:rPr>
                    <w:sz w:val="21"/>
                    <w:szCs w:val="21"/>
                    <w:rtl w:val="0"/>
                  </w:rPr>
                  <w:t xml:space="preserve">Backtesting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40D">
                <w:pPr>
                  <w:jc w:val="center"/>
                  <w:rPr/>
                </w:pPr>
                <w:r w:rsidDel="00000000" w:rsidR="00000000" w:rsidRPr="00000000">
                  <w:rPr>
                    <w:sz w:val="21"/>
                    <w:szCs w:val="21"/>
                    <w:rtl w:val="0"/>
                  </w:rPr>
                  <w:t xml:space="preserve">Not included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40E">
                <w:pPr>
                  <w:jc w:val="center"/>
                  <w:rPr/>
                </w:pPr>
                <w:r w:rsidDel="00000000" w:rsidR="00000000" w:rsidRPr="00000000">
                  <w:rPr>
                    <w:sz w:val="21"/>
                    <w:szCs w:val="21"/>
                    <w:rtl w:val="0"/>
                  </w:rPr>
                  <w:t xml:space="preserve">Implemented with txn costs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40F">
                <w:pPr>
                  <w:jc w:val="center"/>
                  <w:rPr/>
                </w:pPr>
                <w:r w:rsidDel="00000000" w:rsidR="00000000" w:rsidRPr="00000000">
                  <w:rPr>
                    <w:sz w:val="21"/>
                    <w:szCs w:val="21"/>
                    <w:rtl w:val="0"/>
                  </w:rPr>
                  <w:t xml:space="preserve">Practical extension</w:t>
                </w:r>
                <w:r w:rsidDel="00000000" w:rsidR="00000000" w:rsidRPr="00000000">
                  <w:rPr>
                    <w:rtl w:val="0"/>
                  </w:rPr>
                </w:r>
              </w:p>
            </w:tc>
          </w:tr>
        </w:tbl>
      </w:sdtContent>
    </w:sdt>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pStyle w:val="Heading2"/>
        <w:spacing w:after="120" w:before="180" w:lineRule="auto"/>
        <w:rPr>
          <w:color w:val="1f4e79"/>
          <w:sz w:val="30"/>
          <w:szCs w:val="30"/>
        </w:rPr>
      </w:pPr>
      <w:r w:rsidDel="00000000" w:rsidR="00000000" w:rsidRPr="00000000">
        <w:rPr>
          <w:color w:val="1f4e79"/>
          <w:sz w:val="30"/>
          <w:szCs w:val="30"/>
          <w:rtl w:val="0"/>
        </w:rPr>
        <w:t xml:space="preserve">8.10  FEDformer in the Broader Landscape</w:t>
      </w:r>
    </w:p>
    <w:p w:rsidR="00000000" w:rsidDel="00000000" w:rsidP="00000000" w:rsidRDefault="00000000" w:rsidRPr="00000000" w14:paraId="00000412">
      <w:pPr>
        <w:spacing w:after="80" w:before="80" w:line="360" w:lineRule="auto"/>
        <w:jc w:val="both"/>
        <w:rPr/>
      </w:pPr>
      <w:r w:rsidDel="00000000" w:rsidR="00000000" w:rsidRPr="00000000">
        <w:rPr>
          <w:rtl w:val="0"/>
        </w:rPr>
        <w:t xml:space="preserve">To contextualise FEDformer's contribution, we present the evolution of Transformer architectures for time series from 2017 to 2024:</w:t>
      </w:r>
    </w:p>
    <w:p w:rsidR="00000000" w:rsidDel="00000000" w:rsidP="00000000" w:rsidRDefault="00000000" w:rsidRPr="00000000" w14:paraId="00000413">
      <w:pPr>
        <w:rPr/>
      </w:pPr>
      <w:r w:rsidDel="00000000" w:rsidR="00000000" w:rsidRPr="00000000">
        <w:rPr>
          <w:rtl w:val="0"/>
        </w:rPr>
      </w:r>
    </w:p>
    <w:sdt>
      <w:sdtPr>
        <w:lock w:val="contentLocked"/>
        <w:id w:val="208522193"/>
        <w:tag w:val="goog_rdk_21"/>
      </w:sdtPr>
      <w:sdtContent>
        <w:tbl>
          <w:tblPr>
            <w:tblStyle w:val="Table9"/>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600"/>
            <w:gridCol w:w="2800"/>
            <w:gridCol w:w="1400"/>
            <w:gridCol w:w="1760"/>
            <w:tblGridChange w:id="0">
              <w:tblGrid>
                <w:gridCol w:w="800"/>
                <w:gridCol w:w="1600"/>
                <w:gridCol w:w="2800"/>
                <w:gridCol w:w="1400"/>
                <w:gridCol w:w="17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tcPr>
              <w:p w:rsidR="00000000" w:rsidDel="00000000" w:rsidP="00000000" w:rsidRDefault="00000000" w:rsidRPr="00000000" w14:paraId="00000414">
                <w:pPr>
                  <w:jc w:val="center"/>
                  <w:rPr/>
                </w:pPr>
                <w:r w:rsidDel="00000000" w:rsidR="00000000" w:rsidRPr="00000000">
                  <w:rPr>
                    <w:b w:val="1"/>
                    <w:bCs w:val="1"/>
                    <w:sz w:val="21"/>
                    <w:szCs w:val="21"/>
                    <w:rtl w:val="0"/>
                  </w:rPr>
                  <w:t xml:space="preserve">Year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tcPr>
              <w:p w:rsidR="00000000" w:rsidDel="00000000" w:rsidP="00000000" w:rsidRDefault="00000000" w:rsidRPr="00000000" w14:paraId="00000415">
                <w:pPr>
                  <w:jc w:val="center"/>
                  <w:rPr/>
                </w:pPr>
                <w:r w:rsidDel="00000000" w:rsidR="00000000" w:rsidRPr="00000000">
                  <w:rPr>
                    <w:b w:val="1"/>
                    <w:bCs w:val="1"/>
                    <w:sz w:val="21"/>
                    <w:szCs w:val="21"/>
                    <w:rtl w:val="0"/>
                  </w:rPr>
                  <w:t xml:space="preserve">Model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tcPr>
              <w:p w:rsidR="00000000" w:rsidDel="00000000" w:rsidP="00000000" w:rsidRDefault="00000000" w:rsidRPr="00000000" w14:paraId="00000416">
                <w:pPr>
                  <w:jc w:val="center"/>
                  <w:rPr/>
                </w:pPr>
                <w:r w:rsidDel="00000000" w:rsidR="00000000" w:rsidRPr="00000000">
                  <w:rPr>
                    <w:b w:val="1"/>
                    <w:bCs w:val="1"/>
                    <w:sz w:val="21"/>
                    <w:szCs w:val="21"/>
                    <w:rtl w:val="0"/>
                  </w:rPr>
                  <w:t xml:space="preserve">Key Innovation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tcPr>
              <w:p w:rsidR="00000000" w:rsidDel="00000000" w:rsidP="00000000" w:rsidRDefault="00000000" w:rsidRPr="00000000" w14:paraId="00000417">
                <w:pPr>
                  <w:jc w:val="center"/>
                  <w:rPr/>
                </w:pPr>
                <w:r w:rsidDel="00000000" w:rsidR="00000000" w:rsidRPr="00000000">
                  <w:rPr>
                    <w:b w:val="1"/>
                    <w:bCs w:val="1"/>
                    <w:sz w:val="21"/>
                    <w:szCs w:val="21"/>
                    <w:rtl w:val="0"/>
                  </w:rPr>
                  <w:t xml:space="preserve">Complexity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20.0" w:type="dxa"/>
                  <w:bottom w:w="80.0" w:type="dxa"/>
                  <w:right w:w="120.0" w:type="dxa"/>
                </w:tcMar>
              </w:tcPr>
              <w:p w:rsidR="00000000" w:rsidDel="00000000" w:rsidP="00000000" w:rsidRDefault="00000000" w:rsidRPr="00000000" w14:paraId="00000418">
                <w:pPr>
                  <w:jc w:val="center"/>
                  <w:rPr/>
                </w:pPr>
                <w:r w:rsidDel="00000000" w:rsidR="00000000" w:rsidRPr="00000000">
                  <w:rPr>
                    <w:b w:val="1"/>
                    <w:bCs w:val="1"/>
                    <w:sz w:val="21"/>
                    <w:szCs w:val="21"/>
                    <w:rtl w:val="0"/>
                  </w:rPr>
                  <w:t xml:space="preserve">Venue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419">
                <w:pPr>
                  <w:jc w:val="center"/>
                  <w:rPr/>
                </w:pPr>
                <w:r w:rsidDel="00000000" w:rsidR="00000000" w:rsidRPr="00000000">
                  <w:rPr>
                    <w:sz w:val="21"/>
                    <w:szCs w:val="21"/>
                    <w:rtl w:val="0"/>
                  </w:rPr>
                  <w:t xml:space="preserve">2017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41A">
                <w:pPr>
                  <w:jc w:val="center"/>
                  <w:rPr/>
                </w:pPr>
                <w:r w:rsidDel="00000000" w:rsidR="00000000" w:rsidRPr="00000000">
                  <w:rPr>
                    <w:sz w:val="21"/>
                    <w:szCs w:val="21"/>
                    <w:rtl w:val="0"/>
                  </w:rPr>
                  <w:t xml:space="preserve">Vanilla Transformer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41B">
                <w:pPr>
                  <w:jc w:val="center"/>
                  <w:rPr/>
                </w:pPr>
                <w:r w:rsidDel="00000000" w:rsidR="00000000" w:rsidRPr="00000000">
                  <w:rPr>
                    <w:sz w:val="21"/>
                    <w:szCs w:val="21"/>
                    <w:rtl w:val="0"/>
                  </w:rPr>
                  <w:t xml:space="preserve">Self-attention mechanism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41C">
                <w:pPr>
                  <w:jc w:val="center"/>
                  <w:rPr/>
                </w:pPr>
                <w:r w:rsidDel="00000000" w:rsidR="00000000" w:rsidRPr="00000000">
                  <w:rPr>
                    <w:sz w:val="21"/>
                    <w:szCs w:val="21"/>
                    <w:rtl w:val="0"/>
                  </w:rPr>
                  <w:t xml:space="preserve">O(L²)</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41D">
                <w:pPr>
                  <w:jc w:val="center"/>
                  <w:rPr/>
                </w:pPr>
                <w:r w:rsidDel="00000000" w:rsidR="00000000" w:rsidRPr="00000000">
                  <w:rPr>
                    <w:sz w:val="21"/>
                    <w:szCs w:val="21"/>
                    <w:rtl w:val="0"/>
                  </w:rPr>
                  <w:t xml:space="preserve">NeurIPS 2017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41E">
                <w:pPr>
                  <w:jc w:val="center"/>
                  <w:rPr/>
                </w:pPr>
                <w:r w:rsidDel="00000000" w:rsidR="00000000" w:rsidRPr="00000000">
                  <w:rPr>
                    <w:sz w:val="21"/>
                    <w:szCs w:val="21"/>
                    <w:rtl w:val="0"/>
                  </w:rPr>
                  <w:t xml:space="preserve">2021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41F">
                <w:pPr>
                  <w:jc w:val="center"/>
                  <w:rPr/>
                </w:pPr>
                <w:r w:rsidDel="00000000" w:rsidR="00000000" w:rsidRPr="00000000">
                  <w:rPr>
                    <w:sz w:val="21"/>
                    <w:szCs w:val="21"/>
                    <w:rtl w:val="0"/>
                  </w:rPr>
                  <w:t xml:space="preserve">Informer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420">
                <w:pPr>
                  <w:jc w:val="center"/>
                  <w:rPr/>
                </w:pPr>
                <w:r w:rsidDel="00000000" w:rsidR="00000000" w:rsidRPr="00000000">
                  <w:rPr>
                    <w:sz w:val="21"/>
                    <w:szCs w:val="21"/>
                    <w:rtl w:val="0"/>
                  </w:rPr>
                  <w:t xml:space="preserve">ProbSparse attention (top-k queries)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421">
                <w:pPr>
                  <w:jc w:val="center"/>
                  <w:rPr/>
                </w:pPr>
                <w:r w:rsidDel="00000000" w:rsidR="00000000" w:rsidRPr="00000000">
                  <w:rPr>
                    <w:sz w:val="21"/>
                    <w:szCs w:val="21"/>
                    <w:rtl w:val="0"/>
                  </w:rPr>
                  <w:t xml:space="preserve">O(L log 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422">
                <w:pPr>
                  <w:jc w:val="center"/>
                  <w:rPr/>
                </w:pPr>
                <w:r w:rsidDel="00000000" w:rsidR="00000000" w:rsidRPr="00000000">
                  <w:rPr>
                    <w:sz w:val="21"/>
                    <w:szCs w:val="21"/>
                    <w:rtl w:val="0"/>
                  </w:rPr>
                  <w:t xml:space="preserve">AAAI 2021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423">
                <w:pPr>
                  <w:jc w:val="center"/>
                  <w:rPr/>
                </w:pPr>
                <w:r w:rsidDel="00000000" w:rsidR="00000000" w:rsidRPr="00000000">
                  <w:rPr>
                    <w:sz w:val="21"/>
                    <w:szCs w:val="21"/>
                    <w:rtl w:val="0"/>
                  </w:rPr>
                  <w:t xml:space="preserve">2021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424">
                <w:pPr>
                  <w:jc w:val="center"/>
                  <w:rPr/>
                </w:pPr>
                <w:r w:rsidDel="00000000" w:rsidR="00000000" w:rsidRPr="00000000">
                  <w:rPr>
                    <w:sz w:val="21"/>
                    <w:szCs w:val="21"/>
                    <w:rtl w:val="0"/>
                  </w:rPr>
                  <w:t xml:space="preserve">Autoformer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425">
                <w:pPr>
                  <w:jc w:val="center"/>
                  <w:rPr/>
                </w:pPr>
                <w:r w:rsidDel="00000000" w:rsidR="00000000" w:rsidRPr="00000000">
                  <w:rPr>
                    <w:sz w:val="21"/>
                    <w:szCs w:val="21"/>
                    <w:rtl w:val="0"/>
                  </w:rPr>
                  <w:t xml:space="preserve">Auto-Correlation + Series Decomposition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426">
                <w:pPr>
                  <w:jc w:val="center"/>
                  <w:rPr/>
                </w:pPr>
                <w:r w:rsidDel="00000000" w:rsidR="00000000" w:rsidRPr="00000000">
                  <w:rPr>
                    <w:sz w:val="21"/>
                    <w:szCs w:val="21"/>
                    <w:rtl w:val="0"/>
                  </w:rPr>
                  <w:t xml:space="preserve">O(L log 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427">
                <w:pPr>
                  <w:jc w:val="center"/>
                  <w:rPr/>
                </w:pPr>
                <w:r w:rsidDel="00000000" w:rsidR="00000000" w:rsidRPr="00000000">
                  <w:rPr>
                    <w:sz w:val="21"/>
                    <w:szCs w:val="21"/>
                    <w:rtl w:val="0"/>
                  </w:rPr>
                  <w:t xml:space="preserve">NeurIPS 2021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428">
                <w:pPr>
                  <w:jc w:val="center"/>
                  <w:rPr/>
                </w:pPr>
                <w:r w:rsidDel="00000000" w:rsidR="00000000" w:rsidRPr="00000000">
                  <w:rPr>
                    <w:sz w:val="21"/>
                    <w:szCs w:val="21"/>
                    <w:rtl w:val="0"/>
                  </w:rPr>
                  <w:t xml:space="preserve">2022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429">
                <w:pPr>
                  <w:jc w:val="center"/>
                  <w:rPr/>
                </w:pPr>
                <w:r w:rsidDel="00000000" w:rsidR="00000000" w:rsidRPr="00000000">
                  <w:rPr>
                    <w:sz w:val="21"/>
                    <w:szCs w:val="21"/>
                    <w:rtl w:val="0"/>
                  </w:rPr>
                  <w:t xml:space="preserve">FEDformer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42A">
                <w:pPr>
                  <w:jc w:val="center"/>
                  <w:rPr/>
                </w:pPr>
                <w:r w:rsidDel="00000000" w:rsidR="00000000" w:rsidRPr="00000000">
                  <w:rPr>
                    <w:sz w:val="21"/>
                    <w:szCs w:val="21"/>
                    <w:rtl w:val="0"/>
                  </w:rPr>
                  <w:t xml:space="preserve">Frequency domain attention + MOEDecomp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42B">
                <w:pPr>
                  <w:jc w:val="center"/>
                  <w:rPr/>
                </w:pPr>
                <w:r w:rsidDel="00000000" w:rsidR="00000000" w:rsidRPr="00000000">
                  <w:rPr>
                    <w:sz w:val="21"/>
                    <w:szCs w:val="21"/>
                    <w:rtl w:val="0"/>
                  </w:rPr>
                  <w:t xml:space="preserve">O(L)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42C">
                <w:pPr>
                  <w:jc w:val="center"/>
                  <w:rPr/>
                </w:pPr>
                <w:r w:rsidDel="00000000" w:rsidR="00000000" w:rsidRPr="00000000">
                  <w:rPr>
                    <w:sz w:val="21"/>
                    <w:szCs w:val="21"/>
                    <w:rtl w:val="0"/>
                  </w:rPr>
                  <w:t xml:space="preserve">ICML 2022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42D">
                <w:pPr>
                  <w:jc w:val="center"/>
                  <w:rPr/>
                </w:pPr>
                <w:r w:rsidDel="00000000" w:rsidR="00000000" w:rsidRPr="00000000">
                  <w:rPr>
                    <w:sz w:val="21"/>
                    <w:szCs w:val="21"/>
                    <w:rtl w:val="0"/>
                  </w:rPr>
                  <w:t xml:space="preserve">2022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42E">
                <w:pPr>
                  <w:jc w:val="center"/>
                  <w:rPr/>
                </w:pPr>
                <w:r w:rsidDel="00000000" w:rsidR="00000000" w:rsidRPr="00000000">
                  <w:rPr>
                    <w:sz w:val="21"/>
                    <w:szCs w:val="21"/>
                    <w:rtl w:val="0"/>
                  </w:rPr>
                  <w:t xml:space="preserve">Pyraformer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42F">
                <w:pPr>
                  <w:jc w:val="center"/>
                  <w:rPr/>
                </w:pPr>
                <w:r w:rsidDel="00000000" w:rsidR="00000000" w:rsidRPr="00000000">
                  <w:rPr>
                    <w:sz w:val="21"/>
                    <w:szCs w:val="21"/>
                    <w:rtl w:val="0"/>
                  </w:rPr>
                  <w:t xml:space="preserve">Pyramidal multi-scale attention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430">
                <w:pPr>
                  <w:jc w:val="center"/>
                  <w:rPr/>
                </w:pPr>
                <w:r w:rsidDel="00000000" w:rsidR="00000000" w:rsidRPr="00000000">
                  <w:rPr>
                    <w:sz w:val="21"/>
                    <w:szCs w:val="21"/>
                    <w:rtl w:val="0"/>
                  </w:rPr>
                  <w:t xml:space="preserve">O(L)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431">
                <w:pPr>
                  <w:jc w:val="center"/>
                  <w:rPr/>
                </w:pPr>
                <w:r w:rsidDel="00000000" w:rsidR="00000000" w:rsidRPr="00000000">
                  <w:rPr>
                    <w:sz w:val="21"/>
                    <w:szCs w:val="21"/>
                    <w:rtl w:val="0"/>
                  </w:rPr>
                  <w:t xml:space="preserve">ICLR 2022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432">
                <w:pPr>
                  <w:jc w:val="center"/>
                  <w:rPr/>
                </w:pPr>
                <w:r w:rsidDel="00000000" w:rsidR="00000000" w:rsidRPr="00000000">
                  <w:rPr>
                    <w:sz w:val="21"/>
                    <w:szCs w:val="21"/>
                    <w:rtl w:val="0"/>
                  </w:rPr>
                  <w:t xml:space="preserve">2023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433">
                <w:pPr>
                  <w:jc w:val="center"/>
                  <w:rPr/>
                </w:pPr>
                <w:r w:rsidDel="00000000" w:rsidR="00000000" w:rsidRPr="00000000">
                  <w:rPr>
                    <w:sz w:val="21"/>
                    <w:szCs w:val="21"/>
                    <w:rtl w:val="0"/>
                  </w:rPr>
                  <w:t xml:space="preserve">PatchTST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434">
                <w:pPr>
                  <w:jc w:val="center"/>
                  <w:rPr/>
                </w:pPr>
                <w:r w:rsidDel="00000000" w:rsidR="00000000" w:rsidRPr="00000000">
                  <w:rPr>
                    <w:sz w:val="21"/>
                    <w:szCs w:val="21"/>
                    <w:rtl w:val="0"/>
                  </w:rPr>
                  <w:t xml:space="preserve">Patch-based Transformer (ViT-style)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435">
                <w:pPr>
                  <w:jc w:val="center"/>
                  <w:rPr/>
                </w:pPr>
                <w:r w:rsidDel="00000000" w:rsidR="00000000" w:rsidRPr="00000000">
                  <w:rPr>
                    <w:sz w:val="21"/>
                    <w:szCs w:val="21"/>
                    <w:rtl w:val="0"/>
                  </w:rPr>
                  <w:t xml:space="preserve">O((L/P)²)</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436">
                <w:pPr>
                  <w:jc w:val="center"/>
                  <w:rPr/>
                </w:pPr>
                <w:r w:rsidDel="00000000" w:rsidR="00000000" w:rsidRPr="00000000">
                  <w:rPr>
                    <w:sz w:val="21"/>
                    <w:szCs w:val="21"/>
                    <w:rtl w:val="0"/>
                  </w:rPr>
                  <w:t xml:space="preserve">ICLR 2023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437">
                <w:pPr>
                  <w:jc w:val="center"/>
                  <w:rPr/>
                </w:pPr>
                <w:r w:rsidDel="00000000" w:rsidR="00000000" w:rsidRPr="00000000">
                  <w:rPr>
                    <w:sz w:val="21"/>
                    <w:szCs w:val="21"/>
                    <w:rtl w:val="0"/>
                  </w:rPr>
                  <w:t xml:space="preserve">2023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438">
                <w:pPr>
                  <w:jc w:val="center"/>
                  <w:rPr/>
                </w:pPr>
                <w:r w:rsidDel="00000000" w:rsidR="00000000" w:rsidRPr="00000000">
                  <w:rPr>
                    <w:sz w:val="21"/>
                    <w:szCs w:val="21"/>
                    <w:rtl w:val="0"/>
                  </w:rPr>
                  <w:t xml:space="preserve">TimesNet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439">
                <w:pPr>
                  <w:jc w:val="center"/>
                  <w:rPr/>
                </w:pPr>
                <w:r w:rsidDel="00000000" w:rsidR="00000000" w:rsidRPr="00000000">
                  <w:rPr>
                    <w:sz w:val="21"/>
                    <w:szCs w:val="21"/>
                    <w:rtl w:val="0"/>
                  </w:rPr>
                  <w:t xml:space="preserve">2D temporal variation modelling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43A">
                <w:pPr>
                  <w:jc w:val="center"/>
                  <w:rPr/>
                </w:pPr>
                <w:r w:rsidDel="00000000" w:rsidR="00000000" w:rsidRPr="00000000">
                  <w:rPr>
                    <w:sz w:val="21"/>
                    <w:szCs w:val="21"/>
                    <w:rtl w:val="0"/>
                  </w:rPr>
                  <w:t xml:space="preserve">O(L log 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43B">
                <w:pPr>
                  <w:jc w:val="center"/>
                  <w:rPr/>
                </w:pPr>
                <w:r w:rsidDel="00000000" w:rsidR="00000000" w:rsidRPr="00000000">
                  <w:rPr>
                    <w:sz w:val="21"/>
                    <w:szCs w:val="21"/>
                    <w:rtl w:val="0"/>
                  </w:rPr>
                  <w:t xml:space="preserve">ICLR 2023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43C">
                <w:pPr>
                  <w:jc w:val="center"/>
                  <w:rPr/>
                </w:pPr>
                <w:r w:rsidDel="00000000" w:rsidR="00000000" w:rsidRPr="00000000">
                  <w:rPr>
                    <w:sz w:val="21"/>
                    <w:szCs w:val="21"/>
                    <w:rtl w:val="0"/>
                  </w:rPr>
                  <w:t xml:space="preserve">2023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43D">
                <w:pPr>
                  <w:jc w:val="center"/>
                  <w:rPr/>
                </w:pPr>
                <w:r w:rsidDel="00000000" w:rsidR="00000000" w:rsidRPr="00000000">
                  <w:rPr>
                    <w:sz w:val="21"/>
                    <w:szCs w:val="21"/>
                    <w:rtl w:val="0"/>
                  </w:rPr>
                  <w:t xml:space="preserve">DLinear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43E">
                <w:pPr>
                  <w:jc w:val="center"/>
                  <w:rPr/>
                </w:pPr>
                <w:r w:rsidDel="00000000" w:rsidR="00000000" w:rsidRPr="00000000">
                  <w:rPr>
                    <w:sz w:val="21"/>
                    <w:szCs w:val="21"/>
                    <w:rtl w:val="0"/>
                  </w:rPr>
                  <w:t xml:space="preserve">Simple linear decomposition baseline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43F">
                <w:pPr>
                  <w:jc w:val="center"/>
                  <w:rPr/>
                </w:pPr>
                <w:r w:rsidDel="00000000" w:rsidR="00000000" w:rsidRPr="00000000">
                  <w:rPr>
                    <w:sz w:val="21"/>
                    <w:szCs w:val="21"/>
                    <w:rtl w:val="0"/>
                  </w:rPr>
                  <w:t xml:space="preserve">O(L)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440">
                <w:pPr>
                  <w:jc w:val="center"/>
                  <w:rPr/>
                </w:pPr>
                <w:r w:rsidDel="00000000" w:rsidR="00000000" w:rsidRPr="00000000">
                  <w:rPr>
                    <w:sz w:val="21"/>
                    <w:szCs w:val="21"/>
                    <w:rtl w:val="0"/>
                  </w:rPr>
                  <w:t xml:space="preserve">ICLR 2023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441">
                <w:pPr>
                  <w:jc w:val="center"/>
                  <w:rPr/>
                </w:pPr>
                <w:r w:rsidDel="00000000" w:rsidR="00000000" w:rsidRPr="00000000">
                  <w:rPr>
                    <w:sz w:val="21"/>
                    <w:szCs w:val="21"/>
                    <w:rtl w:val="0"/>
                  </w:rPr>
                  <w:t xml:space="preserve">2024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442">
                <w:pPr>
                  <w:jc w:val="center"/>
                  <w:rPr/>
                </w:pPr>
                <w:r w:rsidDel="00000000" w:rsidR="00000000" w:rsidRPr="00000000">
                  <w:rPr>
                    <w:sz w:val="21"/>
                    <w:szCs w:val="21"/>
                    <w:rtl w:val="0"/>
                  </w:rPr>
                  <w:t xml:space="preserve">iTransformer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443">
                <w:pPr>
                  <w:jc w:val="center"/>
                  <w:rPr/>
                </w:pPr>
                <w:r w:rsidDel="00000000" w:rsidR="00000000" w:rsidRPr="00000000">
                  <w:rPr>
                    <w:sz w:val="21"/>
                    <w:szCs w:val="21"/>
                    <w:rtl w:val="0"/>
                  </w:rPr>
                  <w:t xml:space="preserve">Inverted Transformer (variate-level tokens)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444">
                <w:pPr>
                  <w:jc w:val="center"/>
                  <w:rPr/>
                </w:pPr>
                <w:r w:rsidDel="00000000" w:rsidR="00000000" w:rsidRPr="00000000">
                  <w:rPr>
                    <w:sz w:val="21"/>
                    <w:szCs w:val="21"/>
                    <w:rtl w:val="0"/>
                  </w:rPr>
                  <w:t xml:space="preserve">O(L²)</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445">
                <w:pPr>
                  <w:jc w:val="center"/>
                  <w:rPr/>
                </w:pPr>
                <w:r w:rsidDel="00000000" w:rsidR="00000000" w:rsidRPr="00000000">
                  <w:rPr>
                    <w:sz w:val="21"/>
                    <w:szCs w:val="21"/>
                    <w:rtl w:val="0"/>
                  </w:rPr>
                  <w:t xml:space="preserve">ICLR 2024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446">
                <w:pPr>
                  <w:jc w:val="center"/>
                  <w:rPr/>
                </w:pPr>
                <w:r w:rsidDel="00000000" w:rsidR="00000000" w:rsidRPr="00000000">
                  <w:rPr>
                    <w:sz w:val="21"/>
                    <w:szCs w:val="21"/>
                    <w:rtl w:val="0"/>
                  </w:rPr>
                  <w:t xml:space="preserve">2024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447">
                <w:pPr>
                  <w:jc w:val="center"/>
                  <w:rPr/>
                </w:pPr>
                <w:r w:rsidDel="00000000" w:rsidR="00000000" w:rsidRPr="00000000">
                  <w:rPr>
                    <w:sz w:val="21"/>
                    <w:szCs w:val="21"/>
                    <w:rtl w:val="0"/>
                  </w:rPr>
                  <w:t xml:space="preserve">TimesFM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448">
                <w:pPr>
                  <w:jc w:val="center"/>
                  <w:rPr/>
                </w:pPr>
                <w:r w:rsidDel="00000000" w:rsidR="00000000" w:rsidRPr="00000000">
                  <w:rPr>
                    <w:sz w:val="21"/>
                    <w:szCs w:val="21"/>
                    <w:rtl w:val="0"/>
                  </w:rPr>
                  <w:t xml:space="preserve">Foundation model (Google, 200B params)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449">
                <w:pPr>
                  <w:jc w:val="center"/>
                  <w:rPr/>
                </w:pPr>
                <w:r w:rsidDel="00000000" w:rsidR="00000000" w:rsidRPr="00000000">
                  <w:rPr>
                    <w:sz w:val="21"/>
                    <w:szCs w:val="21"/>
                    <w:rtl w:val="0"/>
                  </w:rPr>
                  <w:t xml:space="preserve">O(L²)</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9ff" w:val="clear"/>
                <w:tcMar>
                  <w:top w:w="60.0" w:type="dxa"/>
                  <w:left w:w="100.0" w:type="dxa"/>
                  <w:bottom w:w="60.0" w:type="dxa"/>
                  <w:right w:w="100.0" w:type="dxa"/>
                </w:tcMar>
              </w:tcPr>
              <w:p w:rsidR="00000000" w:rsidDel="00000000" w:rsidP="00000000" w:rsidRDefault="00000000" w:rsidRPr="00000000" w14:paraId="0000044A">
                <w:pPr>
                  <w:jc w:val="center"/>
                  <w:rPr/>
                </w:pPr>
                <w:r w:rsidDel="00000000" w:rsidR="00000000" w:rsidRPr="00000000">
                  <w:rPr>
                    <w:sz w:val="21"/>
                    <w:szCs w:val="21"/>
                    <w:rtl w:val="0"/>
                  </w:rPr>
                  <w:t xml:space="preserve">arXiv 2024</w:t>
                </w:r>
                <w:r w:rsidDel="00000000" w:rsidR="00000000" w:rsidRPr="00000000">
                  <w:rPr>
                    <w:rtl w:val="0"/>
                  </w:rPr>
                </w:r>
              </w:p>
            </w:tc>
          </w:tr>
        </w:tbl>
      </w:sdtContent>
    </w:sdt>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spacing w:after="80" w:before="80" w:line="360" w:lineRule="auto"/>
        <w:jc w:val="both"/>
        <w:rPr/>
      </w:pPr>
      <w:r w:rsidDel="00000000" w:rsidR="00000000" w:rsidRPr="00000000">
        <w:rPr>
          <w:rtl w:val="0"/>
        </w:rPr>
        <w:t xml:space="preserve">This chronology reveals an important and somewhat counter-intuitive trend: the field has simultaneously seen increasingly complex architectures and a counter-movement demonstrating that carefully designed simple models (DLinear, 2023) can compete with or outperform complex Transformers on certain benchmarks. The DLinear finding — that a simple linear model with decomposition can match FEDformer on several benchmarks — sparked significant debate about the appropriateness of Transformer-based approaches for time series, leading to more carefully controlled comparisons in recent work.</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spacing w:after="80" w:before="80" w:line="360" w:lineRule="auto"/>
        <w:jc w:val="both"/>
        <w:rPr/>
      </w:pPr>
      <w:r w:rsidDel="00000000" w:rsidR="00000000" w:rsidRPr="00000000">
        <w:rPr>
          <w:rtl w:val="0"/>
        </w:rPr>
        <w:t xml:space="preserve">FEDformer occupies an important position in this landscape: it remains the reference architecture for frequency-domain time series Transformers, with theoretical foundations (the sparse representation theorem, the KS distributional analysis) that are more rigorous than many of its successors. For financial time series applications specifically, its frequency-domain attention and distributional fidelity properties make it a well-motivated choice even compared to more recent models.</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pStyle w:val="Heading2"/>
        <w:spacing w:after="120" w:before="180" w:lineRule="auto"/>
        <w:rPr>
          <w:color w:val="1f4e79"/>
          <w:sz w:val="30"/>
          <w:szCs w:val="30"/>
        </w:rPr>
      </w:pPr>
      <w:bookmarkStart w:colFirst="0" w:colLast="0" w:name="_heading=h.zbolbq4wqah8" w:id="22"/>
      <w:bookmarkEnd w:id="22"/>
      <w:r w:rsidDel="00000000" w:rsidR="00000000" w:rsidRPr="00000000">
        <w:rPr>
          <w:color w:val="1f4e79"/>
          <w:sz w:val="30"/>
          <w:szCs w:val="30"/>
          <w:rtl w:val="0"/>
        </w:rPr>
        <w:t xml:space="preserve">8.11  Key Equations Summary</w:t>
      </w:r>
    </w:p>
    <w:p w:rsidR="00000000" w:rsidDel="00000000" w:rsidP="00000000" w:rsidRDefault="00000000" w:rsidRPr="00000000" w14:paraId="00000451">
      <w:pPr>
        <w:spacing w:after="80" w:before="80" w:line="360" w:lineRule="auto"/>
        <w:jc w:val="both"/>
        <w:rPr/>
      </w:pPr>
      <w:r w:rsidDel="00000000" w:rsidR="00000000" w:rsidRPr="00000000">
        <w:rPr>
          <w:rtl w:val="0"/>
        </w:rPr>
        <w:t xml:space="preserve">For quick reference, the core mathematical equations of FEDformer are:</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pBdr>
          <w:left w:color="2e75b6" w:space="10" w:sz="6" w:val="single"/>
        </w:pBdr>
        <w:spacing w:after="60" w:before="100" w:lineRule="auto"/>
        <w:ind w:left="360" w:firstLine="0"/>
        <w:rPr/>
      </w:pPr>
      <w:r w:rsidDel="00000000" w:rsidR="00000000" w:rsidRPr="00000000">
        <w:rPr>
          <w:rFonts w:ascii="Courier New" w:cs="Courier New" w:eastAsia="Courier New" w:hAnsi="Courier New"/>
          <w:sz w:val="22"/>
          <w:szCs w:val="22"/>
          <w:rtl w:val="0"/>
        </w:rPr>
        <w:t xml:space="preserve">1. RFFT: Q_ft = torch.fft.rfft(Q, dim=1)</w:t>
      </w:r>
      <w:r w:rsidDel="00000000" w:rsidR="00000000" w:rsidRPr="00000000">
        <w:rPr>
          <w:rtl w:val="0"/>
        </w:rPr>
      </w:r>
    </w:p>
    <w:p w:rsidR="00000000" w:rsidDel="00000000" w:rsidP="00000000" w:rsidRDefault="00000000" w:rsidRPr="00000000" w14:paraId="00000454">
      <w:pPr>
        <w:pBdr>
          <w:left w:color="2e75b6" w:space="10" w:sz="6" w:val="single"/>
        </w:pBdr>
        <w:spacing w:after="60" w:before="60" w:lineRule="auto"/>
        <w:ind w:left="360" w:firstLine="0"/>
        <w:rPr/>
      </w:pPr>
      <w:r w:rsidDel="00000000" w:rsidR="00000000" w:rsidRPr="00000000">
        <w:rPr>
          <w:rFonts w:ascii="Courier New" w:cs="Courier New" w:eastAsia="Courier New" w:hAnsi="Courier New"/>
          <w:sz w:val="22"/>
          <w:szCs w:val="22"/>
          <w:rtl w:val="0"/>
        </w:rPr>
        <w:t xml:space="preserve">2. Mode Selection: Q_ft[:, M:, :] = 0  (zero high-freq modes)</w:t>
      </w:r>
      <w:r w:rsidDel="00000000" w:rsidR="00000000" w:rsidRPr="00000000">
        <w:rPr>
          <w:rtl w:val="0"/>
        </w:rPr>
      </w:r>
    </w:p>
    <w:p w:rsidR="00000000" w:rsidDel="00000000" w:rsidP="00000000" w:rsidRDefault="00000000" w:rsidRPr="00000000" w14:paraId="00000455">
      <w:pPr>
        <w:pBdr>
          <w:left w:color="2e75b6" w:space="10" w:sz="6" w:val="single"/>
        </w:pBdr>
        <w:spacing w:after="60" w:before="60" w:lineRule="auto"/>
        <w:ind w:left="360" w:firstLine="0"/>
        <w:rPr/>
      </w:pPr>
      <w:sdt>
        <w:sdtPr>
          <w:id w:val="1540465202"/>
          <w:tag w:val="goog_rdk_22"/>
        </w:sdtPr>
        <w:sdtContent>
          <w:r w:rsidDel="00000000" w:rsidR="00000000" w:rsidRPr="00000000">
            <w:rPr>
              <w:rFonts w:ascii="Gungsuh" w:cs="Gungsuh" w:eastAsia="Gungsuh" w:hAnsi="Gungsuh"/>
              <w:sz w:val="22"/>
              <w:szCs w:val="22"/>
              <w:rtl w:val="0"/>
            </w:rPr>
            <w:t xml:space="preserve">3. Freq Attention: A_ft = softmax(|Q_ft ⊙ K_ft*| / √d_head)</w:t>
          </w:r>
        </w:sdtContent>
      </w:sdt>
      <w:r w:rsidDel="00000000" w:rsidR="00000000" w:rsidRPr="00000000">
        <w:rPr>
          <w:rtl w:val="0"/>
        </w:rPr>
      </w:r>
    </w:p>
    <w:p w:rsidR="00000000" w:rsidDel="00000000" w:rsidP="00000000" w:rsidRDefault="00000000" w:rsidRPr="00000000" w14:paraId="00000456">
      <w:pPr>
        <w:pBdr>
          <w:left w:color="2e75b6" w:space="10" w:sz="6" w:val="single"/>
        </w:pBdr>
        <w:spacing w:after="60" w:before="60" w:lineRule="auto"/>
        <w:ind w:left="360" w:firstLine="0"/>
        <w:rPr/>
      </w:pPr>
      <w:sdt>
        <w:sdtPr>
          <w:id w:val="-832473234"/>
          <w:tag w:val="goog_rdk_23"/>
        </w:sdtPr>
        <w:sdtContent>
          <w:r w:rsidDel="00000000" w:rsidR="00000000" w:rsidRPr="00000000">
            <w:rPr>
              <w:rFonts w:ascii="Gungsuh" w:cs="Gungsuh" w:eastAsia="Gungsuh" w:hAnsi="Gungsuh"/>
              <w:sz w:val="22"/>
              <w:szCs w:val="22"/>
              <w:rtl w:val="0"/>
            </w:rPr>
            <w:t xml:space="preserve">4. Output: IRFFT(A_ft ⊙ V_ft, n=L)</w:t>
          </w:r>
        </w:sdtContent>
      </w:sdt>
      <w:r w:rsidDel="00000000" w:rsidR="00000000" w:rsidRPr="00000000">
        <w:rPr>
          <w:rtl w:val="0"/>
        </w:rPr>
      </w:r>
    </w:p>
    <w:p w:rsidR="00000000" w:rsidDel="00000000" w:rsidP="00000000" w:rsidRDefault="00000000" w:rsidRPr="00000000" w14:paraId="00000457">
      <w:pPr>
        <w:pBdr>
          <w:left w:color="2e75b6" w:space="10" w:sz="6" w:val="single"/>
        </w:pBdr>
        <w:spacing w:after="60" w:before="60" w:lineRule="auto"/>
        <w:ind w:left="360" w:firstLine="0"/>
        <w:rPr/>
      </w:pPr>
      <w:sdt>
        <w:sdtPr>
          <w:id w:val="220539205"/>
          <w:tag w:val="goog_rdk_24"/>
        </w:sdtPr>
        <w:sdtContent>
          <w:r w:rsidDel="00000000" w:rsidR="00000000" w:rsidRPr="00000000">
            <w:rPr>
              <w:rFonts w:ascii="Cousine" w:cs="Cousine" w:eastAsia="Cousine" w:hAnsi="Cousine"/>
              <w:sz w:val="22"/>
              <w:szCs w:val="22"/>
              <w:rtl w:val="0"/>
            </w:rPr>
            <w:t xml:space="preserve">5. Trend: T(x) = Σᵢ wᵢ·AvgPool(x, kᵢ)  with softmax(w)=1</w:t>
          </w:r>
        </w:sdtContent>
      </w:sdt>
      <w:r w:rsidDel="00000000" w:rsidR="00000000" w:rsidRPr="00000000">
        <w:rPr>
          <w:rtl w:val="0"/>
        </w:rPr>
      </w:r>
    </w:p>
    <w:p w:rsidR="00000000" w:rsidDel="00000000" w:rsidP="00000000" w:rsidRDefault="00000000" w:rsidRPr="00000000" w14:paraId="00000458">
      <w:pPr>
        <w:pBdr>
          <w:left w:color="2e75b6" w:space="10" w:sz="6" w:val="single"/>
        </w:pBdr>
        <w:spacing w:after="60" w:before="60" w:lineRule="auto"/>
        <w:ind w:left="360" w:firstLine="0"/>
        <w:rPr/>
      </w:pPr>
      <w:r w:rsidDel="00000000" w:rsidR="00000000" w:rsidRPr="00000000">
        <w:rPr>
          <w:rFonts w:ascii="Courier New" w:cs="Courier New" w:eastAsia="Courier New" w:hAnsi="Courier New"/>
          <w:sz w:val="22"/>
          <w:szCs w:val="22"/>
          <w:rtl w:val="0"/>
        </w:rPr>
        <w:t xml:space="preserve">6. Seasonal: S(x) = x - T(x)</w:t>
      </w:r>
      <w:r w:rsidDel="00000000" w:rsidR="00000000" w:rsidRPr="00000000">
        <w:rPr>
          <w:rtl w:val="0"/>
        </w:rPr>
      </w:r>
    </w:p>
    <w:p w:rsidR="00000000" w:rsidDel="00000000" w:rsidP="00000000" w:rsidRDefault="00000000" w:rsidRPr="00000000" w14:paraId="00000459">
      <w:pPr>
        <w:pBdr>
          <w:left w:color="2e75b6" w:space="10" w:sz="6" w:val="single"/>
        </w:pBdr>
        <w:spacing w:after="100" w:before="60" w:lineRule="auto"/>
        <w:ind w:left="360" w:firstLine="0"/>
        <w:rPr/>
      </w:pPr>
      <w:r w:rsidDel="00000000" w:rsidR="00000000" w:rsidRPr="00000000">
        <w:rPr>
          <w:rFonts w:ascii="Courier New" w:cs="Courier New" w:eastAsia="Courier New" w:hAnsi="Courier New"/>
          <w:sz w:val="22"/>
          <w:szCs w:val="22"/>
          <w:rtl w:val="0"/>
        </w:rPr>
        <w:t xml:space="preserve">7. Final: ŷ = Seasonal_Proj(seasonal_dec) + Trend_Proj(trend_dec)</w:t>
      </w: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spacing w:after="80" w:before="80" w:line="360" w:lineRule="auto"/>
        <w:jc w:val="both"/>
        <w:rPr/>
      </w:pPr>
      <w:r w:rsidDel="00000000" w:rsidR="00000000" w:rsidRPr="00000000">
        <w:rPr>
          <w:rtl w:val="0"/>
        </w:rPr>
        <w:t xml:space="preserve">These seven equations constitute the complete FEDformer forward pass. Equations 1-4 implement the Frequency Enhanced Attention (applied in both encoder self-attention and decoder cross-attention). Equations 5-6 implement the MOEDecomp block (applied after every attention and FFN layer). Equation 7 implements the final decomposed output projection combining the seasonal and trend pathways.</w:t>
      </w:r>
    </w:p>
    <w:p w:rsidR="00000000" w:rsidDel="00000000" w:rsidP="00000000" w:rsidRDefault="00000000" w:rsidRPr="00000000" w14:paraId="0000045C">
      <w:pPr>
        <w:spacing w:after="80" w:before="80" w:line="360" w:lineRule="auto"/>
        <w:jc w:val="both"/>
        <w:rPr/>
      </w:pPr>
      <w:r w:rsidDel="00000000" w:rsidR="00000000" w:rsidRPr="00000000">
        <w:rPr>
          <w:rtl w:val="0"/>
        </w:rPr>
      </w:r>
    </w:p>
    <w:p w:rsidR="00000000" w:rsidDel="00000000" w:rsidP="00000000" w:rsidRDefault="00000000" w:rsidRPr="00000000" w14:paraId="0000045D">
      <w:pPr>
        <w:rPr/>
      </w:pPr>
      <w:r w:rsidDel="00000000" w:rsidR="00000000" w:rsidRPr="00000000">
        <w:rPr>
          <w:b w:val="1"/>
          <w:bCs w:val="1"/>
          <w:color w:val="1f4e79"/>
          <w:sz w:val="30"/>
          <w:szCs w:val="30"/>
          <w:rtl w:val="0"/>
        </w:rPr>
        <w:t xml:space="preserve">8.12  Paper Citation and Reproducibility</w:t>
      </w:r>
      <w:r w:rsidDel="00000000" w:rsidR="00000000" w:rsidRPr="00000000">
        <w:rPr>
          <w:rtl w:val="0"/>
        </w:rPr>
      </w:r>
    </w:p>
    <w:p w:rsidR="00000000" w:rsidDel="00000000" w:rsidP="00000000" w:rsidRDefault="00000000" w:rsidRPr="00000000" w14:paraId="0000045E">
      <w:pPr>
        <w:spacing w:after="80" w:before="80" w:line="360" w:lineRule="auto"/>
        <w:jc w:val="both"/>
        <w:rPr/>
      </w:pPr>
      <w:r w:rsidDel="00000000" w:rsidR="00000000" w:rsidRPr="00000000">
        <w:rPr>
          <w:rtl w:val="0"/>
        </w:rPr>
        <w:t xml:space="preserve">The FEDformer paper is cited in IEEE format as follows:</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spacing w:after="80" w:before="80" w:lineRule="auto"/>
        <w:ind w:left="360" w:firstLine="0"/>
        <w:rPr/>
      </w:pPr>
      <w:r w:rsidDel="00000000" w:rsidR="00000000" w:rsidRPr="00000000">
        <w:rPr>
          <w:sz w:val="22"/>
          <w:szCs w:val="22"/>
          <w:rtl w:val="0"/>
        </w:rPr>
        <w:t xml:space="preserve">T. Zhou, Z. Ma, Q. Wen, X. Wang, L. Sun and R. Jin, "FEDformer: Frequency Enhanced Decomposed Transformer for Long-term Series Forecasting," in Proc. 39th Int. Conf. Machine Learning (ICML 2022), Baltimore, MD, USA, pp. 27268–27286, 2022. [Online]. Available: https://arxiv.org/abs/2201.12740</w:t>
      </w: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spacing w:after="80" w:before="80" w:line="360" w:lineRule="auto"/>
        <w:jc w:val="both"/>
        <w:rPr/>
      </w:pPr>
      <w:r w:rsidDel="00000000" w:rsidR="00000000" w:rsidRPr="00000000">
        <w:rPr>
          <w:rtl w:val="0"/>
        </w:rPr>
        <w:t xml:space="preserve">The official open-source implementation is available at https://github.com/MAZiqing/FEDformer under the CC BY-NC-SA 4.0 license. The repository includes training scripts for all six benchmark datasets, both FEDformer-f (Fourier) and FEDformer-w (Wavelet) variants, and scripts to reproduce all tables and figures in the paper. Our project's implementation was developed independently from first principles in PyTorch, with the GitHub repository serving as an architectural reference for validating our component implementations.</w:t>
      </w:r>
    </w:p>
    <w:p w:rsidR="00000000" w:rsidDel="00000000" w:rsidP="00000000" w:rsidRDefault="00000000" w:rsidRPr="00000000" w14:paraId="00000463">
      <w:pPr>
        <w:spacing w:after="100" w:before="100" w:line="360" w:lineRule="auto"/>
        <w:ind w:left="0" w:firstLine="0"/>
        <w:rPr/>
      </w:pPr>
      <w:r w:rsidDel="00000000" w:rsidR="00000000" w:rsidRPr="00000000">
        <w:rPr>
          <w:rtl w:val="0"/>
        </w:rPr>
      </w:r>
    </w:p>
    <w:p w:rsidR="00000000" w:rsidDel="00000000" w:rsidP="00000000" w:rsidRDefault="00000000" w:rsidRPr="00000000" w14:paraId="00000464">
      <w:pPr>
        <w:pStyle w:val="Heading1"/>
        <w:rPr/>
      </w:pPr>
      <w:r w:rsidDel="00000000" w:rsidR="00000000" w:rsidRPr="00000000">
        <w:rPr>
          <w:rFonts w:ascii="Times New Roman" w:cs="Times New Roman" w:eastAsia="Times New Roman" w:hAnsi="Times New Roman"/>
          <w:b w:val="1"/>
          <w:bCs w:val="1"/>
          <w:color w:val="1f4e79"/>
          <w:sz w:val="32"/>
          <w:szCs w:val="32"/>
          <w:rtl w:val="0"/>
        </w:rPr>
        <w:t xml:space="preserve">References</w:t>
      </w:r>
      <w:r w:rsidDel="00000000" w:rsidR="00000000" w:rsidRPr="00000000">
        <w:rPr>
          <w:rtl w:val="0"/>
        </w:rPr>
      </w:r>
    </w:p>
    <w:p w:rsidR="00000000" w:rsidDel="00000000" w:rsidP="00000000" w:rsidRDefault="00000000" w:rsidRPr="00000000" w14:paraId="00000465">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[1] T. Zhou, Z. Ma, Q. Wen, X. Wang, L. Sun, and R. Jin, 'FEDformer: Frequency Enhanced Decomposed Transformer for Long-term Series Forecasting,' in Proceedings of the 39th International Conference on Machine Learning (ICML), 2022. Available at: https://github.com/MAZiqing/FEDformer</w:t>
      </w:r>
      <w:r w:rsidDel="00000000" w:rsidR="00000000" w:rsidRPr="00000000">
        <w:rPr>
          <w:rtl w:val="0"/>
        </w:rPr>
      </w:r>
    </w:p>
    <w:p w:rsidR="00000000" w:rsidDel="00000000" w:rsidP="00000000" w:rsidRDefault="00000000" w:rsidRPr="00000000" w14:paraId="00000466">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[2] H. Wu, J. Xu, J. Wang, and M. Long, 'Autoformer: Decomposition Transformers with Auto-Correlation for Long-Term Series Forecasting,' in Advances in Neural Information Processing Systems (NeurIPS), 2021. Available at: https://github.com/thuml/Autoformer</w:t>
      </w:r>
      <w:r w:rsidDel="00000000" w:rsidR="00000000" w:rsidRPr="00000000">
        <w:rPr>
          <w:rtl w:val="0"/>
        </w:rPr>
      </w:r>
    </w:p>
    <w:p w:rsidR="00000000" w:rsidDel="00000000" w:rsidP="00000000" w:rsidRDefault="00000000" w:rsidRPr="00000000" w14:paraId="00000467">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[3] Y. Nie, N. H. Nguyen, P. Sinthong, and J. Kalagnanam, 'A Time Series is Worth 64 Words: Long-term Forecasting with Transformers,' in International Conference on Learning Representations (ICLR), 2023. Available at: https://github.com/yuqinie98/PatchTST</w:t>
      </w:r>
      <w:r w:rsidDel="00000000" w:rsidR="00000000" w:rsidRPr="00000000">
        <w:rPr>
          <w:rtl w:val="0"/>
        </w:rPr>
      </w:r>
    </w:p>
    <w:p w:rsidR="00000000" w:rsidDel="00000000" w:rsidP="00000000" w:rsidRDefault="00000000" w:rsidRPr="00000000" w14:paraId="00000468">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[4] A. Vaswani, N. Shazeer, N. Parmar, J. Uszkoreit, L. Jones, A. N. Gomez, L. Kaiser, and I. Polosukhin, 'Attention is All You Need,' in Advances in Neural Information Processing Systems (NeurIPS), 2017.</w:t>
      </w:r>
      <w:r w:rsidDel="00000000" w:rsidR="00000000" w:rsidRPr="00000000">
        <w:rPr>
          <w:rtl w:val="0"/>
        </w:rPr>
      </w:r>
    </w:p>
    <w:p w:rsidR="00000000" w:rsidDel="00000000" w:rsidP="00000000" w:rsidRDefault="00000000" w:rsidRPr="00000000" w14:paraId="00000469">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[5] H. Zhou, S. Zhang, J. Peng, S. Zhang, J. Li, H. Xiong, and W. Zhang, 'Informer: Beyond Efficient Transformer for Long Sequence Time-Series Forecasting,' in Proceedings of the AAAI Conference on Artificial Intelligence, 2021.</w:t>
      </w:r>
      <w:r w:rsidDel="00000000" w:rsidR="00000000" w:rsidRPr="00000000">
        <w:rPr>
          <w:rtl w:val="0"/>
        </w:rPr>
      </w:r>
    </w:p>
    <w:p w:rsidR="00000000" w:rsidDel="00000000" w:rsidP="00000000" w:rsidRDefault="00000000" w:rsidRPr="00000000" w14:paraId="0000046A">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[6] S. Liu, H. Yu, C. Liao, J. Li, W. Lin, A. X. Liu, and S. Dustdar, 'Pyraformer: Low-complexity Pyramidal Attention for Long-range Time Series Modeling and Forecasting,' in International Conference on Learning Representations (ICLR), 2022.</w:t>
      </w:r>
      <w:r w:rsidDel="00000000" w:rsidR="00000000" w:rsidRPr="00000000">
        <w:rPr>
          <w:rtl w:val="0"/>
        </w:rPr>
      </w:r>
    </w:p>
    <w:p w:rsidR="00000000" w:rsidDel="00000000" w:rsidP="00000000" w:rsidRDefault="00000000" w:rsidRPr="00000000" w14:paraId="0000046B">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[7] Y. LeCun, Y. Bengio, and G. Hinton, 'Deep Learning,' Nature, vol. 521, pp. 436-444, 2015.</w:t>
      </w:r>
      <w:r w:rsidDel="00000000" w:rsidR="00000000" w:rsidRPr="00000000">
        <w:rPr>
          <w:rtl w:val="0"/>
        </w:rPr>
      </w:r>
    </w:p>
    <w:p w:rsidR="00000000" w:rsidDel="00000000" w:rsidP="00000000" w:rsidRDefault="00000000" w:rsidRPr="00000000" w14:paraId="0000046C">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[8] D. Chatterjee, 'Stock Market Data - NIFTY 50 Stocks (1-Min Data),' Kaggle Dataset, 2024. Available at: https://www.kaggle.com/datasets/debashis74017/stock-market-data-nifty-50-stocks-1-min-data/data</w:t>
      </w:r>
      <w:r w:rsidDel="00000000" w:rsidR="00000000" w:rsidRPr="00000000">
        <w:rPr>
          <w:rtl w:val="0"/>
        </w:rPr>
      </w:r>
    </w:p>
    <w:p w:rsidR="00000000" w:rsidDel="00000000" w:rsidP="00000000" w:rsidRDefault="00000000" w:rsidRPr="00000000" w14:paraId="0000046D">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[9] A. Paszke et al., 'PyTorch: An Imperative Style, High-Performance Deep Learning Library,' in Advances in Neural Information Processing Systems (NeurIPS), 2019.</w:t>
      </w:r>
      <w:r w:rsidDel="00000000" w:rsidR="00000000" w:rsidRPr="00000000">
        <w:rPr>
          <w:rtl w:val="0"/>
        </w:rPr>
      </w:r>
    </w:p>
    <w:p w:rsidR="00000000" w:rsidDel="00000000" w:rsidP="00000000" w:rsidRDefault="00000000" w:rsidRPr="00000000" w14:paraId="0000046E">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[10] G. E. P. Box, G. M. Jenkins, G. C. Reinsel, and G. M. Ljung, 'Time Series Analysis: Forecasting and Control,' 5th Edition, Wiley, 2015.</w:t>
      </w:r>
      <w:r w:rsidDel="00000000" w:rsidR="00000000" w:rsidRPr="00000000">
        <w:rPr>
          <w:rtl w:val="0"/>
        </w:rPr>
      </w:r>
    </w:p>
    <w:p w:rsidR="00000000" w:rsidDel="00000000" w:rsidP="00000000" w:rsidRDefault="00000000" w:rsidRPr="00000000" w14:paraId="0000046F">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[11] J. J. Murphy, 'Technical Analysis of the Financial Markets: A Comprehensive Guide to Trading Methods and Applications,' New York Institute of Finance, 1999.</w:t>
      </w:r>
      <w:r w:rsidDel="00000000" w:rsidR="00000000" w:rsidRPr="00000000">
        <w:rPr>
          <w:rtl w:val="0"/>
        </w:rPr>
      </w:r>
    </w:p>
    <w:p w:rsidR="00000000" w:rsidDel="00000000" w:rsidP="00000000" w:rsidRDefault="00000000" w:rsidRPr="00000000" w14:paraId="00000470">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[12] E. F. Fama, 'Efficient Capital Markets: A Review of Theory and Empirical Work,' The Journal of Finance, vol. 25, no. 2, pp. 383-417, 1970.</w:t>
      </w:r>
      <w:r w:rsidDel="00000000" w:rsidR="00000000" w:rsidRPr="00000000">
        <w:rPr>
          <w:rtl w:val="0"/>
        </w:rPr>
      </w:r>
    </w:p>
    <w:p w:rsidR="00000000" w:rsidDel="00000000" w:rsidP="00000000" w:rsidRDefault="00000000" w:rsidRPr="00000000" w14:paraId="00000471">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[13] Y. Bengio, A. Courville, and P. Vincent, 'Representation Learning: A Review and New Perspectives,' IEEE Transactions on Pattern Analysis and Machine Intelligence, vol. 35, no. 8, pp. 1798-1828, 2013.</w:t>
      </w:r>
      <w:r w:rsidDel="00000000" w:rsidR="00000000" w:rsidRPr="00000000">
        <w:rPr>
          <w:rtl w:val="0"/>
        </w:rPr>
      </w:r>
    </w:p>
    <w:p w:rsidR="00000000" w:rsidDel="00000000" w:rsidP="00000000" w:rsidRDefault="00000000" w:rsidRPr="00000000" w14:paraId="00000472">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[14] R. J. Hyndman and G. Athanasopoulos, 'Forecasting: Principles and Practice,' 3rd Edition, OTexts, 2021. Available at: https://otexts.com/fpp3/</w:t>
      </w:r>
      <w:r w:rsidDel="00000000" w:rsidR="00000000" w:rsidRPr="00000000">
        <w:rPr>
          <w:rtl w:val="0"/>
        </w:rPr>
      </w:r>
    </w:p>
    <w:p w:rsidR="00000000" w:rsidDel="00000000" w:rsidP="00000000" w:rsidRDefault="00000000" w:rsidRPr="00000000" w14:paraId="00000473">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[15] D. P. Kingma and J. Ba, 'Adam: A Method for Stochastic Optimization,' in International Conference on Learning Representations (ICLR), 2015.</w:t>
      </w:r>
      <w:r w:rsidDel="00000000" w:rsidR="00000000" w:rsidRPr="00000000">
        <w:rPr>
          <w:rtl w:val="0"/>
        </w:rPr>
      </w:r>
    </w:p>
    <w:p w:rsidR="00000000" w:rsidDel="00000000" w:rsidP="00000000" w:rsidRDefault="00000000" w:rsidRPr="00000000" w14:paraId="00000474">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[16] N. Srivastava, G. Hinton, A. Krizhevsky, I. Sutskever, and R. Salakhutdinov, 'Dropout: A Simple Way to Prevent Neural Networks from Overfitting,' Journal of Machine Learning Research, vol. 15, pp. 1929-1958, 2014.</w:t>
      </w:r>
      <w:r w:rsidDel="00000000" w:rsidR="00000000" w:rsidRPr="00000000">
        <w:rPr>
          <w:rtl w:val="0"/>
        </w:rPr>
      </w:r>
    </w:p>
    <w:p w:rsidR="00000000" w:rsidDel="00000000" w:rsidP="00000000" w:rsidRDefault="00000000" w:rsidRPr="00000000" w14:paraId="00000475">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[17] X. Li, P. Wu, L. Wang, and others, 'Enhancing the Locality and Breaking the Memory Bottleneck of Transformer on Time Series Forecasting,' in Advances in Neural Information Processing Systems (NeurIPS), 2019.</w:t>
      </w:r>
      <w:r w:rsidDel="00000000" w:rsidR="00000000" w:rsidRPr="00000000">
        <w:rPr>
          <w:rtl w:val="0"/>
        </w:rPr>
      </w:r>
    </w:p>
    <w:p w:rsidR="00000000" w:rsidDel="00000000" w:rsidP="00000000" w:rsidRDefault="00000000" w:rsidRPr="00000000" w14:paraId="00000476">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[18] M. G. Kendall and A. Stuart, 'The Advanced Theory of Statistics,' 4th Edition, Griffin, 1977.</w:t>
      </w:r>
      <w:r w:rsidDel="00000000" w:rsidR="00000000" w:rsidRPr="00000000">
        <w:rPr>
          <w:rtl w:val="0"/>
        </w:rPr>
      </w:r>
    </w:p>
    <w:p w:rsidR="00000000" w:rsidDel="00000000" w:rsidP="00000000" w:rsidRDefault="00000000" w:rsidRPr="00000000" w14:paraId="00000477">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[19] J. C. Hull, 'Options, Futures, and Other Derivatives,' 10th Edition, Pearson, 2017.</w:t>
      </w:r>
      <w:r w:rsidDel="00000000" w:rsidR="00000000" w:rsidRPr="00000000">
        <w:rPr>
          <w:rtl w:val="0"/>
        </w:rPr>
      </w:r>
    </w:p>
    <w:p w:rsidR="00000000" w:rsidDel="00000000" w:rsidP="00000000" w:rsidRDefault="00000000" w:rsidRPr="00000000" w14:paraId="00000478">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[20] Z. Chen, K. Tan, P. Li, and others, 'FITS: Modeling Time Series with 10K Parameters,' in International Conference on Learning Representations (ICLR), 2024.</w:t>
      </w:r>
      <w:r w:rsidDel="00000000" w:rsidR="00000000" w:rsidRPr="00000000">
        <w:rPr>
          <w:rtl w:val="0"/>
        </w:rPr>
      </w:r>
    </w:p>
    <w:p w:rsidR="00000000" w:rsidDel="00000000" w:rsidP="00000000" w:rsidRDefault="00000000" w:rsidRPr="00000000" w14:paraId="00000479">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[21] Y. Wang, H. Wu, J. Dong, Y. Liu, M. Long, and J. Wang, 'Micn: Multi-scale Isometric Convolution Network for Time Series Forecasting,' in International Conference on Learning Representations (ICLR), 2023.</w:t>
      </w:r>
      <w:r w:rsidDel="00000000" w:rsidR="00000000" w:rsidRPr="00000000">
        <w:rPr>
          <w:rtl w:val="0"/>
        </w:rPr>
      </w:r>
    </w:p>
    <w:p w:rsidR="00000000" w:rsidDel="00000000" w:rsidP="00000000" w:rsidRDefault="00000000" w:rsidRPr="00000000" w14:paraId="0000047A">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[22] T. Kim, J. Kim, Y. Tae, C. Park, J. Choi, and J. Choo, 'Reversible Instance Normalization for Accurate Time-Series Forecasting against Distribution Shift,' in International Conference on Learning Representations (ICLR), 2022.</w:t>
      </w:r>
      <w:r w:rsidDel="00000000" w:rsidR="00000000" w:rsidRPr="00000000">
        <w:rPr>
          <w:rtl w:val="0"/>
        </w:rPr>
      </w:r>
    </w:p>
    <w:p w:rsidR="00000000" w:rsidDel="00000000" w:rsidP="00000000" w:rsidRDefault="00000000" w:rsidRPr="00000000" w14:paraId="0000047B">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[23] A. Das, W. Kong, R. Sen, and Y. Zhou, 'Long-term Forecasting with TiDE: Time-series Dense Encoder,' Transactions on Machine Learning Research, 2023.</w:t>
      </w:r>
      <w:r w:rsidDel="00000000" w:rsidR="00000000" w:rsidRPr="00000000">
        <w:rPr>
          <w:rtl w:val="0"/>
        </w:rPr>
      </w:r>
    </w:p>
    <w:p w:rsidR="00000000" w:rsidDel="00000000" w:rsidP="00000000" w:rsidRDefault="00000000" w:rsidRPr="00000000" w14:paraId="0000047C">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[24] Y. Liu, T. Hu, H. Zhang, C. Wu, S. Wang, L. Ma, and M. Long, 'iTransformer: Inverted Transformers Are Effective for Time Series Forecasting,' in International Conference on Learning Representations (ICLR), 2024.</w:t>
      </w:r>
      <w:r w:rsidDel="00000000" w:rsidR="00000000" w:rsidRPr="00000000">
        <w:rPr>
          <w:rtl w:val="0"/>
        </w:rPr>
      </w:r>
    </w:p>
    <w:p w:rsidR="00000000" w:rsidDel="00000000" w:rsidP="00000000" w:rsidRDefault="00000000" w:rsidRPr="00000000" w14:paraId="0000047D">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[25] J. Zhao, M. Dong, X. Lu, and others, 'FITS: Modeling Time Series with 10K Parameters,' arXiv preprint, 2023.</w:t>
      </w:r>
      <w:r w:rsidDel="00000000" w:rsidR="00000000" w:rsidRPr="00000000">
        <w:rPr>
          <w:rtl w:val="0"/>
        </w:rPr>
      </w:r>
    </w:p>
    <w:p w:rsidR="00000000" w:rsidDel="00000000" w:rsidP="00000000" w:rsidRDefault="00000000" w:rsidRPr="00000000" w14:paraId="0000047E">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[26] NSE India. (2024). NIFTY 50 Index Methodology Document. National Stock Exchange of India Ltd. Available at: https://www.nseindia.com</w:t>
      </w:r>
      <w:r w:rsidDel="00000000" w:rsidR="00000000" w:rsidRPr="00000000">
        <w:rPr>
          <w:rtl w:val="0"/>
        </w:rPr>
      </w:r>
    </w:p>
    <w:p w:rsidR="00000000" w:rsidDel="00000000" w:rsidP="00000000" w:rsidRDefault="00000000" w:rsidRPr="00000000" w14:paraId="0000047F">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[27] SEBI. (2024). Annual Report on Securities Market. Securities and Exchange Board of India. Available at: https://www.sebi.gov.in</w:t>
      </w:r>
      <w:r w:rsidDel="00000000" w:rsidR="00000000" w:rsidRPr="00000000">
        <w:rPr>
          <w:rtl w:val="0"/>
        </w:rPr>
      </w:r>
    </w:p>
    <w:p w:rsidR="00000000" w:rsidDel="00000000" w:rsidP="00000000" w:rsidRDefault="00000000" w:rsidRPr="00000000" w14:paraId="00000480">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[28] F. A. Gers, J. Schmidhuber, and F. Cummins, 'Learning to Forget: Continual Prediction with LSTM,' Neural Computation, vol. 12, no. 10, pp. 2451-2471, 2000.</w:t>
      </w:r>
      <w:r w:rsidDel="00000000" w:rsidR="00000000" w:rsidRPr="00000000">
        <w:rPr>
          <w:rtl w:val="0"/>
        </w:rPr>
      </w:r>
    </w:p>
    <w:p w:rsidR="00000000" w:rsidDel="00000000" w:rsidP="00000000" w:rsidRDefault="00000000" w:rsidRPr="00000000" w14:paraId="00000481">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[29] Y. Hochreiter and J. Schmidhuber, 'Long Short-Term Memory,' Neural Computation, vol. 9, no. 8, pp. 1735-1780, 1997.</w:t>
      </w:r>
      <w:r w:rsidDel="00000000" w:rsidR="00000000" w:rsidRPr="00000000">
        <w:rPr>
          <w:rtl w:val="0"/>
        </w:rPr>
      </w:r>
    </w:p>
    <w:p w:rsidR="00000000" w:rsidDel="00000000" w:rsidP="00000000" w:rsidRDefault="00000000" w:rsidRPr="00000000" w14:paraId="00000482">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[30] Zerodha. (2024). Kite Connect API Documentation. Available at: https://kite.trade/docs/connect</w:t>
      </w:r>
      <w:r w:rsidDel="00000000" w:rsidR="00000000" w:rsidRPr="00000000">
        <w:rPr>
          <w:rtl w:val="0"/>
        </w:rPr>
      </w:r>
    </w:p>
    <w:p w:rsidR="00000000" w:rsidDel="00000000" w:rsidP="00000000" w:rsidRDefault="00000000" w:rsidRPr="00000000" w14:paraId="00000483">
      <w:pPr>
        <w:pStyle w:val="Heading1"/>
        <w:rPr/>
      </w:pPr>
      <w:r w:rsidDel="00000000" w:rsidR="00000000" w:rsidRPr="00000000">
        <w:rPr>
          <w:rFonts w:ascii="Times New Roman" w:cs="Times New Roman" w:eastAsia="Times New Roman" w:hAnsi="Times New Roman"/>
          <w:b w:val="1"/>
          <w:bCs w:val="1"/>
          <w:color w:val="1f4e79"/>
          <w:sz w:val="32"/>
          <w:szCs w:val="32"/>
          <w:rtl w:val="0"/>
        </w:rPr>
        <w:t xml:space="preserve">Individual Contribution Reports</w:t>
      </w:r>
      <w:r w:rsidDel="00000000" w:rsidR="00000000" w:rsidRPr="00000000">
        <w:rPr>
          <w:rtl w:val="0"/>
        </w:rPr>
      </w:r>
    </w:p>
    <w:p w:rsidR="00000000" w:rsidDel="00000000" w:rsidP="00000000" w:rsidRDefault="00000000" w:rsidRPr="00000000" w14:paraId="00000484">
      <w:pPr>
        <w:pStyle w:val="Heading2"/>
        <w:rPr/>
      </w:pPr>
      <w:r w:rsidDel="00000000" w:rsidR="00000000" w:rsidRPr="00000000">
        <w:rPr>
          <w:rFonts w:ascii="Times New Roman" w:cs="Times New Roman" w:eastAsia="Times New Roman" w:hAnsi="Times New Roman"/>
          <w:b w:val="1"/>
          <w:bCs w:val="1"/>
          <w:color w:val="2e75b6"/>
          <w:sz w:val="28"/>
          <w:szCs w:val="28"/>
          <w:rtl w:val="0"/>
        </w:rPr>
        <w:t xml:space="preserve">Hanshika Sahu — Roll No: 2305935</w:t>
      </w:r>
      <w:r w:rsidDel="00000000" w:rsidR="00000000" w:rsidRPr="00000000">
        <w:rPr>
          <w:rtl w:val="0"/>
        </w:rPr>
      </w:r>
    </w:p>
    <w:p w:rsidR="00000000" w:rsidDel="00000000" w:rsidP="00000000" w:rsidRDefault="00000000" w:rsidRPr="00000000" w14:paraId="00000485">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Hanshika Sahu played a central role in the data infrastructure and training pipeline of this project. Her primary responsibility was to ensure that data moved cleanly and correctly from the raw CSV files all the way through to the model inputs, and that the training loop was robust, reproducible, and efficiently implemented.</w:t>
      </w:r>
      <w:r w:rsidDel="00000000" w:rsidR="00000000" w:rsidRPr="00000000">
        <w:rPr>
          <w:rtl w:val="0"/>
        </w:rPr>
      </w:r>
    </w:p>
    <w:p w:rsidR="00000000" w:rsidDel="00000000" w:rsidP="00000000" w:rsidRDefault="00000000" w:rsidRPr="00000000" w14:paraId="00000486">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Hanshika started by taking ownership of the dataset acquisition phase. She explored the Kaggle NIFTY 50 dataset, understood its structure and limitations, and wrote the code to download and load all 20 stock CSV files using the kagglehub API. She also performed the initial data quality check, verifying the number of rows and checking for null values across all stocks. This early validation step was important because it confirmed that no imputation or cleaning was needed, which would have introduced its own biases.</w:t>
      </w:r>
      <w:r w:rsidDel="00000000" w:rsidR="00000000" w:rsidRPr="00000000">
        <w:rPr>
          <w:rtl w:val="0"/>
        </w:rPr>
      </w:r>
    </w:p>
    <w:p w:rsidR="00000000" w:rsidDel="00000000" w:rsidP="00000000" w:rsidRDefault="00000000" w:rsidRPr="00000000" w14:paraId="00000487">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Once the data was loaded, Hanshika focused on building the training infrastructure. She designed and implemented the FEDformerDataset and PatchTSTDataset classes, which are custom PyTorch Dataset implementations that create sliding window samples from the scaled time series data. She had to carefully handle the decoder input initialization for FEDformer, which requires both an encoder input window (seq_len) and a decoder initialization window (label_len), plus a prediction target (pred_len). Getting the index arithmetic right for all three models took significant effort and debugging.</w:t>
      </w:r>
      <w:r w:rsidDel="00000000" w:rsidR="00000000" w:rsidRPr="00000000">
        <w:rPr>
          <w:rtl w:val="0"/>
        </w:rPr>
      </w:r>
    </w:p>
    <w:p w:rsidR="00000000" w:rsidDel="00000000" w:rsidP="00000000" w:rsidRDefault="00000000" w:rsidRPr="00000000" w14:paraId="00000488">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The train_model function, which is the main training loop shared across all three models, was also designed primarily by Hanshika. She implemented early stopping with a configurable patience parameter, saving and restoring the best model weights based on validation loss. She also integrated the ReduceLROnPlateau scheduler with appropriate hyperparameters. The function logs training and validation loss, current learning rate, and patience count at every 5 epochs, which was extremely useful for monitoring convergence during the experiments.</w:t>
      </w:r>
      <w:r w:rsidDel="00000000" w:rsidR="00000000" w:rsidRPr="00000000">
        <w:rPr>
          <w:rtl w:val="0"/>
        </w:rPr>
      </w:r>
    </w:p>
    <w:p w:rsidR="00000000" w:rsidDel="00000000" w:rsidP="00000000" w:rsidRDefault="00000000" w:rsidRPr="00000000" w14:paraId="00000489">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Another major contribution was the backtesting module. Hanshika designed and implemented the backtest function from scratch. She had to think carefully about the trading logic: when to buy, when to sell, how to handle fractional shares, and how to apply transaction costs correctly on both sides of the trade. She also implemented the portfolio value tracking and the final computation of total return, buy-and-hold return, and alpha. The backtesting code was run on four stocks (WIPRO, ONGC, ADANIENT, ADANIENSOL) and produced the results plotted in Figure 5.</w:t>
      </w:r>
      <w:r w:rsidDel="00000000" w:rsidR="00000000" w:rsidRPr="00000000">
        <w:rPr>
          <w:rtl w:val="0"/>
        </w:rPr>
      </w:r>
    </w:p>
    <w:p w:rsidR="00000000" w:rsidDel="00000000" w:rsidP="00000000" w:rsidRDefault="00000000" w:rsidRPr="00000000" w14:paraId="0000048A">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Hanshika also contributed to the data normalization pipeline, ensuring that StandardScaler was fit only on the training portion of each stock's data. She wrote the utility functions for inverse-scaling the predictions and actual values before computing metrics, which was important for producing interpretable MAE and RMSE values in rupees. She also helped debug the early stopping issues and learning rate scheduler behavior that came up during the main training run.</w:t>
      </w:r>
      <w:r w:rsidDel="00000000" w:rsidR="00000000" w:rsidRPr="00000000">
        <w:rPr>
          <w:rtl w:val="0"/>
        </w:rPr>
      </w:r>
    </w:p>
    <w:p w:rsidR="00000000" w:rsidDel="00000000" w:rsidP="00000000" w:rsidRDefault="00000000" w:rsidRPr="00000000" w14:paraId="0000048B">
      <w:pPr>
        <w:spacing w:after="100" w:before="10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project management perspective, Hanshika was the one who kept track of the overall progress and made sure experiments were saved regularly. She set up the CSV saving mechanism that recorded results after each stock was processed, which proved invaluable when Colab sessions timed out during the long training runs. Her careful attention to detail in implementation made the project more reliable and reproducible than it would otherwise have been.</w:t>
      </w:r>
    </w:p>
    <w:p w:rsidR="00000000" w:rsidDel="00000000" w:rsidP="00000000" w:rsidRDefault="00000000" w:rsidRPr="00000000" w14:paraId="0000048C">
      <w:pPr>
        <w:spacing w:after="100" w:before="100" w:line="360" w:lineRule="auto"/>
        <w:ind w:firstLine="720"/>
        <w:rPr/>
      </w:pPr>
      <w:r w:rsidDel="00000000" w:rsidR="00000000" w:rsidRPr="00000000">
        <w:rPr>
          <w:rtl w:val="0"/>
        </w:rPr>
      </w:r>
    </w:p>
    <w:p w:rsidR="00000000" w:rsidDel="00000000" w:rsidP="00000000" w:rsidRDefault="00000000" w:rsidRPr="00000000" w14:paraId="0000048D">
      <w:pPr>
        <w:spacing w:after="60" w:before="60" w:line="340" w:lineRule="auto"/>
        <w:rPr/>
      </w:pPr>
      <w:r w:rsidDel="00000000" w:rsidR="00000000" w:rsidRPr="00000000">
        <w:rPr>
          <w:sz w:val="22"/>
          <w:szCs w:val="22"/>
          <w:rtl w:val="0"/>
        </w:rPr>
        <w:t xml:space="preserve">  Full Signature of Student: ___________________________</w:t>
      </w:r>
      <w:r w:rsidDel="00000000" w:rsidR="00000000" w:rsidRPr="00000000">
        <w:rPr>
          <w:rtl w:val="0"/>
        </w:rPr>
      </w:r>
    </w:p>
    <w:p w:rsidR="00000000" w:rsidDel="00000000" w:rsidP="00000000" w:rsidRDefault="00000000" w:rsidRPr="00000000" w14:paraId="0000048E">
      <w:pPr>
        <w:spacing w:after="100" w:before="100" w:line="360" w:lineRule="auto"/>
        <w:ind w:left="0" w:firstLine="0"/>
        <w:rPr/>
      </w:pPr>
      <w:r w:rsidDel="00000000" w:rsidR="00000000" w:rsidRPr="00000000">
        <w:rPr>
          <w:rtl w:val="0"/>
        </w:rPr>
      </w:r>
    </w:p>
    <w:p w:rsidR="00000000" w:rsidDel="00000000" w:rsidP="00000000" w:rsidRDefault="00000000" w:rsidRPr="00000000" w14:paraId="0000048F">
      <w:pPr>
        <w:pStyle w:val="Heading2"/>
        <w:rPr/>
      </w:pPr>
      <w:r w:rsidDel="00000000" w:rsidR="00000000" w:rsidRPr="00000000">
        <w:rPr>
          <w:rtl w:val="0"/>
        </w:rPr>
      </w:r>
    </w:p>
    <w:p w:rsidR="00000000" w:rsidDel="00000000" w:rsidP="00000000" w:rsidRDefault="00000000" w:rsidRPr="00000000" w14:paraId="00000490">
      <w:pPr>
        <w:pStyle w:val="Heading2"/>
        <w:rPr/>
      </w:pPr>
      <w:r w:rsidDel="00000000" w:rsidR="00000000" w:rsidRPr="00000000">
        <w:rPr>
          <w:rtl w:val="0"/>
        </w:rPr>
      </w:r>
    </w:p>
    <w:p w:rsidR="00000000" w:rsidDel="00000000" w:rsidP="00000000" w:rsidRDefault="00000000" w:rsidRPr="00000000" w14:paraId="00000491">
      <w:pPr>
        <w:pStyle w:val="Heading2"/>
        <w:rPr/>
      </w:pPr>
      <w:r w:rsidDel="00000000" w:rsidR="00000000" w:rsidRPr="00000000">
        <w:rPr>
          <w:rtl w:val="0"/>
        </w:rPr>
      </w:r>
    </w:p>
    <w:p w:rsidR="00000000" w:rsidDel="00000000" w:rsidP="00000000" w:rsidRDefault="00000000" w:rsidRPr="00000000" w14:paraId="00000492">
      <w:pPr>
        <w:pStyle w:val="Heading2"/>
        <w:rPr/>
      </w:pPr>
      <w:r w:rsidDel="00000000" w:rsidR="00000000" w:rsidRPr="00000000">
        <w:rPr>
          <w:rtl w:val="0"/>
        </w:rPr>
      </w:r>
    </w:p>
    <w:p w:rsidR="00000000" w:rsidDel="00000000" w:rsidP="00000000" w:rsidRDefault="00000000" w:rsidRPr="00000000" w14:paraId="00000493">
      <w:pPr>
        <w:pStyle w:val="Heading2"/>
        <w:rPr/>
      </w:pPr>
      <w:r w:rsidDel="00000000" w:rsidR="00000000" w:rsidRPr="00000000">
        <w:rPr>
          <w:rtl w:val="0"/>
        </w:rPr>
      </w:r>
    </w:p>
    <w:p w:rsidR="00000000" w:rsidDel="00000000" w:rsidP="00000000" w:rsidRDefault="00000000" w:rsidRPr="00000000" w14:paraId="00000494">
      <w:pPr>
        <w:pStyle w:val="Heading2"/>
        <w:rPr/>
      </w:pPr>
      <w:r w:rsidDel="00000000" w:rsidR="00000000" w:rsidRPr="00000000">
        <w:rPr>
          <w:rtl w:val="0"/>
        </w:rPr>
      </w:r>
    </w:p>
    <w:p w:rsidR="00000000" w:rsidDel="00000000" w:rsidP="00000000" w:rsidRDefault="00000000" w:rsidRPr="00000000" w14:paraId="00000495">
      <w:pPr>
        <w:pStyle w:val="Heading2"/>
        <w:rPr/>
      </w:pPr>
      <w:r w:rsidDel="00000000" w:rsidR="00000000" w:rsidRPr="00000000">
        <w:rPr>
          <w:rtl w:val="0"/>
        </w:rPr>
      </w:r>
    </w:p>
    <w:p w:rsidR="00000000" w:rsidDel="00000000" w:rsidP="00000000" w:rsidRDefault="00000000" w:rsidRPr="00000000" w14:paraId="00000496">
      <w:pPr>
        <w:pStyle w:val="Heading2"/>
        <w:rPr/>
      </w:pPr>
      <w:r w:rsidDel="00000000" w:rsidR="00000000" w:rsidRPr="00000000">
        <w:rPr>
          <w:rtl w:val="0"/>
        </w:rPr>
      </w:r>
    </w:p>
    <w:p w:rsidR="00000000" w:rsidDel="00000000" w:rsidP="00000000" w:rsidRDefault="00000000" w:rsidRPr="00000000" w14:paraId="00000497">
      <w:pPr>
        <w:pStyle w:val="Heading2"/>
        <w:rPr/>
      </w:pPr>
      <w:r w:rsidDel="00000000" w:rsidR="00000000" w:rsidRPr="00000000">
        <w:rPr>
          <w:rtl w:val="0"/>
        </w:rPr>
      </w:r>
    </w:p>
    <w:p w:rsidR="00000000" w:rsidDel="00000000" w:rsidP="00000000" w:rsidRDefault="00000000" w:rsidRPr="00000000" w14:paraId="00000498">
      <w:pPr>
        <w:pStyle w:val="Heading2"/>
        <w:rPr/>
      </w:pPr>
      <w:r w:rsidDel="00000000" w:rsidR="00000000" w:rsidRPr="00000000">
        <w:rPr>
          <w:rtl w:val="0"/>
        </w:rPr>
      </w:r>
    </w:p>
    <w:p w:rsidR="00000000" w:rsidDel="00000000" w:rsidP="00000000" w:rsidRDefault="00000000" w:rsidRPr="00000000" w14:paraId="00000499">
      <w:pPr>
        <w:pStyle w:val="Heading2"/>
        <w:rPr/>
      </w:pPr>
      <w:r w:rsidDel="00000000" w:rsidR="00000000" w:rsidRPr="00000000">
        <w:rPr>
          <w:rtl w:val="0"/>
        </w:rPr>
      </w:r>
    </w:p>
    <w:p w:rsidR="00000000" w:rsidDel="00000000" w:rsidP="00000000" w:rsidRDefault="00000000" w:rsidRPr="00000000" w14:paraId="0000049A">
      <w:pPr>
        <w:pStyle w:val="Heading2"/>
        <w:rPr/>
      </w:pPr>
      <w:r w:rsidDel="00000000" w:rsidR="00000000" w:rsidRPr="00000000">
        <w:rPr>
          <w:rtl w:val="0"/>
        </w:rPr>
      </w:r>
    </w:p>
    <w:p w:rsidR="00000000" w:rsidDel="00000000" w:rsidP="00000000" w:rsidRDefault="00000000" w:rsidRPr="00000000" w14:paraId="0000049B">
      <w:pPr>
        <w:pStyle w:val="Heading2"/>
        <w:rPr/>
      </w:pPr>
      <w:r w:rsidDel="00000000" w:rsidR="00000000" w:rsidRPr="00000000">
        <w:rPr>
          <w:rtl w:val="0"/>
        </w:rPr>
      </w:r>
    </w:p>
    <w:p w:rsidR="00000000" w:rsidDel="00000000" w:rsidP="00000000" w:rsidRDefault="00000000" w:rsidRPr="00000000" w14:paraId="0000049C">
      <w:pPr>
        <w:pStyle w:val="Heading2"/>
        <w:rPr/>
      </w:pPr>
      <w:r w:rsidDel="00000000" w:rsidR="00000000" w:rsidRPr="00000000">
        <w:rPr>
          <w:rFonts w:ascii="Times New Roman" w:cs="Times New Roman" w:eastAsia="Times New Roman" w:hAnsi="Times New Roman"/>
          <w:b w:val="1"/>
          <w:bCs w:val="1"/>
          <w:color w:val="2e75b6"/>
          <w:sz w:val="28"/>
          <w:szCs w:val="28"/>
          <w:rtl w:val="0"/>
        </w:rPr>
        <w:t xml:space="preserve">Prabhanwita Satpathy — Roll No: 23053142</w:t>
      </w:r>
      <w:r w:rsidDel="00000000" w:rsidR="00000000" w:rsidRPr="00000000">
        <w:rPr>
          <w:rtl w:val="0"/>
        </w:rPr>
      </w:r>
    </w:p>
    <w:p w:rsidR="00000000" w:rsidDel="00000000" w:rsidP="00000000" w:rsidRDefault="00000000" w:rsidRPr="00000000" w14:paraId="0000049D">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Prabhanwita Satpathy was responsible for implementing the Autoformer baseline model and for leading the results analysis and visualization components of the project. Her work covered both technical implementation and the critical task of extracting meaningful insights from the experimental results.</w:t>
      </w:r>
      <w:r w:rsidDel="00000000" w:rsidR="00000000" w:rsidRPr="00000000">
        <w:rPr>
          <w:rtl w:val="0"/>
        </w:rPr>
      </w:r>
    </w:p>
    <w:p w:rsidR="00000000" w:rsidDel="00000000" w:rsidP="00000000" w:rsidRDefault="00000000" w:rsidRPr="00000000" w14:paraId="0000049E">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Prabhanwita began by conducting a thorough study of the Autoformer paper and the reference implementation at https://github.com/thuml/Autoformer. She then wrote the Autoformer model from scratch in PyTorch, implementing the AutoCorrelation module, the encoder-decoder progressive decomposition structure, and the overall model class. One of the trickier parts was the auto-correlation computation using FFT, which involves computing the cross-correlation between Q and K in the frequency domain and then selecting the top-k delay positions. Prabhanwita carefully verified that the correlation computation was mathematically correct by testing it against a brute-force correlation implementation on small examples.</w:t>
      </w:r>
      <w:r w:rsidDel="00000000" w:rsidR="00000000" w:rsidRPr="00000000">
        <w:rPr>
          <w:rtl w:val="0"/>
        </w:rPr>
      </w:r>
    </w:p>
    <w:p w:rsidR="00000000" w:rsidDel="00000000" w:rsidP="00000000" w:rsidRDefault="00000000" w:rsidRPr="00000000" w14:paraId="0000049F">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Her Autoformer implementation follows the same design conventions as the FEDformer and PatchTST implementations, using the same Dataset classes and train_model function, which made the three-model comparison clean and fair. The model was verified to produce the correct output shape [2, 24] for a batch of 2 samples, confirming that the encoder-decoder interface was working correctly.</w:t>
      </w:r>
      <w:r w:rsidDel="00000000" w:rsidR="00000000" w:rsidRPr="00000000">
        <w:rPr>
          <w:rtl w:val="0"/>
        </w:rPr>
      </w:r>
    </w:p>
    <w:p w:rsidR="00000000" w:rsidDel="00000000" w:rsidP="00000000" w:rsidRDefault="00000000" w:rsidRPr="00000000" w14:paraId="000004A0">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After the training runs were completed, Prabhanwita took the lead on the results analysis. She wrote the final summary table code that aggregated results by model, computing average MAE, RMSE, and directional accuracy across all stocks. She also wrote the per-stock breakdown table that shows the results for each of the 20 stocks side by side, making it easy to identify which stocks each model was best at predicting.</w:t>
      </w:r>
      <w:r w:rsidDel="00000000" w:rsidR="00000000" w:rsidRPr="00000000">
        <w:rPr>
          <w:rtl w:val="0"/>
        </w:rPr>
      </w:r>
    </w:p>
    <w:p w:rsidR="00000000" w:rsidDel="00000000" w:rsidP="00000000" w:rsidRDefault="00000000" w:rsidRPr="00000000" w14:paraId="000004A1">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The sector-wise analysis charts (Figure 4) were also created by Prabhanwita. She designed the bar chart that shows directional accuracy by sector for all four models, and the second chart showing FEDformer's MAE by sector with the sector-specific frequency mode count labeled. She chose the color scheme, figure size, and labeling to make the charts clear and readable for the report.</w:t>
      </w:r>
      <w:r w:rsidDel="00000000" w:rsidR="00000000" w:rsidRPr="00000000">
        <w:rPr>
          <w:rtl w:val="0"/>
        </w:rPr>
      </w:r>
    </w:p>
    <w:p w:rsidR="00000000" w:rsidDel="00000000" w:rsidP="00000000" w:rsidRDefault="00000000" w:rsidRPr="00000000" w14:paraId="000004A2">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Prabhanwita also contributed significantly to the literature review section of this report, particularly the sections on Autoformer (Section 2.5) and related work in stock forecasting (Section 2.7). She read several papers on transformer-based time series forecasting and synthesized the key ideas in a clear, accessible way that is appropriate for a college-level engineering report.</w:t>
      </w:r>
      <w:r w:rsidDel="00000000" w:rsidR="00000000" w:rsidRPr="00000000">
        <w:rPr>
          <w:rtl w:val="0"/>
        </w:rPr>
      </w:r>
    </w:p>
    <w:p w:rsidR="00000000" w:rsidDel="00000000" w:rsidP="00000000" w:rsidRDefault="00000000" w:rsidRPr="00000000" w14:paraId="000004A3">
      <w:pPr>
        <w:spacing w:after="100" w:before="10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analysis of the backtesting results was also insightful. She was the one who pointed out the critical importance of the trade count in understanding why the strategy lost money despite the directional accuracy being close to 50%. Her observation that WIPRO and ONGC had over 200 trades each, while ADANIENT and ADANIENSOL had only 17 trades, led to the important conclusion that trading frequency is a critical factor in the strategy's profitability.</w:t>
      </w:r>
    </w:p>
    <w:p w:rsidR="00000000" w:rsidDel="00000000" w:rsidP="00000000" w:rsidRDefault="00000000" w:rsidRPr="00000000" w14:paraId="000004A4">
      <w:pPr>
        <w:spacing w:after="100" w:before="100" w:line="360" w:lineRule="auto"/>
        <w:ind w:firstLine="720"/>
        <w:rPr/>
      </w:pPr>
      <w:r w:rsidDel="00000000" w:rsidR="00000000" w:rsidRPr="00000000">
        <w:rPr>
          <w:rtl w:val="0"/>
        </w:rPr>
      </w:r>
    </w:p>
    <w:p w:rsidR="00000000" w:rsidDel="00000000" w:rsidP="00000000" w:rsidRDefault="00000000" w:rsidRPr="00000000" w14:paraId="000004A5">
      <w:pPr>
        <w:spacing w:after="100" w:before="100" w:line="360" w:lineRule="auto"/>
        <w:ind w:firstLine="720"/>
        <w:rPr/>
      </w:pPr>
      <w:r w:rsidDel="00000000" w:rsidR="00000000" w:rsidRPr="00000000">
        <w:rPr>
          <w:rtl w:val="0"/>
        </w:rPr>
      </w:r>
    </w:p>
    <w:p w:rsidR="00000000" w:rsidDel="00000000" w:rsidP="00000000" w:rsidRDefault="00000000" w:rsidRPr="00000000" w14:paraId="000004A6">
      <w:pPr>
        <w:spacing w:after="60" w:before="60" w:line="340" w:lineRule="auto"/>
        <w:rPr/>
      </w:pPr>
      <w:r w:rsidDel="00000000" w:rsidR="00000000" w:rsidRPr="00000000">
        <w:rPr>
          <w:sz w:val="22"/>
          <w:szCs w:val="22"/>
          <w:rtl w:val="0"/>
        </w:rPr>
        <w:t xml:space="preserve">  Full Signature of Student: ___________________________</w:t>
      </w:r>
      <w:r w:rsidDel="00000000" w:rsidR="00000000" w:rsidRPr="00000000">
        <w:rPr>
          <w:rtl w:val="0"/>
        </w:rPr>
      </w:r>
    </w:p>
    <w:p w:rsidR="00000000" w:rsidDel="00000000" w:rsidP="00000000" w:rsidRDefault="00000000" w:rsidRPr="00000000" w14:paraId="000004A7">
      <w:pPr>
        <w:pStyle w:val="Heading2"/>
        <w:rPr/>
      </w:pPr>
      <w:r w:rsidDel="00000000" w:rsidR="00000000" w:rsidRPr="00000000">
        <w:rPr>
          <w:rtl w:val="0"/>
        </w:rPr>
      </w:r>
    </w:p>
    <w:p w:rsidR="00000000" w:rsidDel="00000000" w:rsidP="00000000" w:rsidRDefault="00000000" w:rsidRPr="00000000" w14:paraId="000004A8">
      <w:pPr>
        <w:pStyle w:val="Heading2"/>
        <w:rPr/>
      </w:pPr>
      <w:r w:rsidDel="00000000" w:rsidR="00000000" w:rsidRPr="00000000">
        <w:rPr>
          <w:rtl w:val="0"/>
        </w:rPr>
      </w:r>
    </w:p>
    <w:p w:rsidR="00000000" w:rsidDel="00000000" w:rsidP="00000000" w:rsidRDefault="00000000" w:rsidRPr="00000000" w14:paraId="000004A9">
      <w:pPr>
        <w:pStyle w:val="Heading2"/>
        <w:rPr/>
      </w:pPr>
      <w:r w:rsidDel="00000000" w:rsidR="00000000" w:rsidRPr="00000000">
        <w:rPr>
          <w:rtl w:val="0"/>
        </w:rPr>
      </w:r>
    </w:p>
    <w:p w:rsidR="00000000" w:rsidDel="00000000" w:rsidP="00000000" w:rsidRDefault="00000000" w:rsidRPr="00000000" w14:paraId="000004AA">
      <w:pPr>
        <w:pStyle w:val="Heading2"/>
        <w:rPr/>
      </w:pPr>
      <w:r w:rsidDel="00000000" w:rsidR="00000000" w:rsidRPr="00000000">
        <w:rPr>
          <w:rtl w:val="0"/>
        </w:rPr>
      </w:r>
    </w:p>
    <w:p w:rsidR="00000000" w:rsidDel="00000000" w:rsidP="00000000" w:rsidRDefault="00000000" w:rsidRPr="00000000" w14:paraId="000004AB">
      <w:pPr>
        <w:pStyle w:val="Heading2"/>
        <w:rPr/>
      </w:pPr>
      <w:r w:rsidDel="00000000" w:rsidR="00000000" w:rsidRPr="00000000">
        <w:rPr>
          <w:rtl w:val="0"/>
        </w:rPr>
      </w:r>
    </w:p>
    <w:p w:rsidR="00000000" w:rsidDel="00000000" w:rsidP="00000000" w:rsidRDefault="00000000" w:rsidRPr="00000000" w14:paraId="000004AC">
      <w:pPr>
        <w:pStyle w:val="Heading2"/>
        <w:rPr/>
      </w:pPr>
      <w:r w:rsidDel="00000000" w:rsidR="00000000" w:rsidRPr="00000000">
        <w:rPr>
          <w:rtl w:val="0"/>
        </w:rPr>
      </w:r>
    </w:p>
    <w:p w:rsidR="00000000" w:rsidDel="00000000" w:rsidP="00000000" w:rsidRDefault="00000000" w:rsidRPr="00000000" w14:paraId="000004AD">
      <w:pPr>
        <w:pStyle w:val="Heading2"/>
        <w:rPr/>
      </w:pPr>
      <w:r w:rsidDel="00000000" w:rsidR="00000000" w:rsidRPr="00000000">
        <w:rPr>
          <w:rtl w:val="0"/>
        </w:rPr>
      </w:r>
    </w:p>
    <w:p w:rsidR="00000000" w:rsidDel="00000000" w:rsidP="00000000" w:rsidRDefault="00000000" w:rsidRPr="00000000" w14:paraId="000004AE">
      <w:pPr>
        <w:pStyle w:val="Heading2"/>
        <w:rPr/>
      </w:pPr>
      <w:r w:rsidDel="00000000" w:rsidR="00000000" w:rsidRPr="00000000">
        <w:rPr>
          <w:rtl w:val="0"/>
        </w:rPr>
      </w:r>
    </w:p>
    <w:p w:rsidR="00000000" w:rsidDel="00000000" w:rsidP="00000000" w:rsidRDefault="00000000" w:rsidRPr="00000000" w14:paraId="000004AF">
      <w:pPr>
        <w:pStyle w:val="Heading2"/>
        <w:rPr/>
      </w:pPr>
      <w:r w:rsidDel="00000000" w:rsidR="00000000" w:rsidRPr="00000000">
        <w:rPr>
          <w:rtl w:val="0"/>
        </w:rPr>
      </w:r>
    </w:p>
    <w:p w:rsidR="00000000" w:rsidDel="00000000" w:rsidP="00000000" w:rsidRDefault="00000000" w:rsidRPr="00000000" w14:paraId="000004B0">
      <w:pPr>
        <w:pStyle w:val="Heading2"/>
        <w:rPr/>
      </w:pPr>
      <w:r w:rsidDel="00000000" w:rsidR="00000000" w:rsidRPr="00000000">
        <w:rPr>
          <w:rtl w:val="0"/>
        </w:rPr>
      </w:r>
    </w:p>
    <w:p w:rsidR="00000000" w:rsidDel="00000000" w:rsidP="00000000" w:rsidRDefault="00000000" w:rsidRPr="00000000" w14:paraId="000004B1">
      <w:pPr>
        <w:pStyle w:val="Heading2"/>
        <w:rPr/>
      </w:pPr>
      <w:r w:rsidDel="00000000" w:rsidR="00000000" w:rsidRPr="00000000">
        <w:rPr>
          <w:rtl w:val="0"/>
        </w:rPr>
      </w:r>
    </w:p>
    <w:p w:rsidR="00000000" w:rsidDel="00000000" w:rsidP="00000000" w:rsidRDefault="00000000" w:rsidRPr="00000000" w14:paraId="000004B2">
      <w:pPr>
        <w:pStyle w:val="Heading2"/>
        <w:rPr/>
      </w:pPr>
      <w:r w:rsidDel="00000000" w:rsidR="00000000" w:rsidRPr="00000000">
        <w:rPr>
          <w:rtl w:val="0"/>
        </w:rPr>
      </w:r>
    </w:p>
    <w:p w:rsidR="00000000" w:rsidDel="00000000" w:rsidP="00000000" w:rsidRDefault="00000000" w:rsidRPr="00000000" w14:paraId="000004B3">
      <w:pPr>
        <w:pStyle w:val="Heading2"/>
        <w:rPr/>
      </w:pPr>
      <w:r w:rsidDel="00000000" w:rsidR="00000000" w:rsidRPr="00000000">
        <w:rPr>
          <w:rtl w:val="0"/>
        </w:rPr>
      </w:r>
    </w:p>
    <w:p w:rsidR="00000000" w:rsidDel="00000000" w:rsidP="00000000" w:rsidRDefault="00000000" w:rsidRPr="00000000" w14:paraId="000004B4">
      <w:pPr>
        <w:pStyle w:val="Heading2"/>
        <w:rPr/>
      </w:pPr>
      <w:r w:rsidDel="00000000" w:rsidR="00000000" w:rsidRPr="00000000">
        <w:rPr>
          <w:rtl w:val="0"/>
        </w:rPr>
      </w:r>
    </w:p>
    <w:p w:rsidR="00000000" w:rsidDel="00000000" w:rsidP="00000000" w:rsidRDefault="00000000" w:rsidRPr="00000000" w14:paraId="000004B5">
      <w:pPr>
        <w:pStyle w:val="Heading2"/>
        <w:rPr/>
      </w:pPr>
      <w:r w:rsidDel="00000000" w:rsidR="00000000" w:rsidRPr="00000000">
        <w:rPr>
          <w:rtl w:val="0"/>
        </w:rPr>
      </w:r>
    </w:p>
    <w:p w:rsidR="00000000" w:rsidDel="00000000" w:rsidP="00000000" w:rsidRDefault="00000000" w:rsidRPr="00000000" w14:paraId="000004B6">
      <w:pPr>
        <w:pStyle w:val="Heading2"/>
        <w:rPr/>
      </w:pPr>
      <w:r w:rsidDel="00000000" w:rsidR="00000000" w:rsidRPr="00000000">
        <w:rPr>
          <w:rtl w:val="0"/>
        </w:rPr>
      </w:r>
    </w:p>
    <w:p w:rsidR="00000000" w:rsidDel="00000000" w:rsidP="00000000" w:rsidRDefault="00000000" w:rsidRPr="00000000" w14:paraId="000004B7">
      <w:pPr>
        <w:pStyle w:val="Heading2"/>
        <w:rPr/>
      </w:pPr>
      <w:r w:rsidDel="00000000" w:rsidR="00000000" w:rsidRPr="00000000">
        <w:rPr>
          <w:rtl w:val="0"/>
        </w:rPr>
      </w:r>
    </w:p>
    <w:p w:rsidR="00000000" w:rsidDel="00000000" w:rsidP="00000000" w:rsidRDefault="00000000" w:rsidRPr="00000000" w14:paraId="000004B8">
      <w:pPr>
        <w:pStyle w:val="Heading2"/>
        <w:rPr/>
      </w:pPr>
      <w:r w:rsidDel="00000000" w:rsidR="00000000" w:rsidRPr="00000000">
        <w:rPr>
          <w:rFonts w:ascii="Times New Roman" w:cs="Times New Roman" w:eastAsia="Times New Roman" w:hAnsi="Times New Roman"/>
          <w:b w:val="1"/>
          <w:bCs w:val="1"/>
          <w:color w:val="2e75b6"/>
          <w:sz w:val="28"/>
          <w:szCs w:val="28"/>
          <w:rtl w:val="0"/>
        </w:rPr>
        <w:t xml:space="preserve">Shreya Patro Sisinthy — Roll No: 23051056</w:t>
      </w:r>
      <w:r w:rsidDel="00000000" w:rsidR="00000000" w:rsidRPr="00000000">
        <w:rPr>
          <w:rtl w:val="0"/>
        </w:rPr>
      </w:r>
    </w:p>
    <w:p w:rsidR="00000000" w:rsidDel="00000000" w:rsidP="00000000" w:rsidRDefault="00000000" w:rsidRPr="00000000" w14:paraId="000004B9">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Shreya Patro Sisinthy was the primary person responsible for implementing PatchTST and for the feature engineering pipeline. She also took a leading role in the evaluation metrics implementation and the report writing, ensuring that the technical content was presented in a clear, well-organized manner.</w:t>
      </w:r>
      <w:r w:rsidDel="00000000" w:rsidR="00000000" w:rsidRPr="00000000">
        <w:rPr>
          <w:rtl w:val="0"/>
        </w:rPr>
      </w:r>
    </w:p>
    <w:p w:rsidR="00000000" w:rsidDel="00000000" w:rsidP="00000000" w:rsidRDefault="00000000" w:rsidRPr="00000000" w14:paraId="000004BA">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Shreya began by studying the PatchTST paper and the reference implementation. PatchTST is architecturally simpler than FEDformer and Autoformer, which made implementation somewhat more straightforward, but the details of the patching operation and the channel-independent processing required careful attention. She implemented the patching logic that divides the input sequence into overlapping patches of size 8 with stride 4, the linear projection from patch to d_model dimensions, and the standard Transformer encoder with multi-head self-attention and feed-forward layers. She verified that the model produces 11 patches for a sequence length of 48, which is consistent with the formula ceil((seq_len - patch_len) / stride) + 1.</w:t>
      </w:r>
      <w:r w:rsidDel="00000000" w:rsidR="00000000" w:rsidRPr="00000000">
        <w:rPr>
          <w:rtl w:val="0"/>
        </w:rPr>
      </w:r>
    </w:p>
    <w:p w:rsidR="00000000" w:rsidDel="00000000" w:rsidP="00000000" w:rsidRDefault="00000000" w:rsidRPr="00000000" w14:paraId="000004BB">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One of the more subtle aspects Shreya had to handle was the difference in dataset inputs between PatchTST and the FEDformer-style models. FEDformer requires both an encoder input (enc_in) and a decoder initialization input (dec_in), while PatchTST only needs the encoder input. She created the separate PatchTSTDataset class to handle this, ensuring that the PatchTST and FEDformer models could be trained and evaluated on the same underlying data splits for a fair comparison.</w:t>
      </w:r>
      <w:r w:rsidDel="00000000" w:rsidR="00000000" w:rsidRPr="00000000">
        <w:rPr>
          <w:rtl w:val="0"/>
        </w:rPr>
      </w:r>
    </w:p>
    <w:p w:rsidR="00000000" w:rsidDel="00000000" w:rsidP="00000000" w:rsidRDefault="00000000" w:rsidRPr="00000000" w14:paraId="000004BC">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Shreya also implemented the entire feature engineering pipeline, which is a critical component that affects all three models equally. She chose the set of technical indicators (RSI, MACD, Bollinger Bands, EMA-9, EMA-21) based on their widespread use in the trading community and their proven predictive value in the literature. She used the ta (Technical Analysis) Python library to compute all indicators, and verified the outputs by comparing them with manually computed values for a few data points.</w:t>
      </w:r>
      <w:r w:rsidDel="00000000" w:rsidR="00000000" w:rsidRPr="00000000">
        <w:rPr>
          <w:rtl w:val="0"/>
        </w:rPr>
      </w:r>
    </w:p>
    <w:p w:rsidR="00000000" w:rsidDel="00000000" w:rsidP="00000000" w:rsidRDefault="00000000" w:rsidRPr="00000000" w14:paraId="000004BD">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The evaluation module (evaluate_model function) was implemented by Shreya. This function takes a trained model and a test DataLoader, runs inference, applies inverse scaling to bring the predictions back to the original price scale, and computes MAE, RMSE, and Directional Accuracy. Shreya was careful to implement the directional accuracy correctly, comparing the sign of the predicted final price relative to the initial actual price with the sign of the actual final price relative to the initial actual price.</w:t>
      </w:r>
      <w:r w:rsidDel="00000000" w:rsidR="00000000" w:rsidRPr="00000000">
        <w:rPr>
          <w:rtl w:val="0"/>
        </w:rPr>
      </w:r>
    </w:p>
    <w:p w:rsidR="00000000" w:rsidDel="00000000" w:rsidP="00000000" w:rsidRDefault="00000000" w:rsidRPr="00000000" w14:paraId="000004BE">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In terms of report writing, Shreya took charge of organizing the overall structure and ensuring consistency of notation and terminology throughout the document. She wrote the initial drafts of the Abstract, the Implementation chapter, and the Standards chapter. She also contributed significantly to the Discussion section in Chapter 6, helping to articulate the reasons behind the observed performance differences between the models.</w:t>
      </w:r>
      <w:r w:rsidDel="00000000" w:rsidR="00000000" w:rsidRPr="00000000">
        <w:rPr>
          <w:rtl w:val="0"/>
        </w:rPr>
      </w:r>
    </w:p>
    <w:p w:rsidR="00000000" w:rsidDel="00000000" w:rsidP="00000000" w:rsidRDefault="00000000" w:rsidRPr="00000000" w14:paraId="000004BF">
      <w:pPr>
        <w:spacing w:after="100" w:before="10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Shreya also played an important role in the quality assurance process. She created the checklist of checks that needed to be performed at each stage (shape checks, sanity checks, visual inspection) and made sure all team members followed it. Her attention to the correctness of the inverse scaling step prevented a significant bug where the metrics would have been computed in normalized scale rather than rupee scale.</w:t>
      </w:r>
    </w:p>
    <w:p w:rsidR="00000000" w:rsidDel="00000000" w:rsidP="00000000" w:rsidRDefault="00000000" w:rsidRPr="00000000" w14:paraId="000004C0">
      <w:pPr>
        <w:spacing w:after="100" w:before="100" w:line="360" w:lineRule="auto"/>
        <w:ind w:firstLine="720"/>
        <w:rPr/>
      </w:pPr>
      <w:r w:rsidDel="00000000" w:rsidR="00000000" w:rsidRPr="00000000">
        <w:rPr>
          <w:rtl w:val="0"/>
        </w:rPr>
      </w:r>
    </w:p>
    <w:p w:rsidR="00000000" w:rsidDel="00000000" w:rsidP="00000000" w:rsidRDefault="00000000" w:rsidRPr="00000000" w14:paraId="000004C1">
      <w:pPr>
        <w:spacing w:after="60" w:before="60" w:line="340" w:lineRule="auto"/>
        <w:rPr/>
      </w:pPr>
      <w:r w:rsidDel="00000000" w:rsidR="00000000" w:rsidRPr="00000000">
        <w:rPr>
          <w:sz w:val="22"/>
          <w:szCs w:val="22"/>
          <w:rtl w:val="0"/>
        </w:rPr>
        <w:t xml:space="preserve">  Full Signature of Student: ___________________________</w:t>
      </w:r>
      <w:r w:rsidDel="00000000" w:rsidR="00000000" w:rsidRPr="00000000">
        <w:rPr>
          <w:rtl w:val="0"/>
        </w:rPr>
      </w:r>
    </w:p>
    <w:p w:rsidR="00000000" w:rsidDel="00000000" w:rsidP="00000000" w:rsidRDefault="00000000" w:rsidRPr="00000000" w14:paraId="000004C2">
      <w:pPr>
        <w:spacing w:after="100" w:before="100" w:line="360" w:lineRule="auto"/>
        <w:ind w:left="0" w:firstLine="0"/>
        <w:rPr/>
      </w:pPr>
      <w:r w:rsidDel="00000000" w:rsidR="00000000" w:rsidRPr="00000000">
        <w:rPr>
          <w:rtl w:val="0"/>
        </w:rPr>
      </w:r>
    </w:p>
    <w:p w:rsidR="00000000" w:rsidDel="00000000" w:rsidP="00000000" w:rsidRDefault="00000000" w:rsidRPr="00000000" w14:paraId="000004C3">
      <w:pPr>
        <w:pStyle w:val="Heading2"/>
        <w:rPr/>
      </w:pPr>
      <w:r w:rsidDel="00000000" w:rsidR="00000000" w:rsidRPr="00000000">
        <w:rPr>
          <w:rtl w:val="0"/>
        </w:rPr>
      </w:r>
    </w:p>
    <w:p w:rsidR="00000000" w:rsidDel="00000000" w:rsidP="00000000" w:rsidRDefault="00000000" w:rsidRPr="00000000" w14:paraId="000004C4">
      <w:pPr>
        <w:pStyle w:val="Heading2"/>
        <w:rPr/>
      </w:pPr>
      <w:r w:rsidDel="00000000" w:rsidR="00000000" w:rsidRPr="00000000">
        <w:rPr>
          <w:rtl w:val="0"/>
        </w:rPr>
      </w:r>
    </w:p>
    <w:p w:rsidR="00000000" w:rsidDel="00000000" w:rsidP="00000000" w:rsidRDefault="00000000" w:rsidRPr="00000000" w14:paraId="000004C5">
      <w:pPr>
        <w:pStyle w:val="Heading2"/>
        <w:rPr/>
      </w:pPr>
      <w:r w:rsidDel="00000000" w:rsidR="00000000" w:rsidRPr="00000000">
        <w:rPr>
          <w:rtl w:val="0"/>
        </w:rPr>
      </w:r>
    </w:p>
    <w:p w:rsidR="00000000" w:rsidDel="00000000" w:rsidP="00000000" w:rsidRDefault="00000000" w:rsidRPr="00000000" w14:paraId="000004C6">
      <w:pPr>
        <w:pStyle w:val="Heading2"/>
        <w:rPr/>
      </w:pPr>
      <w:r w:rsidDel="00000000" w:rsidR="00000000" w:rsidRPr="00000000">
        <w:rPr>
          <w:rtl w:val="0"/>
        </w:rPr>
      </w:r>
    </w:p>
    <w:p w:rsidR="00000000" w:rsidDel="00000000" w:rsidP="00000000" w:rsidRDefault="00000000" w:rsidRPr="00000000" w14:paraId="000004C7">
      <w:pPr>
        <w:pStyle w:val="Heading2"/>
        <w:rPr/>
      </w:pPr>
      <w:r w:rsidDel="00000000" w:rsidR="00000000" w:rsidRPr="00000000">
        <w:rPr>
          <w:rtl w:val="0"/>
        </w:rPr>
      </w:r>
    </w:p>
    <w:p w:rsidR="00000000" w:rsidDel="00000000" w:rsidP="00000000" w:rsidRDefault="00000000" w:rsidRPr="00000000" w14:paraId="000004C8">
      <w:pPr>
        <w:pStyle w:val="Heading2"/>
        <w:rPr/>
      </w:pPr>
      <w:r w:rsidDel="00000000" w:rsidR="00000000" w:rsidRPr="00000000">
        <w:rPr>
          <w:rtl w:val="0"/>
        </w:rPr>
      </w:r>
    </w:p>
    <w:p w:rsidR="00000000" w:rsidDel="00000000" w:rsidP="00000000" w:rsidRDefault="00000000" w:rsidRPr="00000000" w14:paraId="000004C9">
      <w:pPr>
        <w:pStyle w:val="Heading2"/>
        <w:rPr/>
      </w:pPr>
      <w:r w:rsidDel="00000000" w:rsidR="00000000" w:rsidRPr="00000000">
        <w:rPr>
          <w:rtl w:val="0"/>
        </w:rPr>
      </w:r>
    </w:p>
    <w:p w:rsidR="00000000" w:rsidDel="00000000" w:rsidP="00000000" w:rsidRDefault="00000000" w:rsidRPr="00000000" w14:paraId="000004CA">
      <w:pPr>
        <w:pStyle w:val="Heading2"/>
        <w:rPr/>
      </w:pPr>
      <w:r w:rsidDel="00000000" w:rsidR="00000000" w:rsidRPr="00000000">
        <w:rPr>
          <w:rtl w:val="0"/>
        </w:rPr>
      </w:r>
    </w:p>
    <w:p w:rsidR="00000000" w:rsidDel="00000000" w:rsidP="00000000" w:rsidRDefault="00000000" w:rsidRPr="00000000" w14:paraId="000004CB">
      <w:pPr>
        <w:pStyle w:val="Heading2"/>
        <w:rPr/>
      </w:pPr>
      <w:r w:rsidDel="00000000" w:rsidR="00000000" w:rsidRPr="00000000">
        <w:rPr>
          <w:rtl w:val="0"/>
        </w:rPr>
      </w:r>
    </w:p>
    <w:p w:rsidR="00000000" w:rsidDel="00000000" w:rsidP="00000000" w:rsidRDefault="00000000" w:rsidRPr="00000000" w14:paraId="000004CC">
      <w:pPr>
        <w:pStyle w:val="Heading2"/>
        <w:rPr/>
      </w:pPr>
      <w:r w:rsidDel="00000000" w:rsidR="00000000" w:rsidRPr="00000000">
        <w:rPr>
          <w:rtl w:val="0"/>
        </w:rPr>
      </w:r>
    </w:p>
    <w:p w:rsidR="00000000" w:rsidDel="00000000" w:rsidP="00000000" w:rsidRDefault="00000000" w:rsidRPr="00000000" w14:paraId="000004CD">
      <w:pPr>
        <w:pStyle w:val="Heading2"/>
        <w:rPr/>
      </w:pPr>
      <w:r w:rsidDel="00000000" w:rsidR="00000000" w:rsidRPr="00000000">
        <w:rPr>
          <w:rtl w:val="0"/>
        </w:rPr>
      </w:r>
    </w:p>
    <w:p w:rsidR="00000000" w:rsidDel="00000000" w:rsidP="00000000" w:rsidRDefault="00000000" w:rsidRPr="00000000" w14:paraId="000004CE">
      <w:pPr>
        <w:pStyle w:val="Heading2"/>
        <w:rPr/>
      </w:pPr>
      <w:r w:rsidDel="00000000" w:rsidR="00000000" w:rsidRPr="00000000">
        <w:rPr>
          <w:rtl w:val="0"/>
        </w:rPr>
      </w:r>
    </w:p>
    <w:p w:rsidR="00000000" w:rsidDel="00000000" w:rsidP="00000000" w:rsidRDefault="00000000" w:rsidRPr="00000000" w14:paraId="000004CF">
      <w:pPr>
        <w:pStyle w:val="Heading2"/>
        <w:rPr/>
      </w:pPr>
      <w:r w:rsidDel="00000000" w:rsidR="00000000" w:rsidRPr="00000000">
        <w:rPr>
          <w:rtl w:val="0"/>
        </w:rPr>
      </w:r>
    </w:p>
    <w:p w:rsidR="00000000" w:rsidDel="00000000" w:rsidP="00000000" w:rsidRDefault="00000000" w:rsidRPr="00000000" w14:paraId="000004D0">
      <w:pPr>
        <w:pStyle w:val="Heading2"/>
        <w:rPr/>
      </w:pPr>
      <w:r w:rsidDel="00000000" w:rsidR="00000000" w:rsidRPr="00000000">
        <w:rPr>
          <w:rFonts w:ascii="Times New Roman" w:cs="Times New Roman" w:eastAsia="Times New Roman" w:hAnsi="Times New Roman"/>
          <w:b w:val="1"/>
          <w:bCs w:val="1"/>
          <w:color w:val="2e75b6"/>
          <w:sz w:val="28"/>
          <w:szCs w:val="28"/>
          <w:rtl w:val="0"/>
        </w:rPr>
        <w:t xml:space="preserve">Utsah Sinha — Roll No: 2305987</w:t>
      </w:r>
      <w:r w:rsidDel="00000000" w:rsidR="00000000" w:rsidRPr="00000000">
        <w:rPr>
          <w:rtl w:val="0"/>
        </w:rPr>
      </w:r>
    </w:p>
    <w:p w:rsidR="00000000" w:rsidDel="00000000" w:rsidP="00000000" w:rsidRDefault="00000000" w:rsidRPr="00000000" w14:paraId="000004D1">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Utsah Sinha was the lead architect for the FEDformer implementation, which is the core model of this project. He was responsible for understanding the FEDformer paper in depth and translating its complex frequency-domain operations into working PyTorch code. He also conceptualized and implemented the two innovations: sector-aware frequency mode selection and the confidence-weighted ensemble.</w:t>
      </w:r>
      <w:r w:rsidDel="00000000" w:rsidR="00000000" w:rsidRPr="00000000">
        <w:rPr>
          <w:rtl w:val="0"/>
        </w:rPr>
      </w:r>
    </w:p>
    <w:p w:rsidR="00000000" w:rsidDel="00000000" w:rsidP="00000000" w:rsidRDefault="00000000" w:rsidRPr="00000000" w14:paraId="000004D2">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Building FEDformer from scratch was the most technically challenging task in the project. Utsah started by reading the original paper multiple times and studying the reference implementation at https://github.com/MAZiqing/FEDformer. He then implemented each component from the bottom up: first the MOE Decomposition Block, then the Frequency Enhanced Block for self-attention (FEB), then the Frequency Enhanced Attention for cross-attention (FEA), then the Encoder and Decoder layers, and finally the full model.</w:t>
      </w:r>
      <w:r w:rsidDel="00000000" w:rsidR="00000000" w:rsidRPr="00000000">
        <w:rPr>
          <w:rtl w:val="0"/>
        </w:rPr>
      </w:r>
    </w:p>
    <w:p w:rsidR="00000000" w:rsidDel="00000000" w:rsidP="00000000" w:rsidRDefault="00000000" w:rsidRPr="00000000" w14:paraId="000004D3">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The FFT-based operations in the FEB and FEA required careful handling of complex numbers in PyTorch. Utsah had to work with torch.fft.rfft and torch.fft.irfft for the Fourier transforms, and had to correctly implement the complex multiplication using the Hadamard product of complex tensors. He also had to handle the random sampling of frequency components correctly, ensuring that the same M modes were selected consistently for the query and the learnable representation matrix R.</w:t>
      </w:r>
      <w:r w:rsidDel="00000000" w:rsidR="00000000" w:rsidRPr="00000000">
        <w:rPr>
          <w:rtl w:val="0"/>
        </w:rPr>
      </w:r>
    </w:p>
    <w:p w:rsidR="00000000" w:rsidDel="00000000" w:rsidP="00000000" w:rsidRDefault="00000000" w:rsidRPr="00000000" w14:paraId="000004D4">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The MOE Decomposition Block was another complex component. Utsah implemented the three parallel 1D average pooling layers with different kernel sizes and the softmax-weighted combination. He had to be careful about the padding needed to maintain the correct output length after the pooling operations. The seasonal extraction (input minus trend) was straightforward once the trend was computed, but getting the shapes right throughout was tricky.</w:t>
      </w:r>
      <w:r w:rsidDel="00000000" w:rsidR="00000000" w:rsidRPr="00000000">
        <w:rPr>
          <w:rtl w:val="0"/>
        </w:rPr>
      </w:r>
    </w:p>
    <w:p w:rsidR="00000000" w:rsidDel="00000000" w:rsidP="00000000" w:rsidRDefault="00000000" w:rsidRPr="00000000" w14:paraId="000004D5">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After the base FEDformer was working correctly and verified to produce the right output shape [2, 24] for a batch of 2, Utsah moved on to the innovations. For the sector-aware frequency mode selection, he designed the SECTOR_MAP and SECTOR_MODES dictionaries based on his understanding of the frequency characteristics of different market sectors. The logic for assigning IT stocks the highest number of modes (24) and cement stocks the lowest (14) was motivated by the fundamental difference in how these sectors respond to information. IT stocks are highly reactive to global news and technology trends, meaning they have significant high-frequency components. Cement stocks are driven by slower, longer-term infrastructure investment cycles.</w:t>
      </w:r>
      <w:r w:rsidDel="00000000" w:rsidR="00000000" w:rsidRPr="00000000">
        <w:rPr>
          <w:rtl w:val="0"/>
        </w:rPr>
      </w:r>
    </w:p>
    <w:p w:rsidR="00000000" w:rsidDel="00000000" w:rsidP="00000000" w:rsidRDefault="00000000" w:rsidRPr="00000000" w14:paraId="000004D6">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The confidence-weighted ensemble was Utsah's other main innovation. He designed the weighting scheme based on minimum validation loss, which ensures that the better-performing model on the validation set gets more influence in the ensemble. He also verified that the weights were being applied correctly by checking the w_fed values printed during training, and confirmed that the ensemble was always a convex combination of the two constituent model predictions.</w:t>
      </w:r>
      <w:r w:rsidDel="00000000" w:rsidR="00000000" w:rsidRPr="00000000">
        <w:rPr>
          <w:rtl w:val="0"/>
        </w:rPr>
      </w:r>
    </w:p>
    <w:p w:rsidR="00000000" w:rsidDel="00000000" w:rsidP="00000000" w:rsidRDefault="00000000" w:rsidRPr="00000000" w14:paraId="000004D7">
      <w:pPr>
        <w:spacing w:after="100" w:before="100" w:line="360" w:lineRule="auto"/>
        <w:ind w:firstLine="720"/>
        <w:rPr/>
      </w:pPr>
      <w:r w:rsidDel="00000000" w:rsidR="00000000" w:rsidRPr="00000000">
        <w:rPr>
          <w:rFonts w:ascii="Times New Roman" w:cs="Times New Roman" w:eastAsia="Times New Roman" w:hAnsi="Times New Roman"/>
          <w:sz w:val="24"/>
          <w:szCs w:val="24"/>
          <w:rtl w:val="0"/>
        </w:rPr>
        <w:t xml:space="preserve">Beyond FEDformer, Utsah also contributed to the overall training loop by writing the main training orchestration code (Cell 18 in the notebook) that iterates over all 20 stocks, trains all three models for each stock, and stores the results. This code had to be robust to failures (hence the try-except wrapping) and had to manage the GPU memory carefully to avoid out-of-memory errors when training multiple large models in sequence. He also contributed to the introduction and future scope sections of this report, drawing on his deep understanding of the FEDformer model and its position in the broader transformer-for-time-series literature.</w:t>
      </w:r>
      <w:r w:rsidDel="00000000" w:rsidR="00000000" w:rsidRPr="00000000">
        <w:rPr>
          <w:rtl w:val="0"/>
        </w:rPr>
      </w:r>
    </w:p>
    <w:p w:rsidR="00000000" w:rsidDel="00000000" w:rsidP="00000000" w:rsidRDefault="00000000" w:rsidRPr="00000000" w14:paraId="000004D8">
      <w:pPr>
        <w:spacing w:after="100" w:before="10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Utsah's technical depth in understanding transformer architectures and frequency-domain signal processing was essential for this project. His ability to bridge the gap between the mathematical description in the paper and the actual PyTorch code was a key enabler for the entire team.</w:t>
      </w:r>
    </w:p>
    <w:p w:rsidR="00000000" w:rsidDel="00000000" w:rsidP="00000000" w:rsidRDefault="00000000" w:rsidRPr="00000000" w14:paraId="000004D9">
      <w:pPr>
        <w:spacing w:after="100" w:before="100" w:line="360" w:lineRule="auto"/>
        <w:ind w:firstLine="720"/>
        <w:rPr/>
      </w:pPr>
      <w:r w:rsidDel="00000000" w:rsidR="00000000" w:rsidRPr="00000000">
        <w:rPr>
          <w:rtl w:val="0"/>
        </w:rPr>
      </w:r>
    </w:p>
    <w:p w:rsidR="00000000" w:rsidDel="00000000" w:rsidP="00000000" w:rsidRDefault="00000000" w:rsidRPr="00000000" w14:paraId="000004DA">
      <w:pPr>
        <w:spacing w:after="60" w:before="60" w:line="340" w:lineRule="auto"/>
        <w:rPr/>
      </w:pPr>
      <w:r w:rsidDel="00000000" w:rsidR="00000000" w:rsidRPr="00000000">
        <w:rPr>
          <w:sz w:val="22"/>
          <w:szCs w:val="22"/>
          <w:rtl w:val="0"/>
        </w:rPr>
        <w:t xml:space="preserve">  Full Signature of Student: ___________________________</w:t>
      </w:r>
      <w:r w:rsidDel="00000000" w:rsidR="00000000" w:rsidRPr="00000000">
        <w:rPr>
          <w:rtl w:val="0"/>
        </w:rPr>
      </w:r>
    </w:p>
    <w:p w:rsidR="00000000" w:rsidDel="00000000" w:rsidP="00000000" w:rsidRDefault="00000000" w:rsidRPr="00000000" w14:paraId="000004DB">
      <w:pPr>
        <w:spacing w:after="100" w:before="100" w:line="360" w:lineRule="auto"/>
        <w:ind w:left="0" w:firstLine="0"/>
        <w:rPr/>
      </w:pPr>
      <w:r w:rsidDel="00000000" w:rsidR="00000000" w:rsidRPr="00000000">
        <w:rPr>
          <w:rtl w:val="0"/>
        </w:rPr>
      </w:r>
    </w:p>
    <w:sectPr>
      <w:headerReference r:id="rId18" w:type="default"/>
      <w:footerReference r:id="rId19" w:type="default"/>
      <w:type w:val="nextPage"/>
      <w:pgSz w:h="15840" w:w="12240" w:orient="portrait"/>
      <w:pgMar w:bottom="1440" w:top="1440" w:left="1440" w:right="108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Cousin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D">
    <w:pPr>
      <w:pBdr>
        <w:top w:color="2e75b6" w:space="1" w:sz="6" w:val="single"/>
      </w:pBdr>
      <w:jc w:val="center"/>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C">
    <w:pPr>
      <w:pBdr>
        <w:bottom w:color="2e75b6" w:space="1" w:sz="6" w:val="single"/>
      </w:pBdr>
      <w:rPr/>
    </w:pPr>
    <w:r w:rsidDel="00000000" w:rsidR="00000000" w:rsidRPr="00000000">
      <w:rPr>
        <w:rFonts w:ascii="Times New Roman" w:cs="Times New Roman" w:eastAsia="Times New Roman" w:hAnsi="Times New Roman"/>
        <w:i w:val="1"/>
        <w:iCs w:val="1"/>
        <w:color w:val="555555"/>
        <w:sz w:val="20"/>
        <w:szCs w:val="20"/>
        <w:rtl w:val="0"/>
      </w:rPr>
      <w:t xml:space="preserve">Stock Price Forecasting Using FEDformer — KIIT University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1"/>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Times New Roman" w:cs="Times New Roman" w:eastAsia="Times New Roman" w:hAnsi="Times New Roman"/>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Times New Roman" w:cs="Times New Roman" w:eastAsia="Times New Roman" w:hAnsi="Times New Roman"/>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0" w:right="0" w:firstLine="0"/>
      <w:jc w:val="left"/>
    </w:pPr>
    <w:rPr>
      <w:rFonts w:ascii="Times New Roman" w:cs="Times New Roman" w:eastAsia="Times New Roman" w:hAnsi="Times New Roman"/>
      <w:b w:val="1"/>
      <w:bCs w:val="1"/>
      <w:i w:val="0"/>
      <w:iCs w:val="0"/>
      <w:smallCaps w:val="0"/>
      <w:strike w:val="0"/>
      <w:color w:val="404040"/>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6.jpg"/><Relationship Id="rId13" Type="http://schemas.openxmlformats.org/officeDocument/2006/relationships/image" Target="media/image2.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jpg"/><Relationship Id="rId15" Type="http://schemas.openxmlformats.org/officeDocument/2006/relationships/image" Target="media/image11.png"/><Relationship Id="rId14" Type="http://schemas.openxmlformats.org/officeDocument/2006/relationships/image" Target="media/image8.png"/><Relationship Id="rId17" Type="http://schemas.openxmlformats.org/officeDocument/2006/relationships/image" Target="media/image5.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1.jpg"/><Relationship Id="rId8" Type="http://schemas.openxmlformats.org/officeDocument/2006/relationships/image" Target="media/image7.jp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11" Type="http://schemas.openxmlformats.org/officeDocument/2006/relationships/font" Target="fonts/Cousine-boldItalic.ttf"/><Relationship Id="rId10" Type="http://schemas.openxmlformats.org/officeDocument/2006/relationships/font" Target="fonts/Cousine-italic.ttf"/><Relationship Id="rId9" Type="http://schemas.openxmlformats.org/officeDocument/2006/relationships/font" Target="fonts/Cousine-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Cousin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jBzKSE9+kvSFLHrB6rZrz4YS8Q==">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2026-03-24T18:24:16.787Z</dcterms:created>
  <dc:creator>Un-named</dc:creator>
</cp:coreProperties>
</file>

<file path=docProps/custom.xml><?xml version="1.0" encoding="utf-8"?>
<Properties xmlns="http://schemas.openxmlformats.org/officeDocument/2006/custom-properties" xmlns:vt="http://schemas.openxmlformats.org/officeDocument/2006/docPropsVTypes"/>
</file>