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C60EF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outlineLvl w:val="1"/>
        <w:rPr>
          <w:rFonts w:eastAsia="Times New Roman" w:cs="Times New Roman"/>
          <w:color w:val="292B2C"/>
          <w:sz w:val="36"/>
          <w:szCs w:val="36"/>
          <w:lang w:eastAsia="es-MX"/>
        </w:rPr>
      </w:pPr>
      <w:r w:rsidRPr="00D87BC7">
        <w:rPr>
          <w:rFonts w:eastAsia="Times New Roman" w:cs="Times New Roman"/>
          <w:color w:val="292B2C"/>
          <w:sz w:val="36"/>
          <w:szCs w:val="36"/>
          <w:lang w:eastAsia="es-MX"/>
        </w:rPr>
        <w:t>DERECHO DE RÉPLICA</w:t>
      </w:r>
    </w:p>
    <w:p w14:paraId="6D5FBB5D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</w:pP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Las opiniones vertidas en los contenidos de los programas que integran la señal que presta el concesionario de nombre </w:t>
      </w:r>
      <w:r w:rsidRPr="00D87BC7"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  <w:t>MVS Net, S.A de C.V</w:t>
      </w: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 conocida comercialmente como </w:t>
      </w:r>
      <w:r w:rsidRPr="00D87BC7"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  <w:t>NET TV,</w:t>
      </w: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 son de exclusiva responsabilidad de quienes los producen o de quienes resulten ser los propietarios de los canales o sus contenidos, por lo tanto, no representan necesariamente el pensamiento ni la línea editorial de </w:t>
      </w:r>
      <w:r w:rsidRPr="00D87BC7"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  <w:t>NET TV.</w:t>
      </w:r>
    </w:p>
    <w:p w14:paraId="0CA3D972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color w:val="292B2C"/>
          <w:sz w:val="24"/>
          <w:szCs w:val="24"/>
          <w:lang w:eastAsia="es-MX"/>
        </w:rPr>
      </w:pPr>
    </w:p>
    <w:p w14:paraId="04D9AB3B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color w:val="292B2C"/>
          <w:sz w:val="24"/>
          <w:szCs w:val="24"/>
          <w:lang w:eastAsia="es-MX"/>
        </w:rPr>
      </w:pP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Luego resulta necesario dejar establecido que, no debe considerarse responsabilidad de </w:t>
      </w:r>
      <w:r w:rsidRPr="00D87BC7"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  <w:t>NET TV,</w:t>
      </w: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 la inexactitud y/o falsedad de la información y opiniones que contiene la programación, en virtud de que ésta es responsabilidad del programador.</w:t>
      </w:r>
    </w:p>
    <w:p w14:paraId="2D8AAE7B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</w:p>
    <w:p w14:paraId="3C54796E" w14:textId="4A3784D8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</w:pPr>
      <w:r w:rsidRPr="00D87BC7"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  <w:t>NET TV</w:t>
      </w: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, no garantiza bajo ningún concepto, la exactitud, veracidad o fidelidad del contenido de los programas, ya sea de manera íntegra o parcialmente, por lo tanto, aquellas afectaciones en el sentir o querer de los televidentes que pudieran provocar ofensas o agravios derivados de la lectura o interpretación del contenido trasmitido, no deberá atribuirse a </w:t>
      </w:r>
      <w:r w:rsidRPr="00D87BC7"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  <w:t>N</w:t>
      </w:r>
      <w:r w:rsidR="000864A2"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  <w:t>E</w:t>
      </w:r>
      <w:r w:rsidRPr="00D87BC7"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  <w:t>T TV.</w:t>
      </w:r>
    </w:p>
    <w:p w14:paraId="0FC33526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color w:val="292B2C"/>
          <w:sz w:val="24"/>
          <w:szCs w:val="24"/>
          <w:lang w:eastAsia="es-MX"/>
        </w:rPr>
      </w:pPr>
    </w:p>
    <w:p w14:paraId="4EDAB185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color w:val="292B2C"/>
          <w:sz w:val="24"/>
          <w:szCs w:val="24"/>
          <w:lang w:eastAsia="es-MX"/>
        </w:rPr>
      </w:pP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Por esta razón, a fin de contribuir y garantizar el Derecho de Réplica, informa a los televidentes que recibirá y resolver aquellas solicitudes de réplica que presente la audiencia, siempre y cuando resulten procedentes, mismas que serán remitidas a los Programadores responsables del contenido transmitido que es materia de la solicitud de réplica, con el propósito de notificar al promovente la réplica, rectificación o respuesta respectiva.</w:t>
      </w:r>
    </w:p>
    <w:p w14:paraId="36D9166E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color w:val="292B2C"/>
          <w:sz w:val="24"/>
          <w:szCs w:val="24"/>
          <w:lang w:eastAsia="es-MX"/>
        </w:rPr>
      </w:pPr>
    </w:p>
    <w:p w14:paraId="413E4F01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color w:val="292B2C"/>
          <w:sz w:val="24"/>
          <w:szCs w:val="24"/>
          <w:lang w:eastAsia="es-MX"/>
        </w:rPr>
      </w:pP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De manera que, </w:t>
      </w:r>
      <w:r w:rsidRPr="00D87BC7"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  <w:t>NET TV</w:t>
      </w: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, en cumplimiento con Ley Reglamentaria del artículo 6°, párrafo primero, de la Constitución Política de los Estados Unidos Mexicanos, en materia del Derecho de Réplica, pone a su disposición del televidente, la siguiente información:</w:t>
      </w:r>
    </w:p>
    <w:p w14:paraId="0E69B96D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color w:val="292B2C"/>
          <w:sz w:val="24"/>
          <w:szCs w:val="24"/>
          <w:lang w:eastAsia="es-MX"/>
        </w:rPr>
      </w:pPr>
    </w:p>
    <w:p w14:paraId="08FB38D5" w14:textId="617C1969" w:rsidR="00821918" w:rsidRPr="00D87BC7" w:rsidRDefault="00821918" w:rsidP="00821918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292B2C"/>
          <w:sz w:val="24"/>
          <w:szCs w:val="24"/>
          <w:lang w:eastAsia="es-MX"/>
        </w:rPr>
      </w:pP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Responsable del área de Derecho de Réplica: Melissa Anahí Ayala Cardona</w:t>
      </w: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br/>
        <w:t>Domicilio: Boulevard Puerto Aéreo No. 486 Col. Moctezuma 2nda Sección,</w:t>
      </w: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br/>
        <w:t>Delegación Venustiano Carranza, C.P. 15530, Ciudad de México, México.</w:t>
      </w: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br/>
        <w:t xml:space="preserve">Correo electrónico: </w:t>
      </w:r>
      <w:r w:rsidR="00381956" w:rsidRPr="00381956">
        <w:rPr>
          <w:rFonts w:eastAsia="Times New Roman" w:cs="Times New Roman"/>
          <w:color w:val="292B2C"/>
          <w:sz w:val="24"/>
          <w:szCs w:val="24"/>
          <w:lang w:eastAsia="es-MX"/>
        </w:rPr>
        <w:t>dreplica@mvsnet.com</w:t>
      </w: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br/>
        <w:t>Teléfono: 01(55) 56285600 Ext. 4274</w:t>
      </w:r>
      <w:bookmarkStart w:id="0" w:name="_GoBack"/>
      <w:bookmarkEnd w:id="0"/>
    </w:p>
    <w:p w14:paraId="28BFF9A1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color w:val="292B2C"/>
          <w:sz w:val="24"/>
          <w:szCs w:val="24"/>
          <w:lang w:eastAsia="es-MX"/>
        </w:rPr>
      </w:pPr>
    </w:p>
    <w:p w14:paraId="67D85C71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color w:val="292B2C"/>
          <w:sz w:val="24"/>
          <w:szCs w:val="24"/>
          <w:lang w:eastAsia="es-MX"/>
        </w:rPr>
      </w:pP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Todas las notificaciones y comunicaciones entre los usuarios y </w:t>
      </w:r>
      <w:r w:rsidRPr="00D87BC7">
        <w:rPr>
          <w:rFonts w:eastAsia="Times New Roman" w:cs="Times New Roman"/>
          <w:b/>
          <w:bCs/>
          <w:color w:val="292B2C"/>
          <w:sz w:val="24"/>
          <w:szCs w:val="24"/>
          <w:lang w:eastAsia="es-MX"/>
        </w:rPr>
        <w:t>NET TV</w:t>
      </w: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, se considerarán eficaces, a todos los efectos legales.</w:t>
      </w:r>
    </w:p>
    <w:p w14:paraId="725F5BC6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color w:val="292B2C"/>
          <w:sz w:val="24"/>
          <w:szCs w:val="24"/>
          <w:lang w:eastAsia="es-MX"/>
        </w:rPr>
      </w:pPr>
    </w:p>
    <w:p w14:paraId="4F50BD61" w14:textId="77777777" w:rsidR="00821918" w:rsidRPr="00D87BC7" w:rsidRDefault="00821918" w:rsidP="00821918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color w:val="292B2C"/>
          <w:sz w:val="24"/>
          <w:szCs w:val="24"/>
          <w:lang w:eastAsia="es-MX"/>
        </w:rPr>
      </w:pPr>
      <w:r w:rsidRPr="00D87BC7">
        <w:rPr>
          <w:rFonts w:eastAsia="Times New Roman" w:cs="Times New Roman"/>
          <w:color w:val="292B2C"/>
          <w:sz w:val="24"/>
          <w:szCs w:val="24"/>
          <w:lang w:eastAsia="es-MX"/>
        </w:rPr>
        <w:t>Agradecemos su comprensión y preferencia.</w:t>
      </w:r>
    </w:p>
    <w:p w14:paraId="677E1537" w14:textId="77777777" w:rsidR="004E1AD4" w:rsidRPr="00D87BC7" w:rsidRDefault="004E1AD4" w:rsidP="00821918">
      <w:pPr>
        <w:spacing w:after="0"/>
        <w:jc w:val="both"/>
      </w:pPr>
    </w:p>
    <w:sectPr w:rsidR="004E1AD4" w:rsidRPr="00D87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51F25E" w16cid:durableId="2210A79B"/>
  <w16cid:commentId w16cid:paraId="6FB83AAB" w16cid:durableId="2210A9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18"/>
    <w:rsid w:val="000864A2"/>
    <w:rsid w:val="00381956"/>
    <w:rsid w:val="004E1AD4"/>
    <w:rsid w:val="00821918"/>
    <w:rsid w:val="00D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DE64"/>
  <w15:chartTrackingRefBased/>
  <w15:docId w15:val="{7A41895D-6ABF-4D87-B9B7-AFD2CED7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21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191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2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21918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8219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19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19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19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191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337</Words>
  <Characters>1857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 Morales Miguel Angel</dc:creator>
  <cp:keywords/>
  <dc:description/>
  <cp:lastModifiedBy>Meza Morales Miguel Angel</cp:lastModifiedBy>
  <cp:revision>3</cp:revision>
  <dcterms:created xsi:type="dcterms:W3CDTF">2020-03-09T17:38:00Z</dcterms:created>
  <dcterms:modified xsi:type="dcterms:W3CDTF">2020-03-19T17:39:00Z</dcterms:modified>
</cp:coreProperties>
</file>