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C3" w:rsidRPr="00804DC3" w:rsidRDefault="00804DC3" w:rsidP="00804DC3">
      <w:pPr>
        <w:shd w:val="clear" w:color="auto" w:fill="FFFFFF" w:themeFill="background1"/>
        <w:spacing w:after="100" w:afterAutospacing="1" w:line="240" w:lineRule="auto"/>
        <w:outlineLvl w:val="1"/>
        <w:rPr>
          <w:rFonts w:asciiTheme="majorHAnsi" w:eastAsia="Times New Roman" w:hAnsiTheme="majorHAnsi" w:cs="Times New Roman"/>
          <w:color w:val="292B2C"/>
          <w:sz w:val="36"/>
          <w:szCs w:val="36"/>
          <w:lang w:eastAsia="es-MX"/>
        </w:rPr>
      </w:pPr>
      <w:bookmarkStart w:id="0" w:name="_GoBack"/>
      <w:r w:rsidRPr="00804DC3">
        <w:rPr>
          <w:rFonts w:asciiTheme="majorHAnsi" w:eastAsia="Times New Roman" w:hAnsiTheme="majorHAnsi" w:cs="Times New Roman"/>
          <w:color w:val="292B2C"/>
          <w:sz w:val="36"/>
          <w:szCs w:val="36"/>
          <w:lang w:eastAsia="es-MX"/>
        </w:rPr>
        <w:t>Derechos de Usuarios</w:t>
      </w:r>
    </w:p>
    <w:p w:rsidR="00804DC3" w:rsidRPr="00804DC3" w:rsidRDefault="00804DC3" w:rsidP="00804DC3">
      <w:pPr>
        <w:shd w:val="clear" w:color="auto" w:fill="FFFFFF" w:themeFill="background1"/>
        <w:spacing w:after="100" w:afterAutospacing="1" w:line="240" w:lineRule="auto"/>
        <w:jc w:val="both"/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</w:pPr>
      <w:r w:rsidRPr="00804DC3"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  <w:t>Para que todos nuestros usuarios conozcan los derechos con lo que cuenta, consulta la Carta de Derechos de los Usuarios.</w:t>
      </w:r>
    </w:p>
    <w:p w:rsidR="00804DC3" w:rsidRPr="00804DC3" w:rsidRDefault="00804DC3" w:rsidP="00804DC3">
      <w:pPr>
        <w:shd w:val="clear" w:color="auto" w:fill="FFFFFF" w:themeFill="background1"/>
        <w:spacing w:after="100" w:afterAutospacing="1" w:line="240" w:lineRule="auto"/>
        <w:jc w:val="both"/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</w:pPr>
      <w:r w:rsidRPr="00804DC3"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  <w:t>De conformidad con el ACUERDO mediante el cual la Procuraduría Federal del Consumidor y el Instituto Federal de Telecomunicaciones, determinan los derechos mínimos que deben incluirse en la carta a que hace referencia el artículo 191 de la Ley Federal de Telecomunicaciones y Radiodifusión, publicada en el Diario Oficial de la Federación (DOF) con fecha 06 de julio de 2015.</w:t>
      </w:r>
    </w:p>
    <w:p w:rsidR="00804DC3" w:rsidRPr="00804DC3" w:rsidRDefault="00804DC3" w:rsidP="00804DC3">
      <w:pPr>
        <w:shd w:val="clear" w:color="auto" w:fill="FFFFFF" w:themeFill="background1"/>
        <w:spacing w:after="100" w:afterAutospacing="1" w:line="240" w:lineRule="auto"/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</w:pPr>
      <w:r w:rsidRPr="00804DC3">
        <w:rPr>
          <w:rFonts w:asciiTheme="majorHAnsi" w:eastAsia="Times New Roman" w:hAnsiTheme="majorHAnsi" w:cs="Times New Roman"/>
          <w:color w:val="292B2C"/>
          <w:sz w:val="24"/>
          <w:szCs w:val="24"/>
          <w:lang w:eastAsia="es-MX"/>
        </w:rPr>
        <w:t>Liga: </w:t>
      </w:r>
      <w:hyperlink r:id="rId4" w:history="1">
        <w:r w:rsidRPr="00C410C7">
          <w:rPr>
            <w:rFonts w:asciiTheme="majorHAnsi" w:eastAsia="Times New Roman" w:hAnsiTheme="majorHAnsi" w:cs="Times New Roman"/>
            <w:color w:val="0275D8"/>
            <w:sz w:val="24"/>
            <w:szCs w:val="24"/>
            <w:lang w:eastAsia="es-MX"/>
          </w:rPr>
          <w:t>http://www.dof.gob.mx/nota_detalle.php?codigo=5399492&amp;fecha=06/07/2015</w:t>
        </w:r>
      </w:hyperlink>
    </w:p>
    <w:bookmarkEnd w:id="0"/>
    <w:p w:rsidR="004E1AD4" w:rsidRPr="00C410C7" w:rsidRDefault="004E1AD4" w:rsidP="00804DC3">
      <w:pPr>
        <w:shd w:val="clear" w:color="auto" w:fill="FFFFFF" w:themeFill="background1"/>
        <w:rPr>
          <w:rFonts w:asciiTheme="majorHAnsi" w:hAnsiTheme="majorHAnsi"/>
        </w:rPr>
      </w:pPr>
    </w:p>
    <w:sectPr w:rsidR="004E1AD4" w:rsidRPr="00C4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C3"/>
    <w:rsid w:val="004E1AD4"/>
    <w:rsid w:val="00804DC3"/>
    <w:rsid w:val="00C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AADC0-9F18-4D72-B9D7-77535300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4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4DC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0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0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f.gob.mx/nota_detalle.php?codigo=5399492&amp;fecha=06/07/20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 Morales Miguel Angel</dc:creator>
  <cp:keywords/>
  <dc:description/>
  <cp:lastModifiedBy>Meza Morales Miguel Angel</cp:lastModifiedBy>
  <cp:revision>2</cp:revision>
  <dcterms:created xsi:type="dcterms:W3CDTF">2020-03-06T08:26:00Z</dcterms:created>
  <dcterms:modified xsi:type="dcterms:W3CDTF">2020-03-06T08:30:00Z</dcterms:modified>
</cp:coreProperties>
</file>