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Sentrix Feature Status Audit</w:t>
      </w:r>
    </w:p>
    <w:p>
      <w:pPr>
        <w:spacing w:after="240"/>
      </w:pPr>
      <w:r>
        <w:rPr>
          <w:rFonts w:ascii="Aptos" w:hAnsi="Aptos"/>
          <w:color w:val="2878A5"/>
          <w:sz w:val="28"/>
        </w:rPr>
        <w:t>What works, what is partial, what is unverified, and what is missing</w:t>
      </w:r>
    </w:p>
    <w:p>
      <w:r>
        <w:t>This inventory reviews the Sentrix repository feature by feature. It separates code that exists from behavior that has been verified in tests, behavior that needs real services or data, and product ideas that are not implemented. The main conclusion is that Sentrix has a broad application prototype and several tested backend modules, but it is not yet a proven production surveillance or emergency-response system.</w:t>
      </w:r>
    </w:p>
    <w:p>
      <w:r>
        <w:t>Review point: branch main, commit 4206b51, 6 October 2026. This is a code/repository and CI audit, not a live production acceptance test. No production cameras, credentials, deployment host, or external provider accounts were verified.</w:t>
      </w:r>
    </w:p>
    <w:p>
      <w:pPr>
        <w:pStyle w:val="Heading1"/>
      </w:pPr>
      <w:r>
        <w:t>Verdict definitions</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5083"/>
        <w:gridCol w:w="5083"/>
      </w:tblGrid>
      <w:tr>
        <w:trPr>
          <w:tblHeader/>
          <w:cantSplit/>
        </w:trPr>
        <w:tc>
          <w:tcPr>
            <w:tcW w:type="dxa" w:w="2376"/>
            <w:vAlign w:val="center"/>
            <w:shd w:fill="17365D"/>
            <w:tcMar>
              <w:top w:w="95" w:type="dxa"/>
              <w:start w:w="90" w:type="dxa"/>
              <w:bottom w:w="95" w:type="dxa"/>
              <w:end w:w="90" w:type="dxa"/>
            </w:tcMar>
          </w:tcPr>
          <w:p>
            <w:pPr>
              <w:spacing w:after="0"/>
            </w:pPr>
            <w:r>
              <w:rPr>
                <w:rFonts w:ascii="Aptos" w:hAnsi="Aptos"/>
                <w:b/>
                <w:color w:val="FFFFFF"/>
                <w:sz w:val="18"/>
              </w:rPr>
              <w:t>Verdict</w:t>
            </w:r>
          </w:p>
        </w:tc>
        <w:tc>
          <w:tcPr>
            <w:tcW w:type="dxa" w:w="7704"/>
            <w:vAlign w:val="center"/>
            <w:shd w:fill="17365D"/>
            <w:tcMar>
              <w:top w:w="95" w:type="dxa"/>
              <w:start w:w="90" w:type="dxa"/>
              <w:bottom w:w="95" w:type="dxa"/>
              <w:end w:w="90" w:type="dxa"/>
            </w:tcMar>
          </w:tcPr>
          <w:p>
            <w:pPr>
              <w:spacing w:after="0"/>
            </w:pPr>
            <w:r>
              <w:rPr>
                <w:rFonts w:ascii="Aptos" w:hAnsi="Aptos"/>
                <w:b/>
                <w:color w:val="FFFFFF"/>
                <w:sz w:val="18"/>
              </w:rPr>
              <w:t>Interpretation</w:t>
            </w:r>
          </w:p>
        </w:tc>
      </w:tr>
      <w:tr>
        <w:trPr>
          <w:cantSplit/>
        </w:trPr>
        <w:tc>
          <w:tcPr>
            <w:tcW w:type="dxa" w:w="2376"/>
            <w:vAlign w:val="center"/>
            <w:tcMar>
              <w:top w:w="80" w:type="dxa"/>
              <w:start w:w="85" w:type="dxa"/>
              <w:bottom w:w="80" w:type="dxa"/>
              <w:end w:w="85" w:type="dxa"/>
            </w:tcMar>
          </w:tcPr>
          <w:p>
            <w:pPr>
              <w:spacing w:after="20" w:line="247" w:lineRule="auto"/>
            </w:pPr>
            <w:r>
              <w:rPr>
                <w:rFonts w:ascii="Aptos" w:hAnsi="Aptos"/>
                <w:color w:val="243447"/>
                <w:sz w:val="18"/>
              </w:rPr>
              <w:t>WORKS IN CODE</w:t>
            </w:r>
          </w:p>
        </w:tc>
        <w:tc>
          <w:tcPr>
            <w:tcW w:type="dxa" w:w="7704"/>
            <w:vAlign w:val="center"/>
            <w:tcMar>
              <w:top w:w="80" w:type="dxa"/>
              <w:start w:w="85" w:type="dxa"/>
              <w:bottom w:w="80" w:type="dxa"/>
              <w:end w:w="85" w:type="dxa"/>
            </w:tcMar>
          </w:tcPr>
          <w:p>
            <w:pPr>
              <w:spacing w:after="20" w:line="247" w:lineRule="auto"/>
            </w:pPr>
            <w:r>
              <w:rPr>
                <w:rFonts w:ascii="Aptos" w:hAnsi="Aptos"/>
                <w:color w:val="243447"/>
                <w:sz w:val="18"/>
              </w:rPr>
              <w:t>A usable implementation path exists and relevant local checks or focused tests support it. This does not certify production operations.</w:t>
            </w:r>
          </w:p>
        </w:tc>
      </w:tr>
      <w:tr>
        <w:trPr>
          <w:cantSplit/>
        </w:trPr>
        <w:tc>
          <w:tcPr>
            <w:tcW w:type="dxa" w:w="2376"/>
            <w:vAlign w:val="center"/>
            <w:tcMar>
              <w:top w:w="80" w:type="dxa"/>
              <w:start w:w="85" w:type="dxa"/>
              <w:bottom w:w="80" w:type="dxa"/>
              <w:end w:w="85" w:type="dxa"/>
            </w:tcMar>
            <w:shd w:fill="F6F9FC"/>
          </w:tcPr>
          <w:p>
            <w:pPr>
              <w:spacing w:after="20" w:line="247" w:lineRule="auto"/>
            </w:pPr>
            <w:r>
              <w:rPr>
                <w:rFonts w:ascii="Aptos" w:hAnsi="Aptos"/>
                <w:color w:val="243447"/>
                <w:sz w:val="18"/>
              </w:rPr>
              <w:t>PARTIAL</w:t>
            </w:r>
          </w:p>
        </w:tc>
        <w:tc>
          <w:tcPr>
            <w:tcW w:type="dxa" w:w="7704"/>
            <w:vAlign w:val="center"/>
            <w:tcMar>
              <w:top w:w="80" w:type="dxa"/>
              <w:start w:w="85" w:type="dxa"/>
              <w:bottom w:w="80" w:type="dxa"/>
              <w:end w:w="85" w:type="dxa"/>
            </w:tcMar>
            <w:shd w:fill="F6F9FC"/>
          </w:tcPr>
          <w:p>
            <w:pPr>
              <w:spacing w:after="20" w:line="247" w:lineRule="auto"/>
            </w:pPr>
            <w:r>
              <w:rPr>
                <w:rFonts w:ascii="Aptos" w:hAnsi="Aptos"/>
                <w:color w:val="243447"/>
                <w:sz w:val="18"/>
              </w:rPr>
              <w:t>Some UI/service behavior exists, but important portions are placeholders, rule-based, or not wired into a complete lifecycle.</w:t>
            </w:r>
          </w:p>
        </w:tc>
      </w:tr>
      <w:tr>
        <w:trPr>
          <w:cantSplit/>
        </w:trPr>
        <w:tc>
          <w:tcPr>
            <w:tcW w:type="dxa" w:w="2376"/>
            <w:vAlign w:val="center"/>
            <w:tcMar>
              <w:top w:w="80" w:type="dxa"/>
              <w:start w:w="85" w:type="dxa"/>
              <w:bottom w:w="80" w:type="dxa"/>
              <w:end w:w="85" w:type="dxa"/>
            </w:tcMar>
          </w:tcPr>
          <w:p>
            <w:pPr>
              <w:spacing w:after="20" w:line="247" w:lineRule="auto"/>
            </w:pPr>
            <w:r>
              <w:rPr>
                <w:rFonts w:ascii="Aptos" w:hAnsi="Aptos"/>
                <w:color w:val="243447"/>
                <w:sz w:val="18"/>
              </w:rPr>
              <w:t>UNVERIFIED</w:t>
            </w:r>
          </w:p>
        </w:tc>
        <w:tc>
          <w:tcPr>
            <w:tcW w:type="dxa" w:w="7704"/>
            <w:vAlign w:val="center"/>
            <w:tcMar>
              <w:top w:w="80" w:type="dxa"/>
              <w:start w:w="85" w:type="dxa"/>
              <w:bottom w:w="80" w:type="dxa"/>
              <w:end w:w="85" w:type="dxa"/>
            </w:tcMar>
          </w:tcPr>
          <w:p>
            <w:pPr>
              <w:spacing w:after="20" w:line="247" w:lineRule="auto"/>
            </w:pPr>
            <w:r>
              <w:rPr>
                <w:rFonts w:ascii="Aptos" w:hAnsi="Aptos"/>
                <w:color w:val="243447"/>
                <w:sz w:val="18"/>
              </w:rPr>
              <w:t>Implementation/configuration exists, but the real dependency or end-to-end environment was not run or checked.</w:t>
            </w:r>
          </w:p>
        </w:tc>
      </w:tr>
      <w:tr>
        <w:trPr>
          <w:cantSplit/>
        </w:trPr>
        <w:tc>
          <w:tcPr>
            <w:tcW w:type="dxa" w:w="2376"/>
            <w:vAlign w:val="center"/>
            <w:tcMar>
              <w:top w:w="80" w:type="dxa"/>
              <w:start w:w="85" w:type="dxa"/>
              <w:bottom w:w="80" w:type="dxa"/>
              <w:end w:w="85" w:type="dxa"/>
            </w:tcMar>
            <w:shd w:fill="F6F9FC"/>
          </w:tcPr>
          <w:p>
            <w:pPr>
              <w:spacing w:after="20" w:line="247" w:lineRule="auto"/>
            </w:pPr>
            <w:r>
              <w:rPr>
                <w:rFonts w:ascii="Aptos" w:hAnsi="Aptos"/>
                <w:color w:val="243447"/>
                <w:sz w:val="18"/>
              </w:rPr>
              <w:t>NOT IMPLEMENTED</w:t>
            </w:r>
          </w:p>
        </w:tc>
        <w:tc>
          <w:tcPr>
            <w:tcW w:type="dxa" w:w="7704"/>
            <w:vAlign w:val="center"/>
            <w:tcMar>
              <w:top w:w="80" w:type="dxa"/>
              <w:start w:w="85" w:type="dxa"/>
              <w:bottom w:w="80" w:type="dxa"/>
              <w:end w:w="85" w:type="dxa"/>
            </w:tcMar>
            <w:shd w:fill="F6F9FC"/>
          </w:tcPr>
          <w:p>
            <w:pPr>
              <w:spacing w:after="20" w:line="247" w:lineRule="auto"/>
            </w:pPr>
            <w:r>
              <w:rPr>
                <w:rFonts w:ascii="Aptos" w:hAnsi="Aptos"/>
                <w:color w:val="243447"/>
                <w:sz w:val="18"/>
              </w:rPr>
              <w:t>The advertised capability is absent, only a navigation stub exists, or the implementation does not do what the product wording suggests.</w:t>
            </w:r>
          </w:p>
        </w:tc>
      </w:tr>
    </w:tbl>
    <w:p>
      <w:pPr>
        <w:spacing w:after="20"/>
      </w:pPr>
    </w:p>
    <w:p>
      <w:r>
        <w:t>A page rendering or an API route is not proof that a feature works end to end. Each entry below names the concrete behavior and the issue/prerequisite that changes its practical status.</w:t>
      </w:r>
    </w:p>
    <w:p>
      <w:pPr>
        <w:pStyle w:val="Heading1"/>
      </w:pPr>
      <w:r>
        <w:t>At a glance</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5083"/>
        <w:gridCol w:w="5083"/>
      </w:tblGrid>
      <w:tr>
        <w:trPr>
          <w:tblHeader/>
          <w:cantSplit/>
        </w:trPr>
        <w:tc>
          <w:tcPr>
            <w:tcW w:type="dxa" w:w="2232"/>
            <w:vAlign w:val="center"/>
            <w:shd w:fill="17365D"/>
            <w:tcMar>
              <w:top w:w="95" w:type="dxa"/>
              <w:start w:w="90" w:type="dxa"/>
              <w:bottom w:w="95" w:type="dxa"/>
              <w:end w:w="90" w:type="dxa"/>
            </w:tcMar>
          </w:tcPr>
          <w:p>
            <w:pPr>
              <w:spacing w:after="0"/>
            </w:pPr>
            <w:r>
              <w:rPr>
                <w:rFonts w:ascii="Aptos" w:hAnsi="Aptos"/>
                <w:b/>
                <w:color w:val="FFFFFF"/>
                <w:sz w:val="18"/>
              </w:rPr>
              <w:t>Question</w:t>
            </w:r>
          </w:p>
        </w:tc>
        <w:tc>
          <w:tcPr>
            <w:tcW w:type="dxa" w:w="7848"/>
            <w:vAlign w:val="center"/>
            <w:shd w:fill="17365D"/>
            <w:tcMar>
              <w:top w:w="95" w:type="dxa"/>
              <w:start w:w="90" w:type="dxa"/>
              <w:bottom w:w="95" w:type="dxa"/>
              <w:end w:w="90" w:type="dxa"/>
            </w:tcMar>
          </w:tcPr>
          <w:p>
            <w:pPr>
              <w:spacing w:after="0"/>
            </w:pPr>
            <w:r>
              <w:rPr>
                <w:rFonts w:ascii="Aptos" w:hAnsi="Aptos"/>
                <w:b/>
                <w:color w:val="FFFFFF"/>
                <w:sz w:val="18"/>
              </w:rPr>
              <w:t>Finding</w:t>
            </w:r>
          </w:p>
        </w:tc>
      </w:tr>
      <w:tr>
        <w:trPr>
          <w:cantSplit/>
        </w:trPr>
        <w:tc>
          <w:tcPr>
            <w:tcW w:type="dxa" w:w="2232"/>
            <w:vAlign w:val="center"/>
            <w:tcMar>
              <w:top w:w="80" w:type="dxa"/>
              <w:start w:w="85" w:type="dxa"/>
              <w:bottom w:w="80" w:type="dxa"/>
              <w:end w:w="85" w:type="dxa"/>
            </w:tcMar>
          </w:tcPr>
          <w:p>
            <w:pPr>
              <w:spacing w:after="20" w:line="247" w:lineRule="auto"/>
            </w:pPr>
            <w:r>
              <w:rPr>
                <w:rFonts w:ascii="Aptos" w:hAnsi="Aptos"/>
                <w:color w:val="243447"/>
                <w:sz w:val="18"/>
              </w:rPr>
              <w:t>Can I run the basic app locally?</w:t>
            </w:r>
          </w:p>
        </w:tc>
        <w:tc>
          <w:tcPr>
            <w:tcW w:type="dxa" w:w="7848"/>
            <w:vAlign w:val="center"/>
            <w:tcMar>
              <w:top w:w="80" w:type="dxa"/>
              <w:start w:w="85" w:type="dxa"/>
              <w:bottom w:w="80" w:type="dxa"/>
              <w:end w:w="85" w:type="dxa"/>
            </w:tcMar>
          </w:tcPr>
          <w:p>
            <w:pPr>
              <w:spacing w:after="20" w:line="247" w:lineRule="auto"/>
            </w:pPr>
            <w:r>
              <w:rPr>
                <w:rFonts w:ascii="Aptos" w:hAnsi="Aptos"/>
                <w:color w:val="243447"/>
                <w:sz w:val="18"/>
              </w:rPr>
              <w:t>The frontend and Django API have development entry points. Earlier checks passed frontend typecheck/build and Django configuration checks. Real camera, AI, database, cache, SMS, and cloud features need separate setup.</w:t>
            </w:r>
          </w:p>
        </w:tc>
      </w:tr>
      <w:tr>
        <w:trPr>
          <w:cantSplit/>
        </w:trPr>
        <w:tc>
          <w:tcPr>
            <w:tcW w:type="dxa" w:w="2232"/>
            <w:vAlign w:val="center"/>
            <w:tcMar>
              <w:top w:w="80" w:type="dxa"/>
              <w:start w:w="85" w:type="dxa"/>
              <w:bottom w:w="80" w:type="dxa"/>
              <w:end w:w="85" w:type="dxa"/>
            </w:tcMar>
            <w:shd w:fill="F6F9FC"/>
          </w:tcPr>
          <w:p>
            <w:pPr>
              <w:spacing w:after="20" w:line="247" w:lineRule="auto"/>
            </w:pPr>
            <w:r>
              <w:rPr>
                <w:rFonts w:ascii="Aptos" w:hAnsi="Aptos"/>
                <w:color w:val="243447"/>
                <w:sz w:val="18"/>
              </w:rPr>
              <w:t>Does the interactive map work?</w:t>
            </w:r>
          </w:p>
        </w:tc>
        <w:tc>
          <w:tcPr>
            <w:tcW w:type="dxa" w:w="7848"/>
            <w:vAlign w:val="center"/>
            <w:tcMar>
              <w:top w:w="80" w:type="dxa"/>
              <w:start w:w="85" w:type="dxa"/>
              <w:bottom w:w="80" w:type="dxa"/>
              <w:end w:w="85" w:type="dxa"/>
            </w:tcMar>
            <w:shd w:fill="F6F9FC"/>
          </w:tcPr>
          <w:p>
            <w:pPr>
              <w:spacing w:after="20" w:line="247" w:lineRule="auto"/>
            </w:pPr>
            <w:r>
              <w:rPr>
                <w:rFonts w:ascii="Aptos" w:hAnsi="Aptos"/>
                <w:color w:val="243447"/>
                <w:sz w:val="18"/>
              </w:rPr>
              <w:t>Pan/zoom, layer toggles, selectable incidents, GeoJSON import UI, and viewport feature requests are implemented. The map’s usefulness and production GIS behavior depend on real records, tile policy, and unverified PostGIS deployment.</w:t>
            </w:r>
          </w:p>
        </w:tc>
      </w:tr>
      <w:tr>
        <w:trPr>
          <w:cantSplit/>
        </w:trPr>
        <w:tc>
          <w:tcPr>
            <w:tcW w:type="dxa" w:w="2232"/>
            <w:vAlign w:val="center"/>
            <w:tcMar>
              <w:top w:w="80" w:type="dxa"/>
              <w:start w:w="85" w:type="dxa"/>
              <w:bottom w:w="80" w:type="dxa"/>
              <w:end w:w="85" w:type="dxa"/>
            </w:tcMar>
          </w:tcPr>
          <w:p>
            <w:pPr>
              <w:spacing w:after="20" w:line="247" w:lineRule="auto"/>
            </w:pPr>
            <w:r>
              <w:rPr>
                <w:rFonts w:ascii="Aptos" w:hAnsi="Aptos"/>
                <w:color w:val="243447"/>
                <w:sz w:val="18"/>
              </w:rPr>
              <w:t>Is AI fully working?</w:t>
            </w:r>
          </w:p>
        </w:tc>
        <w:tc>
          <w:tcPr>
            <w:tcW w:type="dxa" w:w="7848"/>
            <w:vAlign w:val="center"/>
            <w:tcMar>
              <w:top w:w="80" w:type="dxa"/>
              <w:start w:w="85" w:type="dxa"/>
              <w:bottom w:w="80" w:type="dxa"/>
              <w:end w:w="85" w:type="dxa"/>
            </w:tcMar>
          </w:tcPr>
          <w:p>
            <w:pPr>
              <w:spacing w:after="20" w:line="247" w:lineRule="auto"/>
            </w:pPr>
            <w:r>
              <w:rPr>
                <w:rFonts w:ascii="Aptos" w:hAnsi="Aptos"/>
                <w:color w:val="243447"/>
                <w:sz w:val="18"/>
              </w:rPr>
              <w:t>Inference adapters and a frame endpoint exist. Model files, AI dependency set, hardware, accuracy testing, and production camera integration are required. The latest GitHub CI run fails one inference test because OpenCV is missing from CI dependencies.</w:t>
            </w:r>
          </w:p>
        </w:tc>
      </w:tr>
      <w:tr>
        <w:trPr>
          <w:cantSplit/>
        </w:trPr>
        <w:tc>
          <w:tcPr>
            <w:tcW w:type="dxa" w:w="2232"/>
            <w:vAlign w:val="center"/>
            <w:tcMar>
              <w:top w:w="80" w:type="dxa"/>
              <w:start w:w="85" w:type="dxa"/>
              <w:bottom w:w="80" w:type="dxa"/>
              <w:end w:w="85" w:type="dxa"/>
            </w:tcMar>
            <w:shd w:fill="F6F9FC"/>
          </w:tcPr>
          <w:p>
            <w:pPr>
              <w:spacing w:after="20" w:line="247" w:lineRule="auto"/>
            </w:pPr>
            <w:r>
              <w:rPr>
                <w:rFonts w:ascii="Aptos" w:hAnsi="Aptos"/>
                <w:color w:val="243447"/>
                <w:sz w:val="18"/>
              </w:rPr>
              <w:t>Is live data truly live?</w:t>
            </w:r>
          </w:p>
        </w:tc>
        <w:tc>
          <w:tcPr>
            <w:tcW w:type="dxa" w:w="7848"/>
            <w:vAlign w:val="center"/>
            <w:tcMar>
              <w:top w:w="80" w:type="dxa"/>
              <w:start w:w="85" w:type="dxa"/>
              <w:bottom w:w="80" w:type="dxa"/>
              <w:end w:w="85" w:type="dxa"/>
            </w:tcMar>
            <w:shd w:fill="F6F9FC"/>
          </w:tcPr>
          <w:p>
            <w:pPr>
              <w:spacing w:after="20" w:line="247" w:lineRule="auto"/>
            </w:pPr>
            <w:r>
              <w:rPr>
                <w:rFonts w:ascii="Aptos" w:hAnsi="Aptos"/>
                <w:color w:val="243447"/>
                <w:sz w:val="18"/>
              </w:rPr>
              <w:t>No continuous WebSocket/SSE event feed is implemented. Console data is loaded on hydration and refreshed through explicit actions/requests.</w:t>
            </w:r>
          </w:p>
        </w:tc>
      </w:tr>
      <w:tr>
        <w:trPr>
          <w:cantSplit/>
        </w:trPr>
        <w:tc>
          <w:tcPr>
            <w:tcW w:type="dxa" w:w="2232"/>
            <w:vAlign w:val="center"/>
            <w:tcMar>
              <w:top w:w="80" w:type="dxa"/>
              <w:start w:w="85" w:type="dxa"/>
              <w:bottom w:w="80" w:type="dxa"/>
              <w:end w:w="85" w:type="dxa"/>
            </w:tcMar>
          </w:tcPr>
          <w:p>
            <w:pPr>
              <w:spacing w:after="20" w:line="247" w:lineRule="auto"/>
            </w:pPr>
            <w:r>
              <w:rPr>
                <w:rFonts w:ascii="Aptos" w:hAnsi="Aptos"/>
                <w:color w:val="243447"/>
                <w:sz w:val="18"/>
              </w:rPr>
              <w:t>Is it production-ready?</w:t>
            </w:r>
          </w:p>
        </w:tc>
        <w:tc>
          <w:tcPr>
            <w:tcW w:type="dxa" w:w="7848"/>
            <w:vAlign w:val="center"/>
            <w:tcMar>
              <w:top w:w="80" w:type="dxa"/>
              <w:start w:w="85" w:type="dxa"/>
              <w:bottom w:w="80" w:type="dxa"/>
              <w:end w:w="85" w:type="dxa"/>
            </w:tcMar>
          </w:tcPr>
          <w:p>
            <w:pPr>
              <w:spacing w:after="20" w:line="247" w:lineRule="auto"/>
            </w:pPr>
            <w:r>
              <w:rPr>
                <w:rFonts w:ascii="Aptos" w:hAnsi="Aptos"/>
                <w:color w:val="243447"/>
                <w:sz w:val="18"/>
              </w:rPr>
              <w:t>No. Container integration, live services, security controls on the host, provider integrations, restore/load drills, AI evaluation, and concurrency-safe state design remain.</w:t>
            </w:r>
          </w:p>
        </w:tc>
      </w:tr>
      <w:tr>
        <w:trPr>
          <w:cantSplit/>
        </w:trPr>
        <w:tc>
          <w:tcPr>
            <w:tcW w:type="dxa" w:w="2232"/>
            <w:vAlign w:val="center"/>
            <w:tcMar>
              <w:top w:w="80" w:type="dxa"/>
              <w:start w:w="85" w:type="dxa"/>
              <w:bottom w:w="80" w:type="dxa"/>
              <w:end w:w="85" w:type="dxa"/>
            </w:tcMar>
            <w:shd w:fill="F6F9FC"/>
          </w:tcPr>
          <w:p>
            <w:pPr>
              <w:spacing w:after="20" w:line="247" w:lineRule="auto"/>
            </w:pPr>
            <w:r>
              <w:rPr>
                <w:rFonts w:ascii="Aptos" w:hAnsi="Aptos"/>
                <w:color w:val="243447"/>
                <w:sz w:val="18"/>
              </w:rPr>
              <w:t>Were pushes rejected?</w:t>
            </w:r>
          </w:p>
        </w:tc>
        <w:tc>
          <w:tcPr>
            <w:tcW w:type="dxa" w:w="7848"/>
            <w:vAlign w:val="center"/>
            <w:tcMar>
              <w:top w:w="80" w:type="dxa"/>
              <w:start w:w="85" w:type="dxa"/>
              <w:bottom w:w="80" w:type="dxa"/>
              <w:end w:w="85" w:type="dxa"/>
            </w:tcMar>
            <w:shd w:fill="F6F9FC"/>
          </w:tcPr>
          <w:p>
            <w:pPr>
              <w:spacing w:after="20" w:line="247" w:lineRule="auto"/>
            </w:pPr>
            <w:r>
              <w:rPr>
                <w:rFonts w:ascii="Aptos" w:hAnsi="Aptos"/>
                <w:color w:val="243447"/>
                <w:sz w:val="18"/>
              </w:rPr>
              <w:t>No evidence of rejected Git pushes. GitHub notifications correspond to failed Actions runs; the latest completed run is linked in the CI section below.</w:t>
            </w:r>
          </w:p>
        </w:tc>
      </w:tr>
    </w:tbl>
    <w:p>
      <w:pPr>
        <w:spacing w:after="20"/>
      </w:pPr>
    </w:p>
    <w:p>
      <w:pPr>
        <w:pStyle w:val="Heading1"/>
      </w:pPr>
      <w:r>
        <w:t>Feature by feature inventory</w:t>
      </w:r>
    </w:p>
    <w:p>
      <w:pPr>
        <w:pStyle w:val="Heading2"/>
      </w:pPr>
      <w:r>
        <w:t>Operator interface and workflows</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2541"/>
        <w:gridCol w:w="2541"/>
        <w:gridCol w:w="2541"/>
        <w:gridCol w:w="2541"/>
      </w:tblGrid>
      <w:tr>
        <w:trPr>
          <w:tblHeader/>
          <w:cantSplit/>
        </w:trPr>
        <w:tc>
          <w:tcPr>
            <w:tcW w:type="dxa" w:w="1800"/>
            <w:vAlign w:val="center"/>
            <w:shd w:fill="17365D"/>
            <w:tcMar>
              <w:top w:w="95" w:type="dxa"/>
              <w:start w:w="90" w:type="dxa"/>
              <w:bottom w:w="95" w:type="dxa"/>
              <w:end w:w="90" w:type="dxa"/>
            </w:tcMar>
          </w:tcPr>
          <w:p>
            <w:pPr>
              <w:spacing w:after="0"/>
            </w:pPr>
            <w:r>
              <w:rPr>
                <w:rFonts w:ascii="Aptos" w:hAnsi="Aptos"/>
                <w:b/>
                <w:color w:val="FFFFFF"/>
                <w:sz w:val="15"/>
              </w:rPr>
              <w:t>Feature</w:t>
            </w:r>
          </w:p>
        </w:tc>
        <w:tc>
          <w:tcPr>
            <w:tcW w:type="dxa" w:w="1757"/>
            <w:vAlign w:val="center"/>
            <w:shd w:fill="17365D"/>
            <w:tcMar>
              <w:top w:w="95" w:type="dxa"/>
              <w:start w:w="90" w:type="dxa"/>
              <w:bottom w:w="95" w:type="dxa"/>
              <w:end w:w="90" w:type="dxa"/>
            </w:tcMar>
          </w:tcPr>
          <w:p>
            <w:pPr>
              <w:spacing w:after="0"/>
            </w:pPr>
            <w:r>
              <w:rPr>
                <w:rFonts w:ascii="Aptos" w:hAnsi="Aptos"/>
                <w:b/>
                <w:color w:val="FFFFFF"/>
                <w:sz w:val="15"/>
              </w:rPr>
              <w:t>Verdict</w:t>
            </w:r>
          </w:p>
        </w:tc>
        <w:tc>
          <w:tcPr>
            <w:tcW w:type="dxa" w:w="3139"/>
            <w:vAlign w:val="center"/>
            <w:shd w:fill="17365D"/>
            <w:tcMar>
              <w:top w:w="95" w:type="dxa"/>
              <w:start w:w="90" w:type="dxa"/>
              <w:bottom w:w="95" w:type="dxa"/>
              <w:end w:w="90" w:type="dxa"/>
            </w:tcMar>
          </w:tcPr>
          <w:p>
            <w:pPr>
              <w:spacing w:after="0"/>
            </w:pPr>
            <w:r>
              <w:rPr>
                <w:rFonts w:ascii="Aptos" w:hAnsi="Aptos"/>
                <w:b/>
                <w:color w:val="FFFFFF"/>
                <w:sz w:val="15"/>
              </w:rPr>
              <w:t>What works in code</w:t>
            </w:r>
          </w:p>
        </w:tc>
        <w:tc>
          <w:tcPr>
            <w:tcW w:type="dxa" w:w="3384"/>
            <w:vAlign w:val="center"/>
            <w:shd w:fill="17365D"/>
            <w:tcMar>
              <w:top w:w="95" w:type="dxa"/>
              <w:start w:w="90" w:type="dxa"/>
              <w:bottom w:w="95" w:type="dxa"/>
              <w:end w:w="90" w:type="dxa"/>
            </w:tcMar>
          </w:tcPr>
          <w:p>
            <w:pPr>
              <w:spacing w:after="0"/>
            </w:pPr>
            <w:r>
              <w:rPr>
                <w:rFonts w:ascii="Aptos" w:hAnsi="Aptos"/>
                <w:b/>
                <w:color w:val="FFFFFF"/>
                <w:sz w:val="15"/>
              </w:rPr>
              <w:t>Missing / issue</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Login, session, and route guard</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Login screen, signed expiring session handling, passkey/password paths; console route guard.</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Real identity directory, account recovery, production RP/origin, and full security review remain.</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Role-based authorization</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Backend checks roles for sensitive operations; session tier is used in the UI. Auth/security unit tests exist.</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Audit every endpoint and verify deployed identity lifecycle; frontend guard alone is not security.</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Password policy</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Backend/frontend enforce a simpler minimum-length policy (10 characters); attempts are throttled.</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Password reset/recovery and managed identity policies need operational setup; simpler must not mean weak/reused.</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Passkey / Face ID login</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WebAuthn registration and verification endpoints/UI are present.</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Requires HTTPS, correct relying-party domain/origin, user enrollment, recovery path, and device/browser testing.</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Second factor / OTP login</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OTP challenge and verifier paths exist; Exotel SMS adapter is optional. Demo OTP is gated.</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live Exotel delivery was verified; configure approved credentials, delivery templates, abuse controls, and recovery.</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Dashboard</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Displays current alerts, camera/guard status and monitoring metrics from backend state.</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Cards reflect available records; empty or stale backend data means empty/stale dashboard. External alerting not configured.</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Alert list, filters, and detail view</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Filters incident categories/status; shows details and review actions; backend APIs persist online mutations.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high-volume pagination/load test. UI correctness has not been manually exercised against a real production dataset.</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Alert lifecycle</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Acknowledge, escalate/investigate, resolve, false-positive actions and activity logging have backend/store paths and tests.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Status semantics and escalation ownership require operations policy; not an automated command process.</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Community incident report</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Map form creates a review-required community alert with category, description, reporter, and coordinates.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Report is unverified until reviewed. Image/video is read as a browser data URL (2 MB UI cap); secure evidence storage and moderation remain.</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Incident exports</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Alert table can export CSV and a formatted print/save-as-PDF report.</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PDF relies on browser print dialog; no audited server-side report archive/signature or batch PDF service.</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Interactive map</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Leaflet pan/zoom, marker click, incident inspector, fit/layer display, map viewport feature request.</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Requires configured map tile provider and correct coordinates. End-to-end PostGIS path not run in Docker.</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Map layers</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Incidents, cameras, communities, resources, roads, risk zones, vulnerability, heatmap, and infrastructure toggles.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Some layers are locally calculated overlays. Heatmap is a visual buffer/circle, not density clustering/KDE.</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Admin GeoJSON import</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Admin-only UI; Point layers and road LineStrings; size, count, IDs, geometry, and coordinate checks.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500-feature backend cap; 5 MB frontend cap; no CSV/KML, polygons, metadata provenance, or source-quality validation.</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Map risk and vulnerability</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Fixed formula over alert count/severity/recency, camera count, and imported community attributes.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Not trained or validated; scores need calibration, explainability review, real data, and fairness/false-alarm evaluation.</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Route and nearest resource advice</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Straight-line distances and simple “avoid affected road/incident perimeter” suggestion.</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Not a driving route, live traffic, drive-time or dispatch optimizer; no road graph/routing service.</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Camera registry and filters</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Camera records can be listed/edited, filtered by sector/type, and connection-tested through Django.</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Camera registration credentials/source reachability and real fleet tests are deployment-specific.</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Detection zone editor</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UI can draw/save a camera zone polygon and configure detection thresholds/toggles.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proven end-to-end guarantee that these settings drive a continuously running camera inference worker and event policy.</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Live feed layouts</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2x2, 3x2, and focus layouts; local webcam preview; camera feed components and overlay hooks.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A configured relay/camera is required for CCTV. HLS/WebRTC playback, reconnect, multiple simultaneous streams, and browser compatibility not tested end to end.</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Local camera inference</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Browser can capture local video and send frames to Django inference endpoint; bounding-box overlay path exists.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Requires AI dependencies/model weights and permission. Not a substitute for server-managed CCTV ingest.</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PTZ controls</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NOT IMPLEMENTED AS HARDWARE CONTROL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Component changes pan/tilt/zoom UI state and calls optional callbacks.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No verified camera-vendor ONVIF/PTZ API connection; presets are not proof that a physical camera moved.</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Guard registry and status</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Guard records/status, creation, detail panel, duty views and API operations are present.</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Identity/background checks, secure personnel-data handling, real GPS/presence verification are external.</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Shift schedule</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Shift data types, store operations, and handover/reassign actions exist.</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Dedicated `/guard-duty/schedule` route redirects to `/guard-duty`; no complete separate rostering/calendar workflow.</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Guard handover</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Outgoing/incoming guard handover UI and API record path; dispatch OTP verification is separate.</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Does not prove physical attendance or safety; verify with staffed field procedures.</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Analytics dashboard</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WORKS IN CODE AS DESCRIPTIVE UI</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Charts and counters derive from current alerts, guards, cameras, activity and communities.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These are descriptive summaries/rule calculations, not validated prediction, anomaly detection or statistically governed analytics.</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Theme, sound, DEFCON, lockdown overlay</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Theme/sound and system state controls/overlay are present.</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DEFCON/lockdown API changes application state; no physical siren, floodlight, gate, QRF or other actuator is verified.</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Offline indicator/queue</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 VOLATILE</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Store buffers alert/activity updates in client memory and displays a sync banner.</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Queue is not durable across reload/browser crash, not a robust conflict-resolution system, and should not be relied on as offline persistence.</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Distinct intelligence/logistics pages</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NOT IMPLEMENTED</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Route stubs exist.</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`/intelligence` redirects to `/alerts`; `/logistics` redirects to `/dashboard`.</w:t>
            </w:r>
          </w:p>
        </w:tc>
      </w:tr>
    </w:tbl>
    <w:p>
      <w:pPr>
        <w:spacing w:after="20"/>
      </w:pPr>
    </w:p>
    <w:p>
      <w:pPr>
        <w:pStyle w:val="Heading2"/>
      </w:pPr>
      <w:r>
        <w:t>Backend, AI, data, and integrations</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2541"/>
        <w:gridCol w:w="2541"/>
        <w:gridCol w:w="2541"/>
        <w:gridCol w:w="2541"/>
      </w:tblGrid>
      <w:tr>
        <w:trPr>
          <w:tblHeader/>
          <w:cantSplit/>
        </w:trPr>
        <w:tc>
          <w:tcPr>
            <w:tcW w:type="dxa" w:w="1800"/>
            <w:vAlign w:val="center"/>
            <w:shd w:fill="17365D"/>
            <w:tcMar>
              <w:top w:w="95" w:type="dxa"/>
              <w:start w:w="90" w:type="dxa"/>
              <w:bottom w:w="95" w:type="dxa"/>
              <w:end w:w="90" w:type="dxa"/>
            </w:tcMar>
          </w:tcPr>
          <w:p>
            <w:pPr>
              <w:spacing w:after="0"/>
            </w:pPr>
            <w:r>
              <w:rPr>
                <w:rFonts w:ascii="Aptos" w:hAnsi="Aptos"/>
                <w:b/>
                <w:color w:val="FFFFFF"/>
                <w:sz w:val="15"/>
              </w:rPr>
              <w:t>Feature</w:t>
            </w:r>
          </w:p>
        </w:tc>
        <w:tc>
          <w:tcPr>
            <w:tcW w:type="dxa" w:w="1757"/>
            <w:vAlign w:val="center"/>
            <w:shd w:fill="17365D"/>
            <w:tcMar>
              <w:top w:w="95" w:type="dxa"/>
              <w:start w:w="90" w:type="dxa"/>
              <w:bottom w:w="95" w:type="dxa"/>
              <w:end w:w="90" w:type="dxa"/>
            </w:tcMar>
          </w:tcPr>
          <w:p>
            <w:pPr>
              <w:spacing w:after="0"/>
            </w:pPr>
            <w:r>
              <w:rPr>
                <w:rFonts w:ascii="Aptos" w:hAnsi="Aptos"/>
                <w:b/>
                <w:color w:val="FFFFFF"/>
                <w:sz w:val="15"/>
              </w:rPr>
              <w:t>Verdict</w:t>
            </w:r>
          </w:p>
        </w:tc>
        <w:tc>
          <w:tcPr>
            <w:tcW w:type="dxa" w:w="3139"/>
            <w:vAlign w:val="center"/>
            <w:shd w:fill="17365D"/>
            <w:tcMar>
              <w:top w:w="95" w:type="dxa"/>
              <w:start w:w="90" w:type="dxa"/>
              <w:bottom w:w="95" w:type="dxa"/>
              <w:end w:w="90" w:type="dxa"/>
            </w:tcMar>
          </w:tcPr>
          <w:p>
            <w:pPr>
              <w:spacing w:after="0"/>
            </w:pPr>
            <w:r>
              <w:rPr>
                <w:rFonts w:ascii="Aptos" w:hAnsi="Aptos"/>
                <w:b/>
                <w:color w:val="FFFFFF"/>
                <w:sz w:val="15"/>
              </w:rPr>
              <w:t>What works in code</w:t>
            </w:r>
          </w:p>
        </w:tc>
        <w:tc>
          <w:tcPr>
            <w:tcW w:type="dxa" w:w="3384"/>
            <w:vAlign w:val="center"/>
            <w:shd w:fill="17365D"/>
            <w:tcMar>
              <w:top w:w="95" w:type="dxa"/>
              <w:start w:w="90" w:type="dxa"/>
              <w:bottom w:w="95" w:type="dxa"/>
              <w:end w:w="90" w:type="dxa"/>
            </w:tcMar>
          </w:tcPr>
          <w:p>
            <w:pPr>
              <w:spacing w:after="0"/>
            </w:pPr>
            <w:r>
              <w:rPr>
                <w:rFonts w:ascii="Aptos" w:hAnsi="Aptos"/>
                <w:b/>
                <w:color w:val="FFFFFF"/>
                <w:sz w:val="15"/>
              </w:rPr>
              <w:t>Missing / issue</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Health and bootstrap API</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`/api/health`, `/api/bootstrap`; backend hydrates UI records.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stream/push channel. Health endpoint is not full dependency/readiness monitoring.</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Alert/geotagged record API</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WORKS IN CODE</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Alert CRUD/action paths, coordinates, severity, source, status, activity metadata.</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No guarantee that raw inference events automatically become incidents; a controlled caller/rule/operator flow is needed.</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Camera connection safety</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 / UNIT TESTED</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RTSP parsing/connection test helpers and private-address rejection tests.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Reachability tested only from runtime host; network ACLs, DNS/IP rebind protections and actual camera vendor behavior need review.</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Person detection/tracking</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Adapter/service and normalized box/track results.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Model weights, dependency installation, device selection, sustained stream worker, accuracy and camera-specific calibration.</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Vehicle detection / ANPR</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Vehicle and plate detector/OCR adapter, Indian plate normalization/validation, fallback crop OCR.</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Requires detector weights/EasyOCR, lighting/angle benchmark, confidence policy, privacy/retention policy; not validated accuracy.</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Face localization</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Face box service/fallback detection path.</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No identity from detection alone; camera footage, model files, accuracy, privacy/legal governance require validation.</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Consent-gated face matching</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 OFF BY DEFAULT</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Similarity comparison and matcher have threshold/consent-gate design; InsightFace adapter exists.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Not a turnkey missing-person recognition registry; needs verified consent/authority, enrolled reference lifecycle, accuracy/bias testing and audit.</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Detection-to-alert automation</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Rule evaluation, candidate triage and incident APIs exist as separate capabilities.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No proven autonomous continuous event-processing service connecting every camera frame to approved alert workflow.</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Cross-camera identity/plate trail</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NOT IMPLEMENTED END TO END</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Alert fields/UI can carry candidate or plate details.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robust temporal multi-camera track reconstruction, confidence fusion, travel graph, or calibrated false-match resolution.</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Geofence, tripwire, and FOV analysis</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 / MOSTLY CONFIGURATION UI</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Camera polygon editor and sector/feature types exist.</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No verified polygon intersection/coverage gap analysis linked to live camera frames; no operational tripwire/FOV GIS proof.</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Hotspot clustering / forecast</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NOT IMPLEMENTED AS CLAIMED</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Map heat/risk visualization and simple formulas.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KDE/DBSCAN pipeline, time-series forecast validation, confidence bounds, spatial backtest, or forecasting service.</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Spatial storage</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IMPLEMENTED IN CODE; RUNTIME UNVERIFIED</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PostGIS model/migration, GiST index, feature projection, bbox query and tests for feature conversion.</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Docker was unavailable in prior implementation pass; query plans/performance, backup/restore and production migration unverified.</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Canonical operational persistence</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Repository supports local JSON state and optional PostgreSQL persistence through one JSONB document; safe import command exists.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Not normalized relational entities; concurrent writes, record history/ownership, multi-instance scaling and operational backups need work.</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Demo/mock data controls</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WORKS IN CODE WITH CAVEATS</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Initial client arrays are empty; demo fixtures require explicit flags/seed command; clear-demo command exists.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A seeded demo dataset can be reintroduced intentionally. Any existing ignored local JSON state may contain records; treat it as user data and do not assume it is empty.</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Offline evidence outbox</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 / SERVICE MODULE</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SQLite outbox, retry/backoff/lease state and evidence sync worker classes have unit tests.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Do not assume the worker runs automatically in deployed Compose; worker scheduling/wiring, durable volumes, provider credentials and end-to-end recovery need verification.</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Evidence SHA-256</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WORKS IN CODE / UNIT TESTED</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File/content hashing and hash verification utilities.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Integrity only relative to the expected hash; not encryption, authorization, secure storage, or independently immutable evidence.</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Local audit chain</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IN CODE / UNIT TESTED</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Alert/activity mutation hash chain and `/api/audit-chain` verification.</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Local mutable storage is not tamper-proof. Authentication events, camera config and model artifacts are not all covered by this chain.</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Firestore/Firebase alert projection</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 OPTIONAL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Firebase config/status, deterministic alert IDs, projection/event sink and bounded retry/outbox code.</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Firebase project/rules/indexes/backups/retention not configured or live-tested; sync status must be monitored.</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FCM push notification</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 OPTIONAL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FCM adapter and explicit enable/topic flags.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live FCM token/topic/service account delivery test; keep disabled until configured.</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Exotel SMS</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 OPTIONAL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Configuration/status and send functions are implemented; OTP flow calls provider conditionally.</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Credentials, approved sender/templates, delivery and resend behavior not verified in production.</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Private Pinata evidence</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PARTIAL; OPTIONAL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Private upload client, hash/provenance metadata, temporary retrieval mechanisms and retry helpers.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configured private workspace/JWT/gateway or real synthetic upload/retrieval/deletion test verified.</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Blockchain evidence anchor</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 OPTIONAL</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Solidity registry source, Web3 client, transaction worker, receipt verification/custody interfaces.</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Contract deployment, RPC/signing keys, gas/finality, real chain transaction and recovery are not verified; not a substitute for secure evidence storage.</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Monitoring metrics</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WORKS LOCALLY / INTEGRATION PARTIAL</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Bounded inference latency/FPS/drop metrics, `/api/monitoring/metrics`, dashboard panel.</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Prometheus/OpenTelemetry export, alert rules, SLOs or on-call integration configured.</w:t>
            </w:r>
          </w:p>
        </w:tc>
      </w:tr>
      <w:tr>
        <w:trPr>
          <w:cantSplit/>
        </w:trPr>
        <w:tc>
          <w:tcPr>
            <w:tcW w:type="dxa" w:w="1800"/>
            <w:vAlign w:val="center"/>
            <w:tcMar>
              <w:top w:w="80" w:type="dxa"/>
              <w:start w:w="85" w:type="dxa"/>
              <w:bottom w:w="80" w:type="dxa"/>
              <w:end w:w="85" w:type="dxa"/>
            </w:tcMar>
            <w:shd w:fill="F6F9FC"/>
          </w:tcPr>
          <w:p>
            <w:pPr>
              <w:spacing w:after="20" w:line="247" w:lineRule="auto"/>
            </w:pPr>
            <w:r>
              <w:rPr>
                <w:rFonts w:ascii="Aptos" w:hAnsi="Aptos"/>
                <w:color w:val="243447"/>
                <w:sz w:val="15"/>
              </w:rPr>
              <w:t>Security headers/TLS defaults</w:t>
            </w:r>
          </w:p>
        </w:tc>
        <w:tc>
          <w:tcPr>
            <w:tcW w:type="dxa" w:w="1757"/>
            <w:vAlign w:val="center"/>
            <w:tcMar>
              <w:top w:w="80" w:type="dxa"/>
              <w:start w:w="85" w:type="dxa"/>
              <w:bottom w:w="80" w:type="dxa"/>
              <w:end w:w="85" w:type="dxa"/>
            </w:tcMar>
            <w:shd w:fill="F6F9FC"/>
          </w:tcPr>
          <w:p>
            <w:pPr>
              <w:spacing w:after="20" w:line="247" w:lineRule="auto"/>
            </w:pPr>
            <w:r>
              <w:rPr>
                <w:rFonts w:ascii="Aptos" w:hAnsi="Aptos"/>
                <w:color w:val="243447"/>
                <w:sz w:val="15"/>
              </w:rPr>
              <w:t>PARTIAL / DEPLOYMENT-DEPENDENT</w:t>
            </w:r>
          </w:p>
        </w:tc>
        <w:tc>
          <w:tcPr>
            <w:tcW w:type="dxa" w:w="3139"/>
            <w:vAlign w:val="center"/>
            <w:tcMar>
              <w:top w:w="80" w:type="dxa"/>
              <w:start w:w="85" w:type="dxa"/>
              <w:bottom w:w="80" w:type="dxa"/>
              <w:end w:w="85" w:type="dxa"/>
            </w:tcMar>
            <w:shd w:fill="F6F9FC"/>
          </w:tcPr>
          <w:p>
            <w:pPr>
              <w:spacing w:after="20" w:line="247" w:lineRule="auto"/>
            </w:pPr>
            <w:r>
              <w:rPr>
                <w:rFonts w:ascii="Aptos" w:hAnsi="Aptos"/>
                <w:color w:val="243447"/>
                <w:sz w:val="15"/>
              </w:rPr>
              <w:t>Django secret/debug/host/CORS/security settings and Caddy HTTPS reverse-proxy baseline.</w:t>
            </w:r>
          </w:p>
        </w:tc>
        <w:tc>
          <w:tcPr>
            <w:tcW w:type="dxa" w:w="3384"/>
            <w:vAlign w:val="center"/>
            <w:tcMar>
              <w:top w:w="80" w:type="dxa"/>
              <w:start w:w="85" w:type="dxa"/>
              <w:bottom w:w="80" w:type="dxa"/>
              <w:end w:w="85" w:type="dxa"/>
            </w:tcMar>
            <w:shd w:fill="F6F9FC"/>
          </w:tcPr>
          <w:p>
            <w:pPr>
              <w:spacing w:after="20" w:line="247" w:lineRule="auto"/>
            </w:pPr>
            <w:r>
              <w:rPr>
                <w:rFonts w:ascii="Aptos" w:hAnsi="Aptos"/>
                <w:color w:val="243447"/>
                <w:sz w:val="15"/>
              </w:rPr>
              <w:t>Production domain/secret values, TLS, trusted proxy behavior, cookies/HSTS, penetration review and host controls must be tested.</w:t>
            </w:r>
          </w:p>
        </w:tc>
      </w:tr>
      <w:tr>
        <w:trPr>
          <w:cantSplit/>
        </w:trPr>
        <w:tc>
          <w:tcPr>
            <w:tcW w:type="dxa" w:w="1800"/>
            <w:vAlign w:val="center"/>
            <w:tcMar>
              <w:top w:w="80" w:type="dxa"/>
              <w:start w:w="85" w:type="dxa"/>
              <w:bottom w:w="80" w:type="dxa"/>
              <w:end w:w="85" w:type="dxa"/>
            </w:tcMar>
          </w:tcPr>
          <w:p>
            <w:pPr>
              <w:spacing w:after="20" w:line="247" w:lineRule="auto"/>
            </w:pPr>
            <w:r>
              <w:rPr>
                <w:rFonts w:ascii="Aptos" w:hAnsi="Aptos"/>
                <w:color w:val="243447"/>
                <w:sz w:val="15"/>
              </w:rPr>
              <w:t>Firewall and WAF</w:t>
            </w:r>
          </w:p>
        </w:tc>
        <w:tc>
          <w:tcPr>
            <w:tcW w:type="dxa" w:w="1757"/>
            <w:vAlign w:val="center"/>
            <w:tcMar>
              <w:top w:w="80" w:type="dxa"/>
              <w:start w:w="85" w:type="dxa"/>
              <w:bottom w:w="80" w:type="dxa"/>
              <w:end w:w="85" w:type="dxa"/>
            </w:tcMar>
          </w:tcPr>
          <w:p>
            <w:pPr>
              <w:spacing w:after="20" w:line="247" w:lineRule="auto"/>
            </w:pPr>
            <w:r>
              <w:rPr>
                <w:rFonts w:ascii="Aptos" w:hAnsi="Aptos"/>
                <w:color w:val="243447"/>
                <w:sz w:val="15"/>
              </w:rPr>
              <w:t>NOT PROVIDED BY REPOSITORY</w:t>
            </w:r>
          </w:p>
        </w:tc>
        <w:tc>
          <w:tcPr>
            <w:tcW w:type="dxa" w:w="3139"/>
            <w:vAlign w:val="center"/>
            <w:tcMar>
              <w:top w:w="80" w:type="dxa"/>
              <w:start w:w="85" w:type="dxa"/>
              <w:bottom w:w="80" w:type="dxa"/>
              <w:end w:w="85" w:type="dxa"/>
            </w:tcMar>
          </w:tcPr>
          <w:p>
            <w:pPr>
              <w:spacing w:after="20" w:line="247" w:lineRule="auto"/>
            </w:pPr>
            <w:r>
              <w:rPr>
                <w:rFonts w:ascii="Aptos" w:hAnsi="Aptos"/>
                <w:color w:val="243447"/>
                <w:sz w:val="15"/>
              </w:rPr>
              <w:t>Compose exposes edge ports and isolates database/cache/relay on internal container networks; deployment guide advises host rules.</w:t>
            </w:r>
          </w:p>
        </w:tc>
        <w:tc>
          <w:tcPr>
            <w:tcW w:type="dxa" w:w="3384"/>
            <w:vAlign w:val="center"/>
            <w:tcMar>
              <w:top w:w="80" w:type="dxa"/>
              <w:start w:w="85" w:type="dxa"/>
              <w:bottom w:w="80" w:type="dxa"/>
              <w:end w:w="85" w:type="dxa"/>
            </w:tcMar>
          </w:tcPr>
          <w:p>
            <w:pPr>
              <w:spacing w:after="20" w:line="247" w:lineRule="auto"/>
            </w:pPr>
            <w:r>
              <w:rPr>
                <w:rFonts w:ascii="Aptos" w:hAnsi="Aptos"/>
                <w:color w:val="243447"/>
                <w:sz w:val="15"/>
              </w:rPr>
              <w:t>No host/cloud firewall rules were applied. Caddy is not a WAF; managed WAF/DDoS protection is external.</w:t>
            </w:r>
          </w:p>
        </w:tc>
      </w:tr>
    </w:tbl>
    <w:p>
      <w:pPr>
        <w:spacing w:after="20"/>
      </w:pPr>
    </w:p>
    <w:p>
      <w:pPr>
        <w:pStyle w:val="Heading1"/>
      </w:pPr>
      <w:r>
        <w:t>Promised use cases and product claims</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2541"/>
        <w:gridCol w:w="2541"/>
        <w:gridCol w:w="2541"/>
        <w:gridCol w:w="2541"/>
      </w:tblGrid>
      <w:tr>
        <w:trPr>
          <w:tblHeader/>
          <w:cantSplit/>
        </w:trPr>
        <w:tc>
          <w:tcPr>
            <w:tcW w:type="dxa" w:w="2016"/>
            <w:vAlign w:val="center"/>
            <w:shd w:fill="17365D"/>
            <w:tcMar>
              <w:top w:w="95" w:type="dxa"/>
              <w:start w:w="90" w:type="dxa"/>
              <w:bottom w:w="95" w:type="dxa"/>
              <w:end w:w="90" w:type="dxa"/>
            </w:tcMar>
          </w:tcPr>
          <w:p>
            <w:pPr>
              <w:spacing w:after="0"/>
            </w:pPr>
            <w:r>
              <w:rPr>
                <w:rFonts w:ascii="Aptos" w:hAnsi="Aptos"/>
                <w:b/>
                <w:color w:val="FFFFFF"/>
                <w:sz w:val="16"/>
              </w:rPr>
              <w:t>Use case / claim</w:t>
            </w:r>
          </w:p>
        </w:tc>
        <w:tc>
          <w:tcPr>
            <w:tcW w:type="dxa" w:w="1872"/>
            <w:vAlign w:val="center"/>
            <w:shd w:fill="17365D"/>
            <w:tcMar>
              <w:top w:w="95" w:type="dxa"/>
              <w:start w:w="90" w:type="dxa"/>
              <w:bottom w:w="95" w:type="dxa"/>
              <w:end w:w="90" w:type="dxa"/>
            </w:tcMar>
          </w:tcPr>
          <w:p>
            <w:pPr>
              <w:spacing w:after="0"/>
            </w:pPr>
            <w:r>
              <w:rPr>
                <w:rFonts w:ascii="Aptos" w:hAnsi="Aptos"/>
                <w:b/>
                <w:color w:val="FFFFFF"/>
                <w:sz w:val="16"/>
              </w:rPr>
              <w:t>Verdict</w:t>
            </w:r>
          </w:p>
        </w:tc>
        <w:tc>
          <w:tcPr>
            <w:tcW w:type="dxa" w:w="2880"/>
            <w:vAlign w:val="center"/>
            <w:shd w:fill="17365D"/>
            <w:tcMar>
              <w:top w:w="95" w:type="dxa"/>
              <w:start w:w="90" w:type="dxa"/>
              <w:bottom w:w="95" w:type="dxa"/>
              <w:end w:w="90" w:type="dxa"/>
            </w:tcMar>
          </w:tcPr>
          <w:p>
            <w:pPr>
              <w:spacing w:after="0"/>
            </w:pPr>
            <w:r>
              <w:rPr>
                <w:rFonts w:ascii="Aptos" w:hAnsi="Aptos"/>
                <w:b/>
                <w:color w:val="FFFFFF"/>
                <w:sz w:val="16"/>
              </w:rPr>
              <w:t>Present</w:t>
            </w:r>
          </w:p>
        </w:tc>
        <w:tc>
          <w:tcPr>
            <w:tcW w:type="dxa" w:w="3312"/>
            <w:vAlign w:val="center"/>
            <w:shd w:fill="17365D"/>
            <w:tcMar>
              <w:top w:w="95" w:type="dxa"/>
              <w:start w:w="90" w:type="dxa"/>
              <w:bottom w:w="95" w:type="dxa"/>
              <w:end w:w="90" w:type="dxa"/>
            </w:tcMar>
          </w:tcPr>
          <w:p>
            <w:pPr>
              <w:spacing w:after="0"/>
            </w:pPr>
            <w:r>
              <w:rPr>
                <w:rFonts w:ascii="Aptos" w:hAnsi="Aptos"/>
                <w:b/>
                <w:color w:val="FFFFFF"/>
                <w:sz w:val="16"/>
              </w:rPr>
              <w:t>Missing / issue</w:t>
            </w:r>
          </w:p>
        </w:tc>
      </w:tr>
      <w:tr>
        <w:trPr>
          <w:cantSplit/>
        </w:trPr>
        <w:tc>
          <w:tcPr>
            <w:tcW w:type="dxa" w:w="2016"/>
            <w:vAlign w:val="center"/>
            <w:tcMar>
              <w:top w:w="80" w:type="dxa"/>
              <w:start w:w="85" w:type="dxa"/>
              <w:bottom w:w="80" w:type="dxa"/>
              <w:end w:w="85" w:type="dxa"/>
            </w:tcMar>
          </w:tcPr>
          <w:p>
            <w:pPr>
              <w:spacing w:after="20" w:line="247" w:lineRule="auto"/>
            </w:pPr>
            <w:r>
              <w:rPr>
                <w:rFonts w:ascii="Aptos" w:hAnsi="Aptos"/>
                <w:color w:val="243447"/>
                <w:sz w:val="16"/>
              </w:rPr>
              <w:t>Missing persons / children</w:t>
            </w:r>
          </w:p>
        </w:tc>
        <w:tc>
          <w:tcPr>
            <w:tcW w:type="dxa" w:w="1872"/>
            <w:vAlign w:val="center"/>
            <w:tcMar>
              <w:top w:w="80" w:type="dxa"/>
              <w:start w:w="85" w:type="dxa"/>
              <w:bottom w:w="80" w:type="dxa"/>
              <w:end w:w="85" w:type="dxa"/>
            </w:tcMar>
          </w:tcPr>
          <w:p>
            <w:pPr>
              <w:spacing w:after="20" w:line="247" w:lineRule="auto"/>
            </w:pPr>
            <w:r>
              <w:rPr>
                <w:rFonts w:ascii="Aptos" w:hAnsi="Aptos"/>
                <w:color w:val="243447"/>
                <w:sz w:val="16"/>
              </w:rPr>
              <w:t>PARTIAL</w:t>
            </w:r>
          </w:p>
        </w:tc>
        <w:tc>
          <w:tcPr>
            <w:tcW w:type="dxa" w:w="2880"/>
            <w:vAlign w:val="center"/>
            <w:tcMar>
              <w:top w:w="80" w:type="dxa"/>
              <w:start w:w="85" w:type="dxa"/>
              <w:bottom w:w="80" w:type="dxa"/>
              <w:end w:w="85" w:type="dxa"/>
            </w:tcMar>
          </w:tcPr>
          <w:p>
            <w:pPr>
              <w:spacing w:after="20" w:line="247" w:lineRule="auto"/>
            </w:pPr>
            <w:r>
              <w:rPr>
                <w:rFonts w:ascii="Aptos" w:hAnsi="Aptos"/>
                <w:color w:val="243447"/>
                <w:sz w:val="16"/>
              </w:rPr>
              <w:t>Consent-gated face matching primitives, watchlist/profile review and alerts exist.</w:t>
            </w:r>
          </w:p>
        </w:tc>
        <w:tc>
          <w:tcPr>
            <w:tcW w:type="dxa" w:w="3312"/>
            <w:vAlign w:val="center"/>
            <w:tcMar>
              <w:top w:w="80" w:type="dxa"/>
              <w:start w:w="85" w:type="dxa"/>
              <w:bottom w:w="80" w:type="dxa"/>
              <w:end w:w="85" w:type="dxa"/>
            </w:tcMar>
          </w:tcPr>
          <w:p>
            <w:pPr>
              <w:spacing w:after="20" w:line="247" w:lineRule="auto"/>
            </w:pPr>
            <w:r>
              <w:rPr>
                <w:rFonts w:ascii="Aptos" w:hAnsi="Aptos"/>
                <w:color w:val="243447"/>
                <w:sz w:val="16"/>
              </w:rPr>
              <w:t>No complete enrollment/consent case workflow, camera-scale search, verified identity match, or field-recovery operation.</w:t>
            </w:r>
          </w:p>
        </w:tc>
      </w:tr>
      <w:tr>
        <w:trPr>
          <w:cantSplit/>
        </w:trPr>
        <w:tc>
          <w:tcPr>
            <w:tcW w:type="dxa" w:w="2016"/>
            <w:vAlign w:val="center"/>
            <w:tcMar>
              <w:top w:w="80" w:type="dxa"/>
              <w:start w:w="85" w:type="dxa"/>
              <w:bottom w:w="80" w:type="dxa"/>
              <w:end w:w="85" w:type="dxa"/>
            </w:tcMar>
            <w:shd w:fill="F6F9FC"/>
          </w:tcPr>
          <w:p>
            <w:pPr>
              <w:spacing w:after="20" w:line="247" w:lineRule="auto"/>
            </w:pPr>
            <w:r>
              <w:rPr>
                <w:rFonts w:ascii="Aptos" w:hAnsi="Aptos"/>
                <w:color w:val="243447"/>
                <w:sz w:val="16"/>
              </w:rPr>
              <w:t>Hit-and-run / stolen vehicle</w:t>
            </w:r>
          </w:p>
        </w:tc>
        <w:tc>
          <w:tcPr>
            <w:tcW w:type="dxa" w:w="1872"/>
            <w:vAlign w:val="center"/>
            <w:tcMar>
              <w:top w:w="80" w:type="dxa"/>
              <w:start w:w="85" w:type="dxa"/>
              <w:bottom w:w="80" w:type="dxa"/>
              <w:end w:w="85" w:type="dxa"/>
            </w:tcMar>
            <w:shd w:fill="F6F9FC"/>
          </w:tcPr>
          <w:p>
            <w:pPr>
              <w:spacing w:after="20" w:line="247" w:lineRule="auto"/>
            </w:pPr>
            <w:r>
              <w:rPr>
                <w:rFonts w:ascii="Aptos" w:hAnsi="Aptos"/>
                <w:color w:val="243447"/>
                <w:sz w:val="16"/>
              </w:rPr>
              <w:t>PARTIAL</w:t>
            </w:r>
          </w:p>
        </w:tc>
        <w:tc>
          <w:tcPr>
            <w:tcW w:type="dxa" w:w="2880"/>
            <w:vAlign w:val="center"/>
            <w:tcMar>
              <w:top w:w="80" w:type="dxa"/>
              <w:start w:w="85" w:type="dxa"/>
              <w:bottom w:w="80" w:type="dxa"/>
              <w:end w:w="85" w:type="dxa"/>
            </w:tcMar>
            <w:shd w:fill="F6F9FC"/>
          </w:tcPr>
          <w:p>
            <w:pPr>
              <w:spacing w:after="20" w:line="247" w:lineRule="auto"/>
            </w:pPr>
            <w:r>
              <w:rPr>
                <w:rFonts w:ascii="Aptos" w:hAnsi="Aptos"/>
                <w:color w:val="243447"/>
                <w:sz w:val="16"/>
              </w:rPr>
              <w:t>ANPR adapter and plate watchlist fields/review actions exist.</w:t>
            </w:r>
          </w:p>
        </w:tc>
        <w:tc>
          <w:tcPr>
            <w:tcW w:type="dxa" w:w="3312"/>
            <w:vAlign w:val="center"/>
            <w:tcMar>
              <w:top w:w="80" w:type="dxa"/>
              <w:start w:w="85" w:type="dxa"/>
              <w:bottom w:w="80" w:type="dxa"/>
              <w:end w:w="85" w:type="dxa"/>
            </w:tcMar>
            <w:shd w:fill="F6F9FC"/>
          </w:tcPr>
          <w:p>
            <w:pPr>
              <w:spacing w:after="20" w:line="247" w:lineRule="auto"/>
            </w:pPr>
            <w:r>
              <w:rPr>
                <w:rFonts w:ascii="Aptos" w:hAnsi="Aptos"/>
                <w:color w:val="243447"/>
                <w:sz w:val="16"/>
              </w:rPr>
              <w:t>No tested real plate accuracy or robust cross-camera vehicle trail.</w:t>
            </w:r>
          </w:p>
        </w:tc>
      </w:tr>
      <w:tr>
        <w:trPr>
          <w:cantSplit/>
        </w:trPr>
        <w:tc>
          <w:tcPr>
            <w:tcW w:type="dxa" w:w="2016"/>
            <w:vAlign w:val="center"/>
            <w:tcMar>
              <w:top w:w="80" w:type="dxa"/>
              <w:start w:w="85" w:type="dxa"/>
              <w:bottom w:w="80" w:type="dxa"/>
              <w:end w:w="85" w:type="dxa"/>
            </w:tcMar>
          </w:tcPr>
          <w:p>
            <w:pPr>
              <w:spacing w:after="20" w:line="247" w:lineRule="auto"/>
            </w:pPr>
            <w:r>
              <w:rPr>
                <w:rFonts w:ascii="Aptos" w:hAnsi="Aptos"/>
                <w:color w:val="243447"/>
                <w:sz w:val="16"/>
              </w:rPr>
              <w:t>Traffic/congestion monitoring</w:t>
            </w:r>
          </w:p>
        </w:tc>
        <w:tc>
          <w:tcPr>
            <w:tcW w:type="dxa" w:w="1872"/>
            <w:vAlign w:val="center"/>
            <w:tcMar>
              <w:top w:w="80" w:type="dxa"/>
              <w:start w:w="85" w:type="dxa"/>
              <w:bottom w:w="80" w:type="dxa"/>
              <w:end w:w="85" w:type="dxa"/>
            </w:tcMar>
          </w:tcPr>
          <w:p>
            <w:pPr>
              <w:spacing w:after="20" w:line="247" w:lineRule="auto"/>
            </w:pPr>
            <w:r>
              <w:rPr>
                <w:rFonts w:ascii="Aptos" w:hAnsi="Aptos"/>
                <w:color w:val="243447"/>
                <w:sz w:val="16"/>
              </w:rPr>
              <w:t>NOT IMPLEMENTED END TO END</w:t>
            </w:r>
          </w:p>
        </w:tc>
        <w:tc>
          <w:tcPr>
            <w:tcW w:type="dxa" w:w="2880"/>
            <w:vAlign w:val="center"/>
            <w:tcMar>
              <w:top w:w="80" w:type="dxa"/>
              <w:start w:w="85" w:type="dxa"/>
              <w:bottom w:w="80" w:type="dxa"/>
              <w:end w:w="85" w:type="dxa"/>
            </w:tcMar>
          </w:tcPr>
          <w:p>
            <w:pPr>
              <w:spacing w:after="20" w:line="247" w:lineRule="auto"/>
            </w:pPr>
            <w:r>
              <w:rPr>
                <w:rFonts w:ascii="Aptos" w:hAnsi="Aptos"/>
                <w:color w:val="243447"/>
                <w:sz w:val="16"/>
              </w:rPr>
              <w:t>Vehicle detection/ANPR adapters can identify candidate vehicles.</w:t>
            </w:r>
          </w:p>
        </w:tc>
        <w:tc>
          <w:tcPr>
            <w:tcW w:type="dxa" w:w="3312"/>
            <w:vAlign w:val="center"/>
            <w:tcMar>
              <w:top w:w="80" w:type="dxa"/>
              <w:start w:w="85" w:type="dxa"/>
              <w:bottom w:w="80" w:type="dxa"/>
              <w:end w:w="85" w:type="dxa"/>
            </w:tcMar>
          </w:tcPr>
          <w:p>
            <w:pPr>
              <w:spacing w:after="20" w:line="247" w:lineRule="auto"/>
            </w:pPr>
            <w:r>
              <w:rPr>
                <w:rFonts w:ascii="Aptos" w:hAnsi="Aptos"/>
                <w:color w:val="243447"/>
                <w:sz w:val="16"/>
              </w:rPr>
              <w:t>No measured traffic flow, counts/occupancy pipeline, congestion estimation, or enforced traffic analytics.</w:t>
            </w:r>
          </w:p>
        </w:tc>
      </w:tr>
      <w:tr>
        <w:trPr>
          <w:cantSplit/>
        </w:trPr>
        <w:tc>
          <w:tcPr>
            <w:tcW w:type="dxa" w:w="2016"/>
            <w:vAlign w:val="center"/>
            <w:tcMar>
              <w:top w:w="80" w:type="dxa"/>
              <w:start w:w="85" w:type="dxa"/>
              <w:bottom w:w="80" w:type="dxa"/>
              <w:end w:w="85" w:type="dxa"/>
            </w:tcMar>
            <w:shd w:fill="F6F9FC"/>
          </w:tcPr>
          <w:p>
            <w:pPr>
              <w:spacing w:after="20" w:line="247" w:lineRule="auto"/>
            </w:pPr>
            <w:r>
              <w:rPr>
                <w:rFonts w:ascii="Aptos" w:hAnsi="Aptos"/>
                <w:color w:val="243447"/>
                <w:sz w:val="16"/>
              </w:rPr>
              <w:t>Risk hotspots and spatial gaps</w:t>
            </w:r>
          </w:p>
        </w:tc>
        <w:tc>
          <w:tcPr>
            <w:tcW w:type="dxa" w:w="1872"/>
            <w:vAlign w:val="center"/>
            <w:tcMar>
              <w:top w:w="80" w:type="dxa"/>
              <w:start w:w="85" w:type="dxa"/>
              <w:bottom w:w="80" w:type="dxa"/>
              <w:end w:w="85" w:type="dxa"/>
            </w:tcMar>
            <w:shd w:fill="F6F9FC"/>
          </w:tcPr>
          <w:p>
            <w:pPr>
              <w:spacing w:after="20" w:line="247" w:lineRule="auto"/>
            </w:pPr>
            <w:r>
              <w:rPr>
                <w:rFonts w:ascii="Aptos" w:hAnsi="Aptos"/>
                <w:color w:val="243447"/>
                <w:sz w:val="16"/>
              </w:rPr>
              <w:t>PARTIAL</w:t>
            </w:r>
          </w:p>
        </w:tc>
        <w:tc>
          <w:tcPr>
            <w:tcW w:type="dxa" w:w="2880"/>
            <w:vAlign w:val="center"/>
            <w:tcMar>
              <w:top w:w="80" w:type="dxa"/>
              <w:start w:w="85" w:type="dxa"/>
              <w:bottom w:w="80" w:type="dxa"/>
              <w:end w:w="85" w:type="dxa"/>
            </w:tcMar>
            <w:shd w:fill="F6F9FC"/>
          </w:tcPr>
          <w:p>
            <w:pPr>
              <w:spacing w:after="20" w:line="247" w:lineRule="auto"/>
            </w:pPr>
            <w:r>
              <w:rPr>
                <w:rFonts w:ascii="Aptos" w:hAnsi="Aptos"/>
                <w:color w:val="243447"/>
                <w:sz w:val="16"/>
              </w:rPr>
              <w:t>Current map/analytics display score/buffer and camera/sector data.</w:t>
            </w:r>
          </w:p>
        </w:tc>
        <w:tc>
          <w:tcPr>
            <w:tcW w:type="dxa" w:w="3312"/>
            <w:vAlign w:val="center"/>
            <w:tcMar>
              <w:top w:w="80" w:type="dxa"/>
              <w:start w:w="85" w:type="dxa"/>
              <w:bottom w:w="80" w:type="dxa"/>
              <w:end w:w="85" w:type="dxa"/>
            </w:tcMar>
            <w:shd w:fill="F6F9FC"/>
          </w:tcPr>
          <w:p>
            <w:pPr>
              <w:spacing w:after="20" w:line="247" w:lineRule="auto"/>
            </w:pPr>
            <w:r>
              <w:rPr>
                <w:rFonts w:ascii="Aptos" w:hAnsi="Aptos"/>
                <w:color w:val="243447"/>
                <w:sz w:val="16"/>
              </w:rPr>
              <w:t>No validated clustering/forecast, camera coverage optimization, or spatial gap analysis.</w:t>
            </w:r>
          </w:p>
        </w:tc>
      </w:tr>
      <w:tr>
        <w:trPr>
          <w:cantSplit/>
        </w:trPr>
        <w:tc>
          <w:tcPr>
            <w:tcW w:type="dxa" w:w="2016"/>
            <w:vAlign w:val="center"/>
            <w:tcMar>
              <w:top w:w="80" w:type="dxa"/>
              <w:start w:w="85" w:type="dxa"/>
              <w:bottom w:w="80" w:type="dxa"/>
              <w:end w:w="85" w:type="dxa"/>
            </w:tcMar>
          </w:tcPr>
          <w:p>
            <w:pPr>
              <w:spacing w:after="20" w:line="247" w:lineRule="auto"/>
            </w:pPr>
            <w:r>
              <w:rPr>
                <w:rFonts w:ascii="Aptos" w:hAnsi="Aptos"/>
                <w:color w:val="243447"/>
                <w:sz w:val="16"/>
              </w:rPr>
              <w:t>Border/checkpoint management</w:t>
            </w:r>
          </w:p>
        </w:tc>
        <w:tc>
          <w:tcPr>
            <w:tcW w:type="dxa" w:w="1872"/>
            <w:vAlign w:val="center"/>
            <w:tcMar>
              <w:top w:w="80" w:type="dxa"/>
              <w:start w:w="85" w:type="dxa"/>
              <w:bottom w:w="80" w:type="dxa"/>
              <w:end w:w="85" w:type="dxa"/>
            </w:tcMar>
          </w:tcPr>
          <w:p>
            <w:pPr>
              <w:spacing w:after="20" w:line="247" w:lineRule="auto"/>
            </w:pPr>
            <w:r>
              <w:rPr>
                <w:rFonts w:ascii="Aptos" w:hAnsi="Aptos"/>
                <w:color w:val="243447"/>
                <w:sz w:val="16"/>
              </w:rPr>
              <w:t>PARTIAL / CONFIGURABLE CONCEPT</w:t>
            </w:r>
          </w:p>
        </w:tc>
        <w:tc>
          <w:tcPr>
            <w:tcW w:type="dxa" w:w="2880"/>
            <w:vAlign w:val="center"/>
            <w:tcMar>
              <w:top w:w="80" w:type="dxa"/>
              <w:start w:w="85" w:type="dxa"/>
              <w:bottom w:w="80" w:type="dxa"/>
              <w:end w:w="85" w:type="dxa"/>
            </w:tcMar>
          </w:tcPr>
          <w:p>
            <w:pPr>
              <w:spacing w:after="20" w:line="247" w:lineRule="auto"/>
            </w:pPr>
            <w:r>
              <w:rPr>
                <w:rFonts w:ascii="Aptos" w:hAnsi="Aptos"/>
                <w:color w:val="243447"/>
                <w:sz w:val="16"/>
              </w:rPr>
              <w:t>Sector, camera, geofence fields and guard/shift components are reusable.</w:t>
            </w:r>
          </w:p>
        </w:tc>
        <w:tc>
          <w:tcPr>
            <w:tcW w:type="dxa" w:w="3312"/>
            <w:vAlign w:val="center"/>
            <w:tcMar>
              <w:top w:w="80" w:type="dxa"/>
              <w:start w:w="85" w:type="dxa"/>
              <w:bottom w:w="80" w:type="dxa"/>
              <w:end w:w="85" w:type="dxa"/>
            </w:tcMar>
          </w:tcPr>
          <w:p>
            <w:pPr>
              <w:spacing w:after="20" w:line="247" w:lineRule="auto"/>
            </w:pPr>
            <w:r>
              <w:rPr>
                <w:rFonts w:ascii="Aptos" w:hAnsi="Aptos"/>
                <w:color w:val="243447"/>
                <w:sz w:val="16"/>
              </w:rPr>
              <w:t>No deployed border profile, tripwire/actuator integration, field network, or operational acceptance.</w:t>
            </w:r>
          </w:p>
        </w:tc>
      </w:tr>
      <w:tr>
        <w:trPr>
          <w:cantSplit/>
        </w:trPr>
        <w:tc>
          <w:tcPr>
            <w:tcW w:type="dxa" w:w="2016"/>
            <w:vAlign w:val="center"/>
            <w:tcMar>
              <w:top w:w="80" w:type="dxa"/>
              <w:start w:w="85" w:type="dxa"/>
              <w:bottom w:w="80" w:type="dxa"/>
              <w:end w:w="85" w:type="dxa"/>
            </w:tcMar>
            <w:shd w:fill="F6F9FC"/>
          </w:tcPr>
          <w:p>
            <w:pPr>
              <w:spacing w:after="20" w:line="247" w:lineRule="auto"/>
            </w:pPr>
            <w:r>
              <w:rPr>
                <w:rFonts w:ascii="Aptos" w:hAnsi="Aptos"/>
                <w:color w:val="243447"/>
                <w:sz w:val="16"/>
              </w:rPr>
              <w:t>Emergency/disaster extension</w:t>
            </w:r>
          </w:p>
        </w:tc>
        <w:tc>
          <w:tcPr>
            <w:tcW w:type="dxa" w:w="1872"/>
            <w:vAlign w:val="center"/>
            <w:tcMar>
              <w:top w:w="80" w:type="dxa"/>
              <w:start w:w="85" w:type="dxa"/>
              <w:bottom w:w="80" w:type="dxa"/>
              <w:end w:w="85" w:type="dxa"/>
            </w:tcMar>
            <w:shd w:fill="F6F9FC"/>
          </w:tcPr>
          <w:p>
            <w:pPr>
              <w:spacing w:after="20" w:line="247" w:lineRule="auto"/>
            </w:pPr>
            <w:r>
              <w:rPr>
                <w:rFonts w:ascii="Aptos" w:hAnsi="Aptos"/>
                <w:color w:val="243447"/>
                <w:sz w:val="16"/>
              </w:rPr>
              <w:t>NOT IMPLEMENTED AS A COMPLETE WORKFLOW</w:t>
            </w:r>
          </w:p>
        </w:tc>
        <w:tc>
          <w:tcPr>
            <w:tcW w:type="dxa" w:w="2880"/>
            <w:vAlign w:val="center"/>
            <w:tcMar>
              <w:top w:w="80" w:type="dxa"/>
              <w:start w:w="85" w:type="dxa"/>
              <w:bottom w:w="80" w:type="dxa"/>
              <w:end w:w="85" w:type="dxa"/>
            </w:tcMar>
            <w:shd w:fill="F6F9FC"/>
          </w:tcPr>
          <w:p>
            <w:pPr>
              <w:spacing w:after="20" w:line="247" w:lineRule="auto"/>
            </w:pPr>
            <w:r>
              <w:rPr>
                <w:rFonts w:ascii="Aptos" w:hAnsi="Aptos"/>
                <w:color w:val="243447"/>
                <w:sz w:val="16"/>
              </w:rPr>
              <w:t>Community categories include accident/fire/flood; map can display resources/impact.</w:t>
            </w:r>
          </w:p>
        </w:tc>
        <w:tc>
          <w:tcPr>
            <w:tcW w:type="dxa" w:w="3312"/>
            <w:vAlign w:val="center"/>
            <w:tcMar>
              <w:top w:w="80" w:type="dxa"/>
              <w:start w:w="85" w:type="dxa"/>
              <w:bottom w:w="80" w:type="dxa"/>
              <w:end w:w="85" w:type="dxa"/>
            </w:tcMar>
            <w:shd w:fill="F6F9FC"/>
          </w:tcPr>
          <w:p>
            <w:pPr>
              <w:spacing w:after="20" w:line="247" w:lineRule="auto"/>
            </w:pPr>
            <w:r>
              <w:rPr>
                <w:rFonts w:ascii="Aptos" w:hAnsi="Aptos"/>
                <w:color w:val="243447"/>
                <w:sz w:val="16"/>
              </w:rPr>
              <w:t>No disaster command protocol, incident command roles, evacuation routing, validated population exposure or agency integration.</w:t>
            </w:r>
          </w:p>
        </w:tc>
      </w:tr>
      <w:tr>
        <w:trPr>
          <w:cantSplit/>
        </w:trPr>
        <w:tc>
          <w:tcPr>
            <w:tcW w:type="dxa" w:w="2016"/>
            <w:vAlign w:val="center"/>
            <w:tcMar>
              <w:top w:w="80" w:type="dxa"/>
              <w:start w:w="85" w:type="dxa"/>
              <w:bottom w:w="80" w:type="dxa"/>
              <w:end w:w="85" w:type="dxa"/>
            </w:tcMar>
          </w:tcPr>
          <w:p>
            <w:pPr>
              <w:spacing w:after="20" w:line="247" w:lineRule="auto"/>
            </w:pPr>
            <w:r>
              <w:rPr>
                <w:rFonts w:ascii="Aptos" w:hAnsi="Aptos"/>
                <w:color w:val="243447"/>
                <w:sz w:val="16"/>
              </w:rPr>
              <w:t>Live satellite / ArcGIS imagery</w:t>
            </w:r>
          </w:p>
        </w:tc>
        <w:tc>
          <w:tcPr>
            <w:tcW w:type="dxa" w:w="1872"/>
            <w:vAlign w:val="center"/>
            <w:tcMar>
              <w:top w:w="80" w:type="dxa"/>
              <w:start w:w="85" w:type="dxa"/>
              <w:bottom w:w="80" w:type="dxa"/>
              <w:end w:w="85" w:type="dxa"/>
            </w:tcMar>
          </w:tcPr>
          <w:p>
            <w:pPr>
              <w:spacing w:after="20" w:line="247" w:lineRule="auto"/>
            </w:pPr>
            <w:r>
              <w:rPr>
                <w:rFonts w:ascii="Aptos" w:hAnsi="Aptos"/>
                <w:color w:val="243447"/>
                <w:sz w:val="16"/>
              </w:rPr>
              <w:t>NOT IMPLEMENTED AS A VERIFIED LIVE FEATURE</w:t>
            </w:r>
          </w:p>
        </w:tc>
        <w:tc>
          <w:tcPr>
            <w:tcW w:type="dxa" w:w="2880"/>
            <w:vAlign w:val="center"/>
            <w:tcMar>
              <w:top w:w="80" w:type="dxa"/>
              <w:start w:w="85" w:type="dxa"/>
              <w:bottom w:w="80" w:type="dxa"/>
              <w:end w:w="85" w:type="dxa"/>
            </w:tcMar>
          </w:tcPr>
          <w:p>
            <w:pPr>
              <w:spacing w:after="20" w:line="247" w:lineRule="auto"/>
            </w:pPr>
            <w:r>
              <w:rPr>
                <w:rFonts w:ascii="Aptos" w:hAnsi="Aptos"/>
                <w:color w:val="243447"/>
                <w:sz w:val="16"/>
              </w:rPr>
              <w:t>Map can use configurable tile URLs.</w:t>
            </w:r>
          </w:p>
        </w:tc>
        <w:tc>
          <w:tcPr>
            <w:tcW w:type="dxa" w:w="3312"/>
            <w:vAlign w:val="center"/>
            <w:tcMar>
              <w:top w:w="80" w:type="dxa"/>
              <w:start w:w="85" w:type="dxa"/>
              <w:bottom w:w="80" w:type="dxa"/>
              <w:end w:w="85" w:type="dxa"/>
            </w:tcMar>
          </w:tcPr>
          <w:p>
            <w:pPr>
              <w:spacing w:after="20" w:line="247" w:lineRule="auto"/>
            </w:pPr>
            <w:r>
              <w:rPr>
                <w:rFonts w:ascii="Aptos" w:hAnsi="Aptos"/>
                <w:color w:val="243447"/>
                <w:sz w:val="16"/>
              </w:rPr>
              <w:t>No confirmed licensed ArcGIS imagery integration; basemap tiles are not live video or guaranteed satellite updates.</w:t>
            </w:r>
          </w:p>
        </w:tc>
      </w:tr>
      <w:tr>
        <w:trPr>
          <w:cantSplit/>
        </w:trPr>
        <w:tc>
          <w:tcPr>
            <w:tcW w:type="dxa" w:w="2016"/>
            <w:vAlign w:val="center"/>
            <w:tcMar>
              <w:top w:w="80" w:type="dxa"/>
              <w:start w:w="85" w:type="dxa"/>
              <w:bottom w:w="80" w:type="dxa"/>
              <w:end w:w="85" w:type="dxa"/>
            </w:tcMar>
            <w:shd w:fill="F6F9FC"/>
          </w:tcPr>
          <w:p>
            <w:pPr>
              <w:spacing w:after="20" w:line="247" w:lineRule="auto"/>
            </w:pPr>
            <w:r>
              <w:rPr>
                <w:rFonts w:ascii="Aptos" w:hAnsi="Aptos"/>
                <w:color w:val="243447"/>
                <w:sz w:val="16"/>
              </w:rPr>
              <w:t>Automated dispatch and physical actions</w:t>
            </w:r>
          </w:p>
        </w:tc>
        <w:tc>
          <w:tcPr>
            <w:tcW w:type="dxa" w:w="1872"/>
            <w:vAlign w:val="center"/>
            <w:tcMar>
              <w:top w:w="80" w:type="dxa"/>
              <w:start w:w="85" w:type="dxa"/>
              <w:bottom w:w="80" w:type="dxa"/>
              <w:end w:w="85" w:type="dxa"/>
            </w:tcMar>
            <w:shd w:fill="F6F9FC"/>
          </w:tcPr>
          <w:p>
            <w:pPr>
              <w:spacing w:after="20" w:line="247" w:lineRule="auto"/>
            </w:pPr>
            <w:r>
              <w:rPr>
                <w:rFonts w:ascii="Aptos" w:hAnsi="Aptos"/>
                <w:color w:val="243447"/>
                <w:sz w:val="16"/>
              </w:rPr>
              <w:t>NOT IMPLEMENTED AUTONOMOUSLY</w:t>
            </w:r>
          </w:p>
        </w:tc>
        <w:tc>
          <w:tcPr>
            <w:tcW w:type="dxa" w:w="2880"/>
            <w:vAlign w:val="center"/>
            <w:tcMar>
              <w:top w:w="80" w:type="dxa"/>
              <w:start w:w="85" w:type="dxa"/>
              <w:bottom w:w="80" w:type="dxa"/>
              <w:end w:w="85" w:type="dxa"/>
            </w:tcMar>
            <w:shd w:fill="F6F9FC"/>
          </w:tcPr>
          <w:p>
            <w:pPr>
              <w:spacing w:after="20" w:line="247" w:lineRule="auto"/>
            </w:pPr>
            <w:r>
              <w:rPr>
                <w:rFonts w:ascii="Aptos" w:hAnsi="Aptos"/>
                <w:color w:val="243447"/>
                <w:sz w:val="16"/>
              </w:rPr>
              <w:t>Human-authorized assignment/OTP workflow and application lockdown state are present.</w:t>
            </w:r>
          </w:p>
        </w:tc>
        <w:tc>
          <w:tcPr>
            <w:tcW w:type="dxa" w:w="3312"/>
            <w:vAlign w:val="center"/>
            <w:tcMar>
              <w:top w:w="80" w:type="dxa"/>
              <w:start w:w="85" w:type="dxa"/>
              <w:bottom w:w="80" w:type="dxa"/>
              <w:end w:w="85" w:type="dxa"/>
            </w:tcMar>
            <w:shd w:fill="F6F9FC"/>
          </w:tcPr>
          <w:p>
            <w:pPr>
              <w:spacing w:after="20" w:line="247" w:lineRule="auto"/>
            </w:pPr>
            <w:r>
              <w:rPr>
                <w:rFonts w:ascii="Aptos" w:hAnsi="Aptos"/>
                <w:color w:val="243447"/>
                <w:sz w:val="16"/>
              </w:rPr>
              <w:t>No autonomous dispatch, physical security hardware actuation, or location-confirmed responder tracking.</w:t>
            </w:r>
          </w:p>
        </w:tc>
      </w:tr>
    </w:tbl>
    <w:p>
      <w:pPr>
        <w:spacing w:after="20"/>
      </w:pPr>
    </w:p>
    <w:p>
      <w:pPr>
        <w:pStyle w:val="Heading1"/>
      </w:pPr>
      <w:r>
        <w:t>How the complete workflow is intended to run</w:t>
      </w:r>
    </w:p>
    <w:p>
      <w:r>
        <w:t>The flow is a human-reviewed operational path. Every integration step below depends on the named configuration and is not currently confirmed live.</w:t>
      </w:r>
    </w:p>
    <w:p>
      <w:pPr>
        <w:pStyle w:val="Heading2"/>
      </w:pPr>
      <w:r>
        <w:t>1. User authentication</w:t>
      </w:r>
    </w:p>
    <w:p>
      <w:r>
        <w:t>Operator enters password or uses a passkey. Django verifies the credential, rate-limits attempts, may issue a configured second-factor challenge, then creates a signed expiring session. Backend endpoint permission checks protect changes.</w:t>
      </w:r>
    </w:p>
    <w:p>
      <w:pPr>
        <w:pStyle w:val="Heading2"/>
      </w:pPr>
      <w:r>
        <w:t>2. Load the current operational picture</w:t>
      </w:r>
    </w:p>
    <w:p>
      <w:r>
        <w:t>Console calls `/api/bootstrap`; the Zustand store receives current records. With the API unavailable it sets an offline state; some alert/activity actions are buffered in browser memory. There is no continuous server push, and the queue does not survive a reload.</w:t>
      </w:r>
    </w:p>
    <w:p>
      <w:pPr>
        <w:pStyle w:val="Heading2"/>
      </w:pPr>
      <w:r>
        <w:t>3. Receive a report or camera frame</w:t>
      </w:r>
    </w:p>
    <w:p>
      <w:r>
        <w:t>A community user/operator enters category, description, location, and optional small media attachment; or a camera stream is configured through MediaMTX. Browser-local camera capture is a development route. RTSP needs a relay for browser display.</w:t>
      </w:r>
    </w:p>
    <w:p>
      <w:pPr>
        <w:pStyle w:val="Heading2"/>
      </w:pPr>
      <w:r>
        <w:t>4. Analyze a frame (if AI is configured)</w:t>
      </w:r>
    </w:p>
    <w:p>
      <w:r>
        <w:t>The API frame endpoint runs enabled person, face, and/or ANPR modules and normalizes output boxes and confidence. Weights, dependencies and compute are prerequisites. Face detection is not identity; outputs are candidates, not findings.</w:t>
      </w:r>
    </w:p>
    <w:p>
      <w:pPr>
        <w:pStyle w:val="Heading2"/>
      </w:pPr>
      <w:r>
        <w:t>5. Evaluate and create/review an alert</w:t>
      </w:r>
    </w:p>
    <w:p>
      <w:r>
        <w:t>Rules and triage can return a reasoned candidate; UI/API actions record alert status and operator activity. Human review confirms whether a record should be escalated. No tested continuous camera-to-alert production worker is established.</w:t>
      </w:r>
    </w:p>
    <w:p>
      <w:pPr>
        <w:pStyle w:val="Heading2"/>
      </w:pPr>
      <w:r>
        <w:t>6. Inspect location and impact</w:t>
      </w:r>
    </w:p>
    <w:p>
      <w:r>
        <w:t>Map requests nearby viewport GIS features; the impact panel uses current records to calculate nearby entities, simple risk/vulnerability and road-status guidance. Admin imports GeoJSON to populate layers. Straight-line proximity is not travel time.</w:t>
      </w:r>
    </w:p>
    <w:p>
      <w:pPr>
        <w:pStyle w:val="Heading2"/>
      </w:pPr>
      <w:r>
        <w:t>7. Assign response</w:t>
      </w:r>
    </w:p>
    <w:p>
      <w:r>
        <w:t>Authorized operator chooses a guard and starts dispatch. OTP is generated/hashed with expiry and attempt limits. Exotel can send it only after setup. Recipient verifies handover in the workflow.</w:t>
      </w:r>
    </w:p>
    <w:p>
      <w:pPr>
        <w:pStyle w:val="Heading2"/>
      </w:pPr>
      <w:r>
        <w:t>8. Preserve integrity metadata</w:t>
      </w:r>
    </w:p>
    <w:p>
      <w:r>
        <w:t>Evidence is hashed; alert/activity operations can append to local audit chain. Optional Firestore/FCM, private storage and chain adapters need production configuration and real-provider tests.</w:t>
      </w:r>
    </w:p>
    <w:p>
      <w:pPr>
        <w:pStyle w:val="Heading2"/>
      </w:pPr>
      <w:r>
        <w:t>9. Resolve and monitor</w:t>
      </w:r>
    </w:p>
    <w:p>
      <w:r>
        <w:t>Operator records outcome/false positive, closes alert, checks metrics and service health. Production team owns backups, audit retention, monitoring, recovery, and incident policy.</w:t>
      </w:r>
    </w:p>
    <w:p>
      <w:pPr>
        <w:spacing w:before="80" w:after="220"/>
        <w:jc w:val="center"/>
      </w:pPr>
      <w:r>
        <w:rPr>
          <w:rFonts w:ascii="Aptos" w:hAnsi="Aptos"/>
          <w:b/>
          <w:color w:val="17365D"/>
          <w:sz w:val="20"/>
        </w:rPr>
        <w:t>SIGN IN  →  LOAD  →  OBSERVE  →  ANALYZE  →  HUMAN REVIEW  →  MAP CONTEXT  →  DISPATCH  →  AUDIT  →  CLOSE</w:t>
      </w:r>
    </w:p>
    <w:p>
      <w:pPr>
        <w:pStyle w:val="Heading1"/>
      </w:pPr>
      <w:r>
        <w:t>Verification evidence and current failures</w:t>
      </w:r>
    </w:p>
    <w:p>
      <w:r>
        <w:t>Automated checks and feature tests provide confidence in isolated behavior; they do not simulate the complete deployed system. The following results were recorded during the prior repository hardening work and checked against the current CI run:</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3389"/>
        <w:gridCol w:w="3389"/>
        <w:gridCol w:w="3389"/>
      </w:tblGrid>
      <w:tr>
        <w:trPr>
          <w:tblHeader/>
          <w:cantSplit/>
        </w:trPr>
        <w:tc>
          <w:tcPr>
            <w:tcW w:type="dxa" w:w="2088"/>
            <w:vAlign w:val="center"/>
            <w:shd w:fill="17365D"/>
            <w:tcMar>
              <w:top w:w="95" w:type="dxa"/>
              <w:start w:w="90" w:type="dxa"/>
              <w:bottom w:w="95" w:type="dxa"/>
              <w:end w:w="90" w:type="dxa"/>
            </w:tcMar>
          </w:tcPr>
          <w:p>
            <w:pPr>
              <w:spacing w:after="0"/>
            </w:pPr>
            <w:r>
              <w:rPr>
                <w:rFonts w:ascii="Aptos" w:hAnsi="Aptos"/>
                <w:b/>
                <w:color w:val="FFFFFF"/>
                <w:sz w:val="16"/>
              </w:rPr>
              <w:t>Check</w:t>
            </w:r>
          </w:p>
        </w:tc>
        <w:tc>
          <w:tcPr>
            <w:tcW w:type="dxa" w:w="2952"/>
            <w:vAlign w:val="center"/>
            <w:shd w:fill="17365D"/>
            <w:tcMar>
              <w:top w:w="95" w:type="dxa"/>
              <w:start w:w="90" w:type="dxa"/>
              <w:bottom w:w="95" w:type="dxa"/>
              <w:end w:w="90" w:type="dxa"/>
            </w:tcMar>
          </w:tcPr>
          <w:p>
            <w:pPr>
              <w:spacing w:after="0"/>
            </w:pPr>
            <w:r>
              <w:rPr>
                <w:rFonts w:ascii="Aptos" w:hAnsi="Aptos"/>
                <w:b/>
                <w:color w:val="FFFFFF"/>
                <w:sz w:val="16"/>
              </w:rPr>
              <w:t>Result</w:t>
            </w:r>
          </w:p>
        </w:tc>
        <w:tc>
          <w:tcPr>
            <w:tcW w:type="dxa" w:w="5040"/>
            <w:vAlign w:val="center"/>
            <w:shd w:fill="17365D"/>
            <w:tcMar>
              <w:top w:w="95" w:type="dxa"/>
              <w:start w:w="90" w:type="dxa"/>
              <w:bottom w:w="95" w:type="dxa"/>
              <w:end w:w="90" w:type="dxa"/>
            </w:tcMar>
          </w:tcPr>
          <w:p>
            <w:pPr>
              <w:spacing w:after="0"/>
            </w:pPr>
            <w:r>
              <w:rPr>
                <w:rFonts w:ascii="Aptos" w:hAnsi="Aptos"/>
                <w:b/>
                <w:color w:val="FFFFFF"/>
                <w:sz w:val="16"/>
              </w:rPr>
              <w:t>Meaning / limitation</w:t>
            </w:r>
          </w:p>
        </w:tc>
      </w:tr>
      <w:tr>
        <w:trPr>
          <w:cantSplit/>
        </w:trPr>
        <w:tc>
          <w:tcPr>
            <w:tcW w:type="dxa" w:w="2088"/>
            <w:vAlign w:val="center"/>
            <w:tcMar>
              <w:top w:w="80" w:type="dxa"/>
              <w:start w:w="85" w:type="dxa"/>
              <w:bottom w:w="80" w:type="dxa"/>
              <w:end w:w="85" w:type="dxa"/>
            </w:tcMar>
          </w:tcPr>
          <w:p>
            <w:pPr>
              <w:spacing w:after="20" w:line="247" w:lineRule="auto"/>
            </w:pPr>
            <w:r>
              <w:rPr>
                <w:rFonts w:ascii="Aptos" w:hAnsi="Aptos"/>
                <w:color w:val="243447"/>
                <w:sz w:val="16"/>
              </w:rPr>
              <w:t>Backend local unit tests</w:t>
            </w:r>
          </w:p>
        </w:tc>
        <w:tc>
          <w:tcPr>
            <w:tcW w:type="dxa" w:w="2952"/>
            <w:vAlign w:val="center"/>
            <w:tcMar>
              <w:top w:w="80" w:type="dxa"/>
              <w:start w:w="85" w:type="dxa"/>
              <w:bottom w:w="80" w:type="dxa"/>
              <w:end w:w="85" w:type="dxa"/>
            </w:tcMar>
          </w:tcPr>
          <w:p>
            <w:pPr>
              <w:spacing w:after="20" w:line="247" w:lineRule="auto"/>
            </w:pPr>
            <w:r>
              <w:rPr>
                <w:rFonts w:ascii="Aptos" w:hAnsi="Aptos"/>
                <w:color w:val="243447"/>
                <w:sz w:val="16"/>
              </w:rPr>
              <w:t>59 tests passed in the local configured environment (previous verification).</w:t>
            </w:r>
          </w:p>
        </w:tc>
        <w:tc>
          <w:tcPr>
            <w:tcW w:type="dxa" w:w="5040"/>
            <w:vAlign w:val="center"/>
            <w:tcMar>
              <w:top w:w="80" w:type="dxa"/>
              <w:start w:w="85" w:type="dxa"/>
              <w:bottom w:w="80" w:type="dxa"/>
              <w:end w:w="85" w:type="dxa"/>
            </w:tcMar>
          </w:tcPr>
          <w:p>
            <w:pPr>
              <w:spacing w:after="20" w:line="247" w:lineRule="auto"/>
            </w:pPr>
            <w:r>
              <w:rPr>
                <w:rFonts w:ascii="Aptos" w:hAnsi="Aptos"/>
                <w:color w:val="243447"/>
                <w:sz w:val="16"/>
              </w:rPr>
              <w:t>Tests cover isolated API, auth, geospatial parsing/projection, inference contracts, audit, OTP and adapters; not live providers/cameras.</w:t>
            </w:r>
          </w:p>
        </w:tc>
      </w:tr>
      <w:tr>
        <w:trPr>
          <w:cantSplit/>
        </w:trPr>
        <w:tc>
          <w:tcPr>
            <w:tcW w:type="dxa" w:w="2088"/>
            <w:vAlign w:val="center"/>
            <w:tcMar>
              <w:top w:w="80" w:type="dxa"/>
              <w:start w:w="85" w:type="dxa"/>
              <w:bottom w:w="80" w:type="dxa"/>
              <w:end w:w="85" w:type="dxa"/>
            </w:tcMar>
            <w:shd w:fill="F6F9FC"/>
          </w:tcPr>
          <w:p>
            <w:pPr>
              <w:spacing w:after="20" w:line="247" w:lineRule="auto"/>
            </w:pPr>
            <w:r>
              <w:rPr>
                <w:rFonts w:ascii="Aptos" w:hAnsi="Aptos"/>
                <w:color w:val="243447"/>
                <w:sz w:val="16"/>
              </w:rPr>
              <w:t>GitHub Actions backend</w:t>
            </w:r>
          </w:p>
        </w:tc>
        <w:tc>
          <w:tcPr>
            <w:tcW w:type="dxa" w:w="2952"/>
            <w:vAlign w:val="center"/>
            <w:tcMar>
              <w:top w:w="80" w:type="dxa"/>
              <w:start w:w="85" w:type="dxa"/>
              <w:bottom w:w="80" w:type="dxa"/>
              <w:end w:w="85" w:type="dxa"/>
            </w:tcMar>
            <w:shd w:fill="F6F9FC"/>
          </w:tcPr>
          <w:p>
            <w:pPr>
              <w:spacing w:after="20" w:line="247" w:lineRule="auto"/>
            </w:pPr>
            <w:r>
              <w:rPr>
                <w:rFonts w:ascii="Aptos" w:hAnsi="Aptos"/>
                <w:color w:val="243447"/>
                <w:sz w:val="16"/>
              </w:rPr>
              <w:t>FAILED: 59 ran, one error.</w:t>
            </w:r>
          </w:p>
        </w:tc>
        <w:tc>
          <w:tcPr>
            <w:tcW w:type="dxa" w:w="5040"/>
            <w:vAlign w:val="center"/>
            <w:tcMar>
              <w:top w:w="80" w:type="dxa"/>
              <w:start w:w="85" w:type="dxa"/>
              <w:bottom w:w="80" w:type="dxa"/>
              <w:end w:w="85" w:type="dxa"/>
            </w:tcMar>
            <w:shd w:fill="F6F9FC"/>
          </w:tcPr>
          <w:p>
            <w:pPr>
              <w:spacing w:after="20" w:line="247" w:lineRule="auto"/>
            </w:pPr>
            <w:r>
              <w:rPr>
                <w:rFonts w:ascii="Aptos" w:hAnsi="Aptos"/>
                <w:color w:val="243447"/>
                <w:sz w:val="16"/>
              </w:rPr>
              <w:t>`test_resized_inference_scales_boxes_back_to_source_coordinates` fails importing `cv2`. CI installs web/service requirements but omits OpenCV from AI requirements. The subsequent Django job step is skipped after test failure.</w:t>
            </w:r>
          </w:p>
        </w:tc>
      </w:tr>
      <w:tr>
        <w:trPr>
          <w:cantSplit/>
        </w:trPr>
        <w:tc>
          <w:tcPr>
            <w:tcW w:type="dxa" w:w="2088"/>
            <w:vAlign w:val="center"/>
            <w:tcMar>
              <w:top w:w="80" w:type="dxa"/>
              <w:start w:w="85" w:type="dxa"/>
              <w:bottom w:w="80" w:type="dxa"/>
              <w:end w:w="85" w:type="dxa"/>
            </w:tcMar>
          </w:tcPr>
          <w:p>
            <w:pPr>
              <w:spacing w:after="20" w:line="247" w:lineRule="auto"/>
            </w:pPr>
            <w:r>
              <w:rPr>
                <w:rFonts w:ascii="Aptos" w:hAnsi="Aptos"/>
                <w:color w:val="243447"/>
                <w:sz w:val="16"/>
              </w:rPr>
              <w:t>GitHub Actions frontend</w:t>
            </w:r>
          </w:p>
        </w:tc>
        <w:tc>
          <w:tcPr>
            <w:tcW w:type="dxa" w:w="2952"/>
            <w:vAlign w:val="center"/>
            <w:tcMar>
              <w:top w:w="80" w:type="dxa"/>
              <w:start w:w="85" w:type="dxa"/>
              <w:bottom w:w="80" w:type="dxa"/>
              <w:end w:w="85" w:type="dxa"/>
            </w:tcMar>
          </w:tcPr>
          <w:p>
            <w:pPr>
              <w:spacing w:after="20" w:line="247" w:lineRule="auto"/>
            </w:pPr>
            <w:r>
              <w:rPr>
                <w:rFonts w:ascii="Aptos" w:hAnsi="Aptos"/>
                <w:color w:val="243447"/>
                <w:sz w:val="16"/>
              </w:rPr>
              <w:t>PASSED in inspected runs.</w:t>
            </w:r>
          </w:p>
        </w:tc>
        <w:tc>
          <w:tcPr>
            <w:tcW w:type="dxa" w:w="5040"/>
            <w:vAlign w:val="center"/>
            <w:tcMar>
              <w:top w:w="80" w:type="dxa"/>
              <w:start w:w="85" w:type="dxa"/>
              <w:bottom w:w="80" w:type="dxa"/>
              <w:end w:w="85" w:type="dxa"/>
            </w:tcMar>
          </w:tcPr>
          <w:p>
            <w:pPr>
              <w:spacing w:after="20" w:line="247" w:lineRule="auto"/>
            </w:pPr>
            <w:r>
              <w:rPr>
                <w:rFonts w:ascii="Aptos" w:hAnsi="Aptos"/>
                <w:color w:val="243447"/>
                <w:sz w:val="16"/>
              </w:rPr>
              <w:t>Typecheck/build pass in CI; this does not verify API integrations or browser camera playback.</w:t>
            </w:r>
          </w:p>
        </w:tc>
      </w:tr>
      <w:tr>
        <w:trPr>
          <w:cantSplit/>
        </w:trPr>
        <w:tc>
          <w:tcPr>
            <w:tcW w:type="dxa" w:w="2088"/>
            <w:vAlign w:val="center"/>
            <w:tcMar>
              <w:top w:w="80" w:type="dxa"/>
              <w:start w:w="85" w:type="dxa"/>
              <w:bottom w:w="80" w:type="dxa"/>
              <w:end w:w="85" w:type="dxa"/>
            </w:tcMar>
            <w:shd w:fill="F6F9FC"/>
          </w:tcPr>
          <w:p>
            <w:pPr>
              <w:spacing w:after="20" w:line="247" w:lineRule="auto"/>
            </w:pPr>
            <w:r>
              <w:rPr>
                <w:rFonts w:ascii="Aptos" w:hAnsi="Aptos"/>
                <w:color w:val="243447"/>
                <w:sz w:val="16"/>
              </w:rPr>
              <w:t>Django configuration/migrations</w:t>
            </w:r>
          </w:p>
        </w:tc>
        <w:tc>
          <w:tcPr>
            <w:tcW w:type="dxa" w:w="2952"/>
            <w:vAlign w:val="center"/>
            <w:tcMar>
              <w:top w:w="80" w:type="dxa"/>
              <w:start w:w="85" w:type="dxa"/>
              <w:bottom w:w="80" w:type="dxa"/>
              <w:end w:w="85" w:type="dxa"/>
            </w:tcMar>
            <w:shd w:fill="F6F9FC"/>
          </w:tcPr>
          <w:p>
            <w:pPr>
              <w:spacing w:after="20" w:line="247" w:lineRule="auto"/>
            </w:pPr>
            <w:r>
              <w:rPr>
                <w:rFonts w:ascii="Aptos" w:hAnsi="Aptos"/>
                <w:color w:val="243447"/>
                <w:sz w:val="16"/>
              </w:rPr>
              <w:t>Local check and no-migration-diff passed previously.</w:t>
            </w:r>
          </w:p>
        </w:tc>
        <w:tc>
          <w:tcPr>
            <w:tcW w:type="dxa" w:w="5040"/>
            <w:vAlign w:val="center"/>
            <w:tcMar>
              <w:top w:w="80" w:type="dxa"/>
              <w:start w:w="85" w:type="dxa"/>
              <w:bottom w:w="80" w:type="dxa"/>
              <w:end w:w="85" w:type="dxa"/>
            </w:tcMar>
            <w:shd w:fill="F6F9FC"/>
          </w:tcPr>
          <w:p>
            <w:pPr>
              <w:spacing w:after="20" w:line="247" w:lineRule="auto"/>
            </w:pPr>
            <w:r>
              <w:rPr>
                <w:rFonts w:ascii="Aptos" w:hAnsi="Aptos"/>
                <w:color w:val="243447"/>
                <w:sz w:val="16"/>
              </w:rPr>
              <w:t>Not a production `migrate` against an actual PostGIS instance.</w:t>
            </w:r>
          </w:p>
        </w:tc>
      </w:tr>
      <w:tr>
        <w:trPr>
          <w:cantSplit/>
        </w:trPr>
        <w:tc>
          <w:tcPr>
            <w:tcW w:type="dxa" w:w="2088"/>
            <w:vAlign w:val="center"/>
            <w:tcMar>
              <w:top w:w="80" w:type="dxa"/>
              <w:start w:w="85" w:type="dxa"/>
              <w:bottom w:w="80" w:type="dxa"/>
              <w:end w:w="85" w:type="dxa"/>
            </w:tcMar>
          </w:tcPr>
          <w:p>
            <w:pPr>
              <w:spacing w:after="20" w:line="247" w:lineRule="auto"/>
            </w:pPr>
            <w:r>
              <w:rPr>
                <w:rFonts w:ascii="Aptos" w:hAnsi="Aptos"/>
                <w:color w:val="243447"/>
                <w:sz w:val="16"/>
              </w:rPr>
              <w:t>Frontend typecheck/build</w:t>
            </w:r>
          </w:p>
        </w:tc>
        <w:tc>
          <w:tcPr>
            <w:tcW w:type="dxa" w:w="2952"/>
            <w:vAlign w:val="center"/>
            <w:tcMar>
              <w:top w:w="80" w:type="dxa"/>
              <w:start w:w="85" w:type="dxa"/>
              <w:bottom w:w="80" w:type="dxa"/>
              <w:end w:w="85" w:type="dxa"/>
            </w:tcMar>
          </w:tcPr>
          <w:p>
            <w:pPr>
              <w:spacing w:after="20" w:line="247" w:lineRule="auto"/>
            </w:pPr>
            <w:r>
              <w:rPr>
                <w:rFonts w:ascii="Aptos" w:hAnsi="Aptos"/>
                <w:color w:val="243447"/>
                <w:sz w:val="16"/>
              </w:rPr>
              <w:t>Passed previously and frontend CI passes.</w:t>
            </w:r>
          </w:p>
        </w:tc>
        <w:tc>
          <w:tcPr>
            <w:tcW w:type="dxa" w:w="5040"/>
            <w:vAlign w:val="center"/>
            <w:tcMar>
              <w:top w:w="80" w:type="dxa"/>
              <w:start w:w="85" w:type="dxa"/>
              <w:bottom w:w="80" w:type="dxa"/>
              <w:end w:w="85" w:type="dxa"/>
            </w:tcMar>
          </w:tcPr>
          <w:p>
            <w:pPr>
              <w:spacing w:after="20" w:line="247" w:lineRule="auto"/>
            </w:pPr>
            <w:r>
              <w:rPr>
                <w:rFonts w:ascii="Aptos" w:hAnsi="Aptos"/>
                <w:color w:val="243447"/>
                <w:sz w:val="16"/>
              </w:rPr>
              <w:t>Static correctness/build only; no manual end-to-end browser acceptance.</w:t>
            </w:r>
          </w:p>
        </w:tc>
      </w:tr>
      <w:tr>
        <w:trPr>
          <w:cantSplit/>
        </w:trPr>
        <w:tc>
          <w:tcPr>
            <w:tcW w:type="dxa" w:w="2088"/>
            <w:vAlign w:val="center"/>
            <w:tcMar>
              <w:top w:w="80" w:type="dxa"/>
              <w:start w:w="85" w:type="dxa"/>
              <w:bottom w:w="80" w:type="dxa"/>
              <w:end w:w="85" w:type="dxa"/>
            </w:tcMar>
            <w:shd w:fill="F6F9FC"/>
          </w:tcPr>
          <w:p>
            <w:pPr>
              <w:spacing w:after="20" w:line="247" w:lineRule="auto"/>
            </w:pPr>
            <w:r>
              <w:rPr>
                <w:rFonts w:ascii="Aptos" w:hAnsi="Aptos"/>
                <w:color w:val="243447"/>
                <w:sz w:val="16"/>
              </w:rPr>
              <w:t>Production Compose configuration</w:t>
            </w:r>
          </w:p>
        </w:tc>
        <w:tc>
          <w:tcPr>
            <w:tcW w:type="dxa" w:w="2952"/>
            <w:vAlign w:val="center"/>
            <w:tcMar>
              <w:top w:w="80" w:type="dxa"/>
              <w:start w:w="85" w:type="dxa"/>
              <w:bottom w:w="80" w:type="dxa"/>
              <w:end w:w="85" w:type="dxa"/>
            </w:tcMar>
            <w:shd w:fill="F6F9FC"/>
          </w:tcPr>
          <w:p>
            <w:pPr>
              <w:spacing w:after="20" w:line="247" w:lineRule="auto"/>
            </w:pPr>
            <w:r>
              <w:rPr>
                <w:rFonts w:ascii="Aptos" w:hAnsi="Aptos"/>
                <w:color w:val="243447"/>
                <w:sz w:val="16"/>
              </w:rPr>
              <w:t>Syntax/config check passed previously.</w:t>
            </w:r>
          </w:p>
        </w:tc>
        <w:tc>
          <w:tcPr>
            <w:tcW w:type="dxa" w:w="5040"/>
            <w:vAlign w:val="center"/>
            <w:tcMar>
              <w:top w:w="80" w:type="dxa"/>
              <w:start w:w="85" w:type="dxa"/>
              <w:bottom w:w="80" w:type="dxa"/>
              <w:end w:w="85" w:type="dxa"/>
            </w:tcMar>
            <w:shd w:fill="F6F9FC"/>
          </w:tcPr>
          <w:p>
            <w:pPr>
              <w:spacing w:after="20" w:line="247" w:lineRule="auto"/>
            </w:pPr>
            <w:r>
              <w:rPr>
                <w:rFonts w:ascii="Aptos" w:hAnsi="Aptos"/>
                <w:color w:val="243447"/>
                <w:sz w:val="16"/>
              </w:rPr>
              <w:t>Containers were not started because Docker was unavailable. No DB/cache/relay browser integration result.</w:t>
            </w:r>
          </w:p>
        </w:tc>
      </w:tr>
      <w:tr>
        <w:trPr>
          <w:cantSplit/>
        </w:trPr>
        <w:tc>
          <w:tcPr>
            <w:tcW w:type="dxa" w:w="2088"/>
            <w:vAlign w:val="center"/>
            <w:tcMar>
              <w:top w:w="80" w:type="dxa"/>
              <w:start w:w="85" w:type="dxa"/>
              <w:bottom w:w="80" w:type="dxa"/>
              <w:end w:w="85" w:type="dxa"/>
            </w:tcMar>
          </w:tcPr>
          <w:p>
            <w:pPr>
              <w:spacing w:after="20" w:line="247" w:lineRule="auto"/>
            </w:pPr>
            <w:r>
              <w:rPr>
                <w:rFonts w:ascii="Aptos" w:hAnsi="Aptos"/>
                <w:color w:val="243447"/>
                <w:sz w:val="16"/>
              </w:rPr>
              <w:t>Git push</w:t>
            </w:r>
          </w:p>
        </w:tc>
        <w:tc>
          <w:tcPr>
            <w:tcW w:type="dxa" w:w="2952"/>
            <w:vAlign w:val="center"/>
            <w:tcMar>
              <w:top w:w="80" w:type="dxa"/>
              <w:start w:w="85" w:type="dxa"/>
              <w:bottom w:w="80" w:type="dxa"/>
              <w:end w:w="85" w:type="dxa"/>
            </w:tcMar>
          </w:tcPr>
          <w:p>
            <w:pPr>
              <w:spacing w:after="20" w:line="247" w:lineRule="auto"/>
            </w:pPr>
            <w:r>
              <w:rPr>
                <w:rFonts w:ascii="Aptos" w:hAnsi="Aptos"/>
                <w:color w:val="243447"/>
                <w:sz w:val="16"/>
              </w:rPr>
              <w:t>Successful; main tracks origin/main at review commit.</w:t>
            </w:r>
          </w:p>
        </w:tc>
        <w:tc>
          <w:tcPr>
            <w:tcW w:type="dxa" w:w="5040"/>
            <w:vAlign w:val="center"/>
            <w:tcMar>
              <w:top w:w="80" w:type="dxa"/>
              <w:start w:w="85" w:type="dxa"/>
              <w:bottom w:w="80" w:type="dxa"/>
              <w:end w:w="85" w:type="dxa"/>
            </w:tcMar>
          </w:tcPr>
          <w:p>
            <w:pPr>
              <w:spacing w:after="20" w:line="247" w:lineRule="auto"/>
            </w:pPr>
            <w:r>
              <w:rPr>
                <w:rFonts w:ascii="Aptos" w:hAnsi="Aptos"/>
                <w:color w:val="243447"/>
                <w:sz w:val="16"/>
              </w:rPr>
              <w:t>The red notices were GitHub Actions failures, not rejected pushes.</w:t>
            </w:r>
          </w:p>
        </w:tc>
      </w:tr>
    </w:tbl>
    <w:p>
      <w:pPr>
        <w:spacing w:after="20"/>
      </w:pPr>
    </w:p>
    <w:p>
      <w:r>
        <w:t>Latest failing workflow: https://github.com/PrachiBhardwaj808/Sentrix/actions/runs/37415876071</w:t>
      </w:r>
    </w:p>
    <w:p>
      <w:pPr>
        <w:pStyle w:val="Heading1"/>
      </w:pPr>
      <w:r>
        <w:t>Main missing work, in practical priority order</w:t>
      </w:r>
    </w:p>
    <w:p>
      <w:pPr>
        <w:spacing w:after="100"/>
      </w:pPr>
      <w:r>
        <w:rPr>
          <w:b/>
          <w:color w:val="17365D"/>
        </w:rPr>
        <w:t xml:space="preserve">P0 — Make CI truthful and green: </w:t>
      </w:r>
      <w:r>
        <w:t>Install the required OpenCV dependency in the backend workflow or isolate/mark the OpenCV-dependent test appropriately; rerun all backend and frontend jobs.</w:t>
      </w:r>
    </w:p>
    <w:p>
      <w:pPr>
        <w:spacing w:after="100"/>
      </w:pPr>
      <w:r>
        <w:rPr>
          <w:b/>
          <w:color w:val="17365D"/>
        </w:rPr>
        <w:t xml:space="preserve">P0 — Run production stack: </w:t>
      </w:r>
      <w:r>
        <w:t>Start the approved Docker Compose environment; verify migrations, readiness, PostGIS viewport reads/import, Redis limits, Caddy auth, and MediaMTX HLS/WebRTC in supported browsers.</w:t>
      </w:r>
    </w:p>
    <w:p>
      <w:pPr>
        <w:spacing w:after="100"/>
      </w:pPr>
      <w:r>
        <w:rPr>
          <w:b/>
          <w:color w:val="17365D"/>
        </w:rPr>
        <w:t xml:space="preserve">P0 — Supply real operational configuration: </w:t>
      </w:r>
      <w:r>
        <w:t>Set production secrets/domain/TLS, identity/passkey realm, provider credentials, camera/private network configuration, data policy, host/cloud firewall, and WAF if needed.</w:t>
      </w:r>
    </w:p>
    <w:p>
      <w:pPr>
        <w:spacing w:after="100"/>
      </w:pPr>
      <w:r>
        <w:rPr>
          <w:b/>
          <w:color w:val="17365D"/>
        </w:rPr>
        <w:t xml:space="preserve">P1 — Complete the data model: </w:t>
      </w:r>
      <w:r>
        <w:t>Move the singleton JSON state to normalized domain records with transactions, ownership/history/audit policy, migrations, concurrency tests and multi-instance safety.</w:t>
      </w:r>
    </w:p>
    <w:p>
      <w:pPr>
        <w:spacing w:after="100"/>
      </w:pPr>
      <w:r>
        <w:rPr>
          <w:b/>
          <w:color w:val="17365D"/>
        </w:rPr>
        <w:t xml:space="preserve">P1 — Reliable live operations: </w:t>
      </w:r>
      <w:r>
        <w:t>Implement a durable offline queue, continuous event transport (WebSocket/SSE or polling with documented intervals), camera heartbeats/reconnect/backoff and alerting.</w:t>
      </w:r>
    </w:p>
    <w:p>
      <w:pPr>
        <w:spacing w:after="100"/>
      </w:pPr>
      <w:r>
        <w:rPr>
          <w:b/>
          <w:color w:val="17365D"/>
        </w:rPr>
        <w:t xml:space="preserve">P1 — Validate AI and privacy: </w:t>
      </w:r>
      <w:r>
        <w:t>Benchmark authorized representative data; report precision/recall/false-positive rates; document model licensing and biometric case/consent/retention controls.</w:t>
      </w:r>
    </w:p>
    <w:p>
      <w:pPr>
        <w:spacing w:after="100"/>
      </w:pPr>
      <w:r>
        <w:rPr>
          <w:b/>
          <w:color w:val="17365D"/>
        </w:rPr>
        <w:t xml:space="preserve">P1 — Exercise external systems: </w:t>
      </w:r>
      <w:r>
        <w:t>Use synthetic evidence to test real SMS, Firebase rules/outage recovery, private evidence upload/retrieval/deletion, and blockchain retries/finality.</w:t>
      </w:r>
    </w:p>
    <w:p>
      <w:pPr>
        <w:spacing w:after="100"/>
      </w:pPr>
      <w:r>
        <w:rPr>
          <w:b/>
          <w:color w:val="17365D"/>
        </w:rPr>
        <w:t xml:space="preserve">P2 — Build claimed GIS capabilities: </w:t>
      </w:r>
      <w:r>
        <w:t>Add CSV/KML if required, geodata provenance, road-network routing, clustering/forecast with backtesting, and real camera FOV/coverage gap analysis.</w:t>
      </w:r>
    </w:p>
    <w:p>
      <w:pPr>
        <w:spacing w:after="100"/>
      </w:pPr>
      <w:r>
        <w:rPr>
          <w:b/>
          <w:color w:val="17365D"/>
        </w:rPr>
        <w:t xml:space="preserve">P2 — Finish console modules: </w:t>
      </w:r>
      <w:r>
        <w:t>Replace redirect-only intelligence/logistics/guard subpages with real workflows; connect PTZ UI to an approved camera API if needed; add pagination/load testing and report archival.</w:t>
      </w:r>
    </w:p>
    <w:p>
      <w:pPr>
        <w:spacing w:after="100"/>
      </w:pPr>
      <w:r>
        <w:rPr>
          <w:b/>
          <w:color w:val="17365D"/>
        </w:rPr>
        <w:t xml:space="preserve">P2 — Operational assurance: </w:t>
      </w:r>
      <w:r>
        <w:t>Add centralized metrics/logs/alerts, backup and restore drills, threat modeling/penetration testing, access review, retention/deletion and field-response SOP.</w:t>
      </w:r>
    </w:p>
    <w:p>
      <w:pPr>
        <w:pStyle w:val="Heading1"/>
      </w:pPr>
      <w:r>
        <w:t>Screen and endpoint inventory</w:t>
      </w:r>
    </w:p>
    <w:p>
      <w:r>
        <w:t>Frontend screens in the current repository:</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5083"/>
        <w:gridCol w:w="5083"/>
      </w:tblGrid>
      <w:tr>
        <w:trPr>
          <w:tblHeader/>
          <w:cantSplit/>
        </w:trPr>
        <w:tc>
          <w:tcPr>
            <w:tcW w:type="dxa" w:w="3672"/>
            <w:vAlign w:val="center"/>
            <w:shd w:fill="17365D"/>
            <w:tcMar>
              <w:top w:w="95" w:type="dxa"/>
              <w:start w:w="90" w:type="dxa"/>
              <w:bottom w:w="95" w:type="dxa"/>
              <w:end w:w="90" w:type="dxa"/>
            </w:tcMar>
          </w:tcPr>
          <w:p>
            <w:pPr>
              <w:spacing w:after="0"/>
            </w:pPr>
            <w:r>
              <w:rPr>
                <w:rFonts w:ascii="Aptos" w:hAnsi="Aptos"/>
                <w:b/>
                <w:color w:val="FFFFFF"/>
                <w:sz w:val="17"/>
              </w:rPr>
              <w:t>Path</w:t>
            </w:r>
          </w:p>
        </w:tc>
        <w:tc>
          <w:tcPr>
            <w:tcW w:type="dxa" w:w="6408"/>
            <w:vAlign w:val="center"/>
            <w:shd w:fill="17365D"/>
            <w:tcMar>
              <w:top w:w="95" w:type="dxa"/>
              <w:start w:w="90" w:type="dxa"/>
              <w:bottom w:w="95" w:type="dxa"/>
              <w:end w:w="90" w:type="dxa"/>
            </w:tcMar>
          </w:tcPr>
          <w:p>
            <w:pPr>
              <w:spacing w:after="0"/>
            </w:pPr>
            <w:r>
              <w:rPr>
                <w:rFonts w:ascii="Aptos" w:hAnsi="Aptos"/>
                <w:b/>
                <w:color w:val="FFFFFF"/>
                <w:sz w:val="17"/>
              </w:rPr>
              <w:t>Current screen behavior</w:t>
            </w:r>
          </w:p>
        </w:tc>
      </w:tr>
      <w:tr>
        <w:trPr>
          <w:cantSplit/>
        </w:trPr>
        <w:tc>
          <w:tcPr>
            <w:tcW w:type="dxa" w:w="3672"/>
            <w:vAlign w:val="center"/>
            <w:tcMar>
              <w:top w:w="80" w:type="dxa"/>
              <w:start w:w="85" w:type="dxa"/>
              <w:bottom w:w="80" w:type="dxa"/>
              <w:end w:w="85" w:type="dxa"/>
            </w:tcMar>
          </w:tcPr>
          <w:p>
            <w:pPr>
              <w:spacing w:after="20" w:line="247" w:lineRule="auto"/>
            </w:pPr>
            <w:r>
              <w:rPr>
                <w:rFonts w:ascii="Aptos" w:hAnsi="Aptos"/>
                <w:color w:val="243447"/>
                <w:sz w:val="17"/>
              </w:rPr>
              <w:t>/login</w:t>
            </w:r>
          </w:p>
        </w:tc>
        <w:tc>
          <w:tcPr>
            <w:tcW w:type="dxa" w:w="6408"/>
            <w:vAlign w:val="center"/>
            <w:tcMar>
              <w:top w:w="80" w:type="dxa"/>
              <w:start w:w="85" w:type="dxa"/>
              <w:bottom w:w="80" w:type="dxa"/>
              <w:end w:w="85" w:type="dxa"/>
            </w:tcMar>
          </w:tcPr>
          <w:p>
            <w:pPr>
              <w:spacing w:after="20" w:line="247" w:lineRule="auto"/>
            </w:pPr>
            <w:r>
              <w:rPr>
                <w:rFonts w:ascii="Aptos" w:hAnsi="Aptos"/>
                <w:color w:val="243447"/>
                <w:sz w:val="17"/>
              </w:rPr>
              <w:t>Login / passkey entry.</w:t>
            </w:r>
          </w:p>
        </w:tc>
      </w:tr>
      <w:tr>
        <w:trPr>
          <w:cantSplit/>
        </w:trPr>
        <w:tc>
          <w:tcPr>
            <w:tcW w:type="dxa" w:w="3672"/>
            <w:vAlign w:val="center"/>
            <w:tcMar>
              <w:top w:w="80" w:type="dxa"/>
              <w:start w:w="85" w:type="dxa"/>
              <w:bottom w:w="80" w:type="dxa"/>
              <w:end w:w="85" w:type="dxa"/>
            </w:tcMar>
            <w:shd w:fill="F6F9FC"/>
          </w:tcPr>
          <w:p>
            <w:pPr>
              <w:spacing w:after="20" w:line="247" w:lineRule="auto"/>
            </w:pPr>
            <w:r>
              <w:rPr>
                <w:rFonts w:ascii="Aptos" w:hAnsi="Aptos"/>
                <w:color w:val="243447"/>
                <w:sz w:val="17"/>
              </w:rPr>
              <w:t>/dashboard</w:t>
            </w:r>
          </w:p>
        </w:tc>
        <w:tc>
          <w:tcPr>
            <w:tcW w:type="dxa" w:w="6408"/>
            <w:vAlign w:val="center"/>
            <w:tcMar>
              <w:top w:w="80" w:type="dxa"/>
              <w:start w:w="85" w:type="dxa"/>
              <w:bottom w:w="80" w:type="dxa"/>
              <w:end w:w="85" w:type="dxa"/>
            </w:tcMar>
            <w:shd w:fill="F6F9FC"/>
          </w:tcPr>
          <w:p>
            <w:pPr>
              <w:spacing w:after="20" w:line="247" w:lineRule="auto"/>
            </w:pPr>
            <w:r>
              <w:rPr>
                <w:rFonts w:ascii="Aptos" w:hAnsi="Aptos"/>
                <w:color w:val="243447"/>
                <w:sz w:val="17"/>
              </w:rPr>
              <w:t>Overview counters, alert actions, metrics panel.</w:t>
            </w:r>
          </w:p>
        </w:tc>
      </w:tr>
      <w:tr>
        <w:trPr>
          <w:cantSplit/>
        </w:trPr>
        <w:tc>
          <w:tcPr>
            <w:tcW w:type="dxa" w:w="3672"/>
            <w:vAlign w:val="center"/>
            <w:tcMar>
              <w:top w:w="80" w:type="dxa"/>
              <w:start w:w="85" w:type="dxa"/>
              <w:bottom w:w="80" w:type="dxa"/>
              <w:end w:w="85" w:type="dxa"/>
            </w:tcMar>
          </w:tcPr>
          <w:p>
            <w:pPr>
              <w:spacing w:after="20" w:line="247" w:lineRule="auto"/>
            </w:pPr>
            <w:r>
              <w:rPr>
                <w:rFonts w:ascii="Aptos" w:hAnsi="Aptos"/>
                <w:color w:val="243447"/>
                <w:sz w:val="17"/>
              </w:rPr>
              <w:t>/alerts</w:t>
            </w:r>
          </w:p>
        </w:tc>
        <w:tc>
          <w:tcPr>
            <w:tcW w:type="dxa" w:w="6408"/>
            <w:vAlign w:val="center"/>
            <w:tcMar>
              <w:top w:w="80" w:type="dxa"/>
              <w:start w:w="85" w:type="dxa"/>
              <w:bottom w:w="80" w:type="dxa"/>
              <w:end w:w="85" w:type="dxa"/>
            </w:tcMar>
          </w:tcPr>
          <w:p>
            <w:pPr>
              <w:spacing w:after="20" w:line="247" w:lineRule="auto"/>
            </w:pPr>
            <w:r>
              <w:rPr>
                <w:rFonts w:ascii="Aptos" w:hAnsi="Aptos"/>
                <w:color w:val="243447"/>
                <w:sz w:val="17"/>
              </w:rPr>
              <w:t>List, filters, review, dispatch, export/print.</w:t>
            </w:r>
          </w:p>
        </w:tc>
      </w:tr>
      <w:tr>
        <w:trPr>
          <w:cantSplit/>
        </w:trPr>
        <w:tc>
          <w:tcPr>
            <w:tcW w:type="dxa" w:w="3672"/>
            <w:vAlign w:val="center"/>
            <w:tcMar>
              <w:top w:w="80" w:type="dxa"/>
              <w:start w:w="85" w:type="dxa"/>
              <w:bottom w:w="80" w:type="dxa"/>
              <w:end w:w="85" w:type="dxa"/>
            </w:tcMar>
            <w:shd w:fill="F6F9FC"/>
          </w:tcPr>
          <w:p>
            <w:pPr>
              <w:spacing w:after="20" w:line="247" w:lineRule="auto"/>
            </w:pPr>
            <w:r>
              <w:rPr>
                <w:rFonts w:ascii="Aptos" w:hAnsi="Aptos"/>
                <w:color w:val="243447"/>
                <w:sz w:val="17"/>
              </w:rPr>
              <w:t>/map</w:t>
            </w:r>
          </w:p>
        </w:tc>
        <w:tc>
          <w:tcPr>
            <w:tcW w:type="dxa" w:w="6408"/>
            <w:vAlign w:val="center"/>
            <w:tcMar>
              <w:top w:w="80" w:type="dxa"/>
              <w:start w:w="85" w:type="dxa"/>
              <w:bottom w:w="80" w:type="dxa"/>
              <w:end w:w="85" w:type="dxa"/>
            </w:tcMar>
            <w:shd w:fill="F6F9FC"/>
          </w:tcPr>
          <w:p>
            <w:pPr>
              <w:spacing w:after="20" w:line="247" w:lineRule="auto"/>
            </w:pPr>
            <w:r>
              <w:rPr>
                <w:rFonts w:ascii="Aptos" w:hAnsi="Aptos"/>
                <w:color w:val="243447"/>
                <w:sz w:val="17"/>
              </w:rPr>
              <w:t>Interactive map, impact panel, community-report form, admin GeoJSON import.</w:t>
            </w:r>
          </w:p>
        </w:tc>
      </w:tr>
      <w:tr>
        <w:trPr>
          <w:cantSplit/>
        </w:trPr>
        <w:tc>
          <w:tcPr>
            <w:tcW w:type="dxa" w:w="3672"/>
            <w:vAlign w:val="center"/>
            <w:tcMar>
              <w:top w:w="80" w:type="dxa"/>
              <w:start w:w="85" w:type="dxa"/>
              <w:bottom w:w="80" w:type="dxa"/>
              <w:end w:w="85" w:type="dxa"/>
            </w:tcMar>
          </w:tcPr>
          <w:p>
            <w:pPr>
              <w:spacing w:after="20" w:line="247" w:lineRule="auto"/>
            </w:pPr>
            <w:r>
              <w:rPr>
                <w:rFonts w:ascii="Aptos" w:hAnsi="Aptos"/>
                <w:color w:val="243447"/>
                <w:sz w:val="17"/>
              </w:rPr>
              <w:t>/live-feed</w:t>
            </w:r>
          </w:p>
        </w:tc>
        <w:tc>
          <w:tcPr>
            <w:tcW w:type="dxa" w:w="6408"/>
            <w:vAlign w:val="center"/>
            <w:tcMar>
              <w:top w:w="80" w:type="dxa"/>
              <w:start w:w="85" w:type="dxa"/>
              <w:bottom w:w="80" w:type="dxa"/>
              <w:end w:w="85" w:type="dxa"/>
            </w:tcMar>
          </w:tcPr>
          <w:p>
            <w:pPr>
              <w:spacing w:after="20" w:line="247" w:lineRule="auto"/>
            </w:pPr>
            <w:r>
              <w:rPr>
                <w:rFonts w:ascii="Aptos" w:hAnsi="Aptos"/>
                <w:color w:val="243447"/>
                <w:sz w:val="17"/>
              </w:rPr>
              <w:t>Local camera and camera stream layouts.</w:t>
            </w:r>
          </w:p>
        </w:tc>
      </w:tr>
      <w:tr>
        <w:trPr>
          <w:cantSplit/>
        </w:trPr>
        <w:tc>
          <w:tcPr>
            <w:tcW w:type="dxa" w:w="3672"/>
            <w:vAlign w:val="center"/>
            <w:tcMar>
              <w:top w:w="80" w:type="dxa"/>
              <w:start w:w="85" w:type="dxa"/>
              <w:bottom w:w="80" w:type="dxa"/>
              <w:end w:w="85" w:type="dxa"/>
            </w:tcMar>
            <w:shd w:fill="F6F9FC"/>
          </w:tcPr>
          <w:p>
            <w:pPr>
              <w:spacing w:after="20" w:line="247" w:lineRule="auto"/>
            </w:pPr>
            <w:r>
              <w:rPr>
                <w:rFonts w:ascii="Aptos" w:hAnsi="Aptos"/>
                <w:color w:val="243447"/>
                <w:sz w:val="17"/>
              </w:rPr>
              <w:t>/camera-management</w:t>
            </w:r>
          </w:p>
        </w:tc>
        <w:tc>
          <w:tcPr>
            <w:tcW w:type="dxa" w:w="6408"/>
            <w:vAlign w:val="center"/>
            <w:tcMar>
              <w:top w:w="80" w:type="dxa"/>
              <w:start w:w="85" w:type="dxa"/>
              <w:bottom w:w="80" w:type="dxa"/>
              <w:end w:w="85" w:type="dxa"/>
            </w:tcMar>
            <w:shd w:fill="F6F9FC"/>
          </w:tcPr>
          <w:p>
            <w:pPr>
              <w:spacing w:after="20" w:line="247" w:lineRule="auto"/>
            </w:pPr>
            <w:r>
              <w:rPr>
                <w:rFonts w:ascii="Aptos" w:hAnsi="Aptos"/>
                <w:color w:val="243447"/>
                <w:sz w:val="17"/>
              </w:rPr>
              <w:t>Camera registry, connection test, detection settings and zone editor.</w:t>
            </w:r>
          </w:p>
        </w:tc>
      </w:tr>
      <w:tr>
        <w:trPr>
          <w:cantSplit/>
        </w:trPr>
        <w:tc>
          <w:tcPr>
            <w:tcW w:type="dxa" w:w="3672"/>
            <w:vAlign w:val="center"/>
            <w:tcMar>
              <w:top w:w="80" w:type="dxa"/>
              <w:start w:w="85" w:type="dxa"/>
              <w:bottom w:w="80" w:type="dxa"/>
              <w:end w:w="85" w:type="dxa"/>
            </w:tcMar>
          </w:tcPr>
          <w:p>
            <w:pPr>
              <w:spacing w:after="20" w:line="247" w:lineRule="auto"/>
            </w:pPr>
            <w:r>
              <w:rPr>
                <w:rFonts w:ascii="Aptos" w:hAnsi="Aptos"/>
                <w:color w:val="243447"/>
                <w:sz w:val="17"/>
              </w:rPr>
              <w:t>/guard-duty</w:t>
            </w:r>
          </w:p>
        </w:tc>
        <w:tc>
          <w:tcPr>
            <w:tcW w:type="dxa" w:w="6408"/>
            <w:vAlign w:val="center"/>
            <w:tcMar>
              <w:top w:w="80" w:type="dxa"/>
              <w:start w:w="85" w:type="dxa"/>
              <w:bottom w:w="80" w:type="dxa"/>
              <w:end w:w="85" w:type="dxa"/>
            </w:tcMar>
          </w:tcPr>
          <w:p>
            <w:pPr>
              <w:spacing w:after="20" w:line="247" w:lineRule="auto"/>
            </w:pPr>
            <w:r>
              <w:rPr>
                <w:rFonts w:ascii="Aptos" w:hAnsi="Aptos"/>
                <w:color w:val="243447"/>
                <w:sz w:val="17"/>
              </w:rPr>
              <w:t>Guard status and handover operations.</w:t>
            </w:r>
          </w:p>
        </w:tc>
      </w:tr>
      <w:tr>
        <w:trPr>
          <w:cantSplit/>
        </w:trPr>
        <w:tc>
          <w:tcPr>
            <w:tcW w:type="dxa" w:w="3672"/>
            <w:vAlign w:val="center"/>
            <w:tcMar>
              <w:top w:w="80" w:type="dxa"/>
              <w:start w:w="85" w:type="dxa"/>
              <w:bottom w:w="80" w:type="dxa"/>
              <w:end w:w="85" w:type="dxa"/>
            </w:tcMar>
            <w:shd w:fill="F6F9FC"/>
          </w:tcPr>
          <w:p>
            <w:pPr>
              <w:spacing w:after="20" w:line="247" w:lineRule="auto"/>
            </w:pPr>
            <w:r>
              <w:rPr>
                <w:rFonts w:ascii="Aptos" w:hAnsi="Aptos"/>
                <w:color w:val="243447"/>
                <w:sz w:val="17"/>
              </w:rPr>
              <w:t>/analytics</w:t>
            </w:r>
          </w:p>
        </w:tc>
        <w:tc>
          <w:tcPr>
            <w:tcW w:type="dxa" w:w="6408"/>
            <w:vAlign w:val="center"/>
            <w:tcMar>
              <w:top w:w="80" w:type="dxa"/>
              <w:start w:w="85" w:type="dxa"/>
              <w:bottom w:w="80" w:type="dxa"/>
              <w:end w:w="85" w:type="dxa"/>
            </w:tcMar>
            <w:shd w:fill="F6F9FC"/>
          </w:tcPr>
          <w:p>
            <w:pPr>
              <w:spacing w:after="20" w:line="247" w:lineRule="auto"/>
            </w:pPr>
            <w:r>
              <w:rPr>
                <w:rFonts w:ascii="Aptos" w:hAnsi="Aptos"/>
                <w:color w:val="243447"/>
                <w:sz w:val="17"/>
              </w:rPr>
              <w:t>Charts and simple computed risk/community indicators.</w:t>
            </w:r>
          </w:p>
        </w:tc>
      </w:tr>
      <w:tr>
        <w:trPr>
          <w:cantSplit/>
        </w:trPr>
        <w:tc>
          <w:tcPr>
            <w:tcW w:type="dxa" w:w="3672"/>
            <w:vAlign w:val="center"/>
            <w:tcMar>
              <w:top w:w="80" w:type="dxa"/>
              <w:start w:w="85" w:type="dxa"/>
              <w:bottom w:w="80" w:type="dxa"/>
              <w:end w:w="85" w:type="dxa"/>
            </w:tcMar>
          </w:tcPr>
          <w:p>
            <w:pPr>
              <w:spacing w:after="20" w:line="247" w:lineRule="auto"/>
            </w:pPr>
            <w:r>
              <w:rPr>
                <w:rFonts w:ascii="Aptos" w:hAnsi="Aptos"/>
                <w:color w:val="243447"/>
                <w:sz w:val="17"/>
              </w:rPr>
              <w:t>/admin</w:t>
            </w:r>
          </w:p>
        </w:tc>
        <w:tc>
          <w:tcPr>
            <w:tcW w:type="dxa" w:w="6408"/>
            <w:vAlign w:val="center"/>
            <w:tcMar>
              <w:top w:w="80" w:type="dxa"/>
              <w:start w:w="85" w:type="dxa"/>
              <w:bottom w:w="80" w:type="dxa"/>
              <w:end w:w="85" w:type="dxa"/>
            </w:tcMar>
          </w:tcPr>
          <w:p>
            <w:pPr>
              <w:spacing w:after="20" w:line="247" w:lineRule="auto"/>
            </w:pPr>
            <w:r>
              <w:rPr>
                <w:rFonts w:ascii="Aptos" w:hAnsi="Aptos"/>
                <w:color w:val="243447"/>
                <w:sz w:val="17"/>
              </w:rPr>
              <w:t>Guard/watchlist/demo-profile administration, auth audit and passkey enrollment.</w:t>
            </w:r>
          </w:p>
        </w:tc>
      </w:tr>
      <w:tr>
        <w:trPr>
          <w:cantSplit/>
        </w:trPr>
        <w:tc>
          <w:tcPr>
            <w:tcW w:type="dxa" w:w="3672"/>
            <w:vAlign w:val="center"/>
            <w:tcMar>
              <w:top w:w="80" w:type="dxa"/>
              <w:start w:w="85" w:type="dxa"/>
              <w:bottom w:w="80" w:type="dxa"/>
              <w:end w:w="85" w:type="dxa"/>
            </w:tcMar>
            <w:shd w:fill="F6F9FC"/>
          </w:tcPr>
          <w:p>
            <w:pPr>
              <w:spacing w:after="20" w:line="247" w:lineRule="auto"/>
            </w:pPr>
            <w:r>
              <w:rPr>
                <w:rFonts w:ascii="Aptos" w:hAnsi="Aptos"/>
                <w:color w:val="243447"/>
                <w:sz w:val="17"/>
              </w:rPr>
              <w:t>/intelligence</w:t>
            </w:r>
          </w:p>
        </w:tc>
        <w:tc>
          <w:tcPr>
            <w:tcW w:type="dxa" w:w="6408"/>
            <w:vAlign w:val="center"/>
            <w:tcMar>
              <w:top w:w="80" w:type="dxa"/>
              <w:start w:w="85" w:type="dxa"/>
              <w:bottom w:w="80" w:type="dxa"/>
              <w:end w:w="85" w:type="dxa"/>
            </w:tcMar>
            <w:shd w:fill="F6F9FC"/>
          </w:tcPr>
          <w:p>
            <w:pPr>
              <w:spacing w:after="20" w:line="247" w:lineRule="auto"/>
            </w:pPr>
            <w:r>
              <w:rPr>
                <w:rFonts w:ascii="Aptos" w:hAnsi="Aptos"/>
                <w:color w:val="243447"/>
                <w:sz w:val="17"/>
              </w:rPr>
              <w:t>Redirects to `/alerts`.</w:t>
            </w:r>
          </w:p>
        </w:tc>
      </w:tr>
      <w:tr>
        <w:trPr>
          <w:cantSplit/>
        </w:trPr>
        <w:tc>
          <w:tcPr>
            <w:tcW w:type="dxa" w:w="3672"/>
            <w:vAlign w:val="center"/>
            <w:tcMar>
              <w:top w:w="80" w:type="dxa"/>
              <w:start w:w="85" w:type="dxa"/>
              <w:bottom w:w="80" w:type="dxa"/>
              <w:end w:w="85" w:type="dxa"/>
            </w:tcMar>
          </w:tcPr>
          <w:p>
            <w:pPr>
              <w:spacing w:after="20" w:line="247" w:lineRule="auto"/>
            </w:pPr>
            <w:r>
              <w:rPr>
                <w:rFonts w:ascii="Aptos" w:hAnsi="Aptos"/>
                <w:color w:val="243447"/>
                <w:sz w:val="17"/>
              </w:rPr>
              <w:t>/logistics</w:t>
            </w:r>
          </w:p>
        </w:tc>
        <w:tc>
          <w:tcPr>
            <w:tcW w:type="dxa" w:w="6408"/>
            <w:vAlign w:val="center"/>
            <w:tcMar>
              <w:top w:w="80" w:type="dxa"/>
              <w:start w:w="85" w:type="dxa"/>
              <w:bottom w:w="80" w:type="dxa"/>
              <w:end w:w="85" w:type="dxa"/>
            </w:tcMar>
          </w:tcPr>
          <w:p>
            <w:pPr>
              <w:spacing w:after="20" w:line="247" w:lineRule="auto"/>
            </w:pPr>
            <w:r>
              <w:rPr>
                <w:rFonts w:ascii="Aptos" w:hAnsi="Aptos"/>
                <w:color w:val="243447"/>
                <w:sz w:val="17"/>
              </w:rPr>
              <w:t>Redirects to `/dashboard`.</w:t>
            </w:r>
          </w:p>
        </w:tc>
      </w:tr>
      <w:tr>
        <w:trPr>
          <w:cantSplit/>
        </w:trPr>
        <w:tc>
          <w:tcPr>
            <w:tcW w:type="dxa" w:w="3672"/>
            <w:vAlign w:val="center"/>
            <w:tcMar>
              <w:top w:w="80" w:type="dxa"/>
              <w:start w:w="85" w:type="dxa"/>
              <w:bottom w:w="80" w:type="dxa"/>
              <w:end w:w="85" w:type="dxa"/>
            </w:tcMar>
            <w:shd w:fill="F6F9FC"/>
          </w:tcPr>
          <w:p>
            <w:pPr>
              <w:spacing w:after="20" w:line="247" w:lineRule="auto"/>
            </w:pPr>
            <w:r>
              <w:rPr>
                <w:rFonts w:ascii="Aptos" w:hAnsi="Aptos"/>
                <w:color w:val="243447"/>
                <w:sz w:val="17"/>
              </w:rPr>
              <w:t>/guard-duty/schedule`, `/activity-log`, `/{guardId}</w:t>
            </w:r>
          </w:p>
        </w:tc>
        <w:tc>
          <w:tcPr>
            <w:tcW w:type="dxa" w:w="6408"/>
            <w:vAlign w:val="center"/>
            <w:tcMar>
              <w:top w:w="80" w:type="dxa"/>
              <w:start w:w="85" w:type="dxa"/>
              <w:bottom w:w="80" w:type="dxa"/>
              <w:end w:w="85" w:type="dxa"/>
            </w:tcMar>
            <w:shd w:fill="F6F9FC"/>
          </w:tcPr>
          <w:p>
            <w:pPr>
              <w:spacing w:after="20" w:line="247" w:lineRule="auto"/>
            </w:pPr>
            <w:r>
              <w:rPr>
                <w:rFonts w:ascii="Aptos" w:hAnsi="Aptos"/>
                <w:color w:val="243447"/>
                <w:sz w:val="17"/>
              </w:rPr>
              <w:t>Redirect to `/guard-duty`.</w:t>
            </w:r>
          </w:p>
        </w:tc>
      </w:tr>
    </w:tbl>
    <w:p>
      <w:pPr>
        <w:spacing w:after="20"/>
      </w:pPr>
    </w:p>
    <w:p>
      <w:r>
        <w:t>API groups are mounted at `/api`, not `/api/v1`: health; authentication/passkey/OTP; bootstrap; alerts/activity/guards/shifts/handover; geospatial; cameras/media; inference/analytics; watchlist/demo profiles; Firebase/blockchain status; monitoring/audit; sync/reset. Exact route definitions are in `backend/config/urls.py` and permission behavior in `backend/app/api/views.py`. There is no `/ws/alerts/` WebSocket endpoint in the current route table.</w:t>
      </w:r>
    </w:p>
    <w:p>
      <w:pPr>
        <w:pStyle w:val="Heading1"/>
      </w:pPr>
      <w:r>
        <w:t>How to use this audit</w:t>
      </w:r>
    </w:p>
    <w:p>
      <w:r>
        <w:t>Treat WORKS IN CODE as a bounded engineering statement, not a warranty. Before demoing or deploying a feature, identify the missing service/model/data listed in its row and perform the corresponding acceptance test. Keep mock/demo switches disabled outside isolated demos. The project overview and aspirational demo narrative in README remain useful context, but this inventory describes current implementation boundaries.</w:t>
      </w:r>
    </w:p>
    <w:p>
      <w:r>
        <w:t>Related repository documentation: `README.md` (preserved project overview plus current implementation supplement), `PRODUCTION_READINESS.md`, `deploy/README.md`, `backend/app/services/inference/README.md`, and `backend/app/services/cameras/README.md`.</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B78"/>
        <w:sz w:val="16"/>
      </w:rPr>
      <w:t xml:space="preserve">Repository review at 4206b51  •  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B78"/>
        <w:sz w:val="16"/>
      </w:rPr>
      <w:t>SENTRIX  /  FEATURE STATUS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878A5"/>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Sentrix Feature Status Audit</dc:title>
  <dc:subject>Feature-by-feature implementation, verification, limitations, and missing work</dc:subject>
  <dc:creator>Sentrix Project</dc:creator>
  <cp:keywords>Sentrix, feature audit, implementation status, verification, workflow</cp:keywords>
  <dc:description>generated by python-docx</dc:description>
  <cp:lastModifiedBy/>
  <cp:revision>1</cp:revision>
  <dcterms:created xsi:type="dcterms:W3CDTF">2013-12-23T23:15:00Z</dcterms:created>
  <dcterms:modified xsi:type="dcterms:W3CDTF">2013-12-23T23:15:00Z</dcterms:modified>
  <cp:category/>
</cp:coreProperties>
</file>