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C470F" w14:textId="1A9B7B57" w:rsidR="00F73B89" w:rsidRDefault="00193590" w:rsidP="00193590">
      <w:pPr>
        <w:jc w:val="center"/>
        <w:rPr>
          <w:rFonts w:ascii="Times New Roman" w:hAnsi="Times New Roman" w:cs="Times New Roman"/>
          <w:b/>
          <w:bCs/>
          <w:sz w:val="40"/>
          <w:szCs w:val="48"/>
        </w:rPr>
      </w:pPr>
      <w:r w:rsidRPr="00193590">
        <w:rPr>
          <w:rFonts w:ascii="Times New Roman" w:hAnsi="Times New Roman" w:cs="Times New Roman"/>
          <w:b/>
          <w:bCs/>
          <w:sz w:val="40"/>
          <w:szCs w:val="48"/>
        </w:rPr>
        <w:t>Day 09 Assignment</w:t>
      </w:r>
    </w:p>
    <w:p w14:paraId="1D6E4CFF" w14:textId="77777777" w:rsidR="00193590" w:rsidRDefault="00193590" w:rsidP="00193590">
      <w:pPr>
        <w:jc w:val="center"/>
        <w:rPr>
          <w:rFonts w:ascii="Times New Roman" w:hAnsi="Times New Roman" w:cs="Times New Roman"/>
          <w:b/>
          <w:bCs/>
          <w:sz w:val="40"/>
          <w:szCs w:val="48"/>
        </w:rPr>
      </w:pPr>
    </w:p>
    <w:p w14:paraId="39FDE06B" w14:textId="59FD35E4" w:rsidR="00193590" w:rsidRPr="008844AE" w:rsidRDefault="00193590" w:rsidP="00193590">
      <w:pPr>
        <w:rPr>
          <w:rFonts w:ascii="Times New Roman" w:hAnsi="Times New Roman" w:cs="Times New Roman"/>
          <w:b/>
          <w:bCs/>
          <w:sz w:val="32"/>
          <w:szCs w:val="40"/>
        </w:rPr>
      </w:pPr>
      <w:r w:rsidRPr="008844AE">
        <w:rPr>
          <w:rFonts w:ascii="Times New Roman" w:hAnsi="Times New Roman" w:cs="Times New Roman"/>
          <w:b/>
          <w:bCs/>
          <w:sz w:val="32"/>
          <w:szCs w:val="40"/>
        </w:rPr>
        <w:t>What is End of Life?</w:t>
      </w:r>
    </w:p>
    <w:p w14:paraId="4ABC844A" w14:textId="60BFB13E" w:rsidR="00193590" w:rsidRDefault="00193590" w:rsidP="00193590">
      <w:pPr>
        <w:rPr>
          <w:rFonts w:ascii="Times New Roman" w:hAnsi="Times New Roman" w:cs="Times New Roman"/>
          <w:sz w:val="28"/>
          <w:szCs w:val="36"/>
        </w:rPr>
      </w:pPr>
      <w:r w:rsidRPr="00193590">
        <w:rPr>
          <w:rFonts w:ascii="Times New Roman" w:hAnsi="Times New Roman" w:cs="Times New Roman"/>
          <w:sz w:val="28"/>
          <w:szCs w:val="36"/>
        </w:rPr>
        <w:t>An </w:t>
      </w:r>
      <w:r w:rsidRPr="00193590">
        <w:rPr>
          <w:rFonts w:ascii="Times New Roman" w:hAnsi="Times New Roman" w:cs="Times New Roman"/>
          <w:b/>
          <w:bCs/>
          <w:sz w:val="28"/>
          <w:szCs w:val="36"/>
        </w:rPr>
        <w:t>end-of-lif</w:t>
      </w:r>
      <w:r>
        <w:rPr>
          <w:rFonts w:ascii="Times New Roman" w:hAnsi="Times New Roman" w:cs="Times New Roman"/>
          <w:b/>
          <w:bCs/>
          <w:sz w:val="28"/>
          <w:szCs w:val="36"/>
        </w:rPr>
        <w:t>e</w:t>
      </w:r>
      <w:r w:rsidRPr="00193590">
        <w:rPr>
          <w:rFonts w:ascii="Times New Roman" w:hAnsi="Times New Roman" w:cs="Times New Roman"/>
          <w:sz w:val="28"/>
          <w:szCs w:val="36"/>
        </w:rPr>
        <w:t xml:space="preserve"> is a </w:t>
      </w:r>
      <w:r>
        <w:rPr>
          <w:rFonts w:ascii="Times New Roman" w:hAnsi="Times New Roman" w:cs="Times New Roman"/>
          <w:sz w:val="28"/>
          <w:szCs w:val="36"/>
        </w:rPr>
        <w:t>date at which the product is</w:t>
      </w:r>
      <w:r w:rsidRPr="00193590">
        <w:rPr>
          <w:rFonts w:ascii="Times New Roman" w:hAnsi="Times New Roman" w:cs="Times New Roman"/>
          <w:sz w:val="28"/>
          <w:szCs w:val="36"/>
        </w:rPr>
        <w:t xml:space="preserve"> at the end of </w:t>
      </w:r>
      <w:r>
        <w:rPr>
          <w:rFonts w:ascii="Times New Roman" w:hAnsi="Times New Roman" w:cs="Times New Roman"/>
          <w:sz w:val="28"/>
          <w:szCs w:val="36"/>
        </w:rPr>
        <w:t>its lifecycle</w:t>
      </w:r>
      <w:r w:rsidRPr="00193590">
        <w:rPr>
          <w:rFonts w:ascii="Times New Roman" w:hAnsi="Times New Roman" w:cs="Times New Roman"/>
          <w:sz w:val="28"/>
          <w:szCs w:val="36"/>
        </w:rPr>
        <w:t>, which prevents users from receiving updates, indicating that the product is at the end of its useful life</w:t>
      </w:r>
      <w:r>
        <w:rPr>
          <w:rFonts w:ascii="Times New Roman" w:hAnsi="Times New Roman" w:cs="Times New Roman"/>
          <w:sz w:val="28"/>
          <w:szCs w:val="36"/>
        </w:rPr>
        <w:t xml:space="preserve">. </w:t>
      </w:r>
      <w:r w:rsidRPr="00193590">
        <w:rPr>
          <w:rFonts w:ascii="Times New Roman" w:hAnsi="Times New Roman" w:cs="Times New Roman"/>
          <w:sz w:val="28"/>
          <w:szCs w:val="36"/>
        </w:rPr>
        <w:t>At this stage, a vendor stops the </w:t>
      </w:r>
      <w:hyperlink r:id="rId5" w:tooltip="Marketing" w:history="1">
        <w:r w:rsidRPr="00193590">
          <w:rPr>
            <w:rStyle w:val="Hyperlink"/>
            <w:rFonts w:ascii="Times New Roman" w:hAnsi="Times New Roman" w:cs="Times New Roman"/>
            <w:sz w:val="28"/>
            <w:szCs w:val="36"/>
          </w:rPr>
          <w:t>marketing</w:t>
        </w:r>
      </w:hyperlink>
      <w:r w:rsidRPr="00193590">
        <w:rPr>
          <w:rFonts w:ascii="Times New Roman" w:hAnsi="Times New Roman" w:cs="Times New Roman"/>
          <w:sz w:val="28"/>
          <w:szCs w:val="36"/>
        </w:rPr>
        <w:t>, selling, or provisioning of parts, services, or software updates for the product. The vendor may simply intend to limit or end support for the product.</w:t>
      </w:r>
    </w:p>
    <w:p w14:paraId="471449CD" w14:textId="77777777" w:rsidR="00193590" w:rsidRDefault="00193590" w:rsidP="00193590">
      <w:pPr>
        <w:rPr>
          <w:rFonts w:ascii="Times New Roman" w:hAnsi="Times New Roman" w:cs="Times New Roman"/>
          <w:sz w:val="28"/>
          <w:szCs w:val="36"/>
        </w:rPr>
      </w:pPr>
    </w:p>
    <w:p w14:paraId="321D61B8" w14:textId="7DFA8C6F" w:rsidR="00193590" w:rsidRDefault="00193590" w:rsidP="00193590">
      <w:pPr>
        <w:rPr>
          <w:rFonts w:ascii="Times New Roman" w:hAnsi="Times New Roman" w:cs="Times New Roman"/>
          <w:sz w:val="28"/>
          <w:szCs w:val="36"/>
        </w:rPr>
      </w:pPr>
      <w:r>
        <w:rPr>
          <w:rFonts w:ascii="Times New Roman" w:hAnsi="Times New Roman" w:cs="Times New Roman"/>
          <w:sz w:val="28"/>
          <w:szCs w:val="36"/>
        </w:rPr>
        <w:t xml:space="preserve">In simple terms, </w:t>
      </w:r>
      <w:r w:rsidRPr="00193590">
        <w:rPr>
          <w:rFonts w:ascii="Times New Roman" w:hAnsi="Times New Roman" w:cs="Times New Roman"/>
          <w:sz w:val="28"/>
          <w:szCs w:val="36"/>
        </w:rPr>
        <w:t>EOL stands for “end of life,” which occurs to hardware and software. It is the stage of a product in which it becomes outdated or unsupported by the manufacturer.</w:t>
      </w:r>
    </w:p>
    <w:p w14:paraId="0DA907B4" w14:textId="77777777" w:rsidR="00193590" w:rsidRDefault="00193590" w:rsidP="00193590">
      <w:pPr>
        <w:rPr>
          <w:rFonts w:ascii="Times New Roman" w:hAnsi="Times New Roman" w:cs="Times New Roman"/>
          <w:sz w:val="28"/>
          <w:szCs w:val="36"/>
        </w:rPr>
      </w:pPr>
    </w:p>
    <w:p w14:paraId="7C6C91EB" w14:textId="77777777" w:rsidR="00193590" w:rsidRPr="008844AE" w:rsidRDefault="00193590" w:rsidP="00193590">
      <w:pPr>
        <w:rPr>
          <w:rFonts w:ascii="Times New Roman" w:hAnsi="Times New Roman" w:cs="Times New Roman"/>
          <w:b/>
          <w:bCs/>
          <w:sz w:val="32"/>
          <w:szCs w:val="40"/>
        </w:rPr>
      </w:pPr>
      <w:r w:rsidRPr="00193590">
        <w:rPr>
          <w:rFonts w:ascii="Times New Roman" w:hAnsi="Times New Roman" w:cs="Times New Roman"/>
          <w:b/>
          <w:bCs/>
          <w:sz w:val="32"/>
          <w:szCs w:val="40"/>
        </w:rPr>
        <w:t>What Happens When Something Reaches EOL?</w:t>
      </w:r>
    </w:p>
    <w:p w14:paraId="215FCCDE" w14:textId="77777777" w:rsidR="00193590" w:rsidRDefault="00193590" w:rsidP="00193590">
      <w:pPr>
        <w:pStyle w:val="ListParagraph"/>
        <w:numPr>
          <w:ilvl w:val="0"/>
          <w:numId w:val="1"/>
        </w:numPr>
        <w:rPr>
          <w:rFonts w:ascii="Times New Roman" w:hAnsi="Times New Roman" w:cs="Times New Roman"/>
          <w:sz w:val="28"/>
          <w:szCs w:val="36"/>
        </w:rPr>
      </w:pPr>
      <w:r w:rsidRPr="00193590">
        <w:rPr>
          <w:rFonts w:ascii="Times New Roman" w:hAnsi="Times New Roman" w:cs="Times New Roman"/>
          <w:sz w:val="28"/>
          <w:szCs w:val="36"/>
        </w:rPr>
        <w:t xml:space="preserve">Knowing what happens when a system reaches EOL allows you to better prepare for it. </w:t>
      </w:r>
    </w:p>
    <w:p w14:paraId="2FD66C1F" w14:textId="77777777" w:rsidR="00193590" w:rsidRPr="00193590" w:rsidRDefault="00193590" w:rsidP="00193590">
      <w:pPr>
        <w:pStyle w:val="ListParagraph"/>
        <w:rPr>
          <w:rFonts w:ascii="Times New Roman" w:hAnsi="Times New Roman" w:cs="Times New Roman"/>
          <w:sz w:val="28"/>
          <w:szCs w:val="36"/>
        </w:rPr>
      </w:pPr>
    </w:p>
    <w:p w14:paraId="2DB3D2DD" w14:textId="6FC9A6E7" w:rsidR="00193590" w:rsidRPr="00193590" w:rsidRDefault="00193590" w:rsidP="00193590">
      <w:pPr>
        <w:pStyle w:val="ListParagraph"/>
        <w:numPr>
          <w:ilvl w:val="0"/>
          <w:numId w:val="1"/>
        </w:numPr>
        <w:rPr>
          <w:rFonts w:ascii="Times New Roman" w:hAnsi="Times New Roman" w:cs="Times New Roman"/>
          <w:sz w:val="28"/>
          <w:szCs w:val="36"/>
        </w:rPr>
      </w:pPr>
      <w:r w:rsidRPr="00193590">
        <w:rPr>
          <w:rFonts w:ascii="Times New Roman" w:hAnsi="Times New Roman" w:cs="Times New Roman"/>
          <w:sz w:val="28"/>
          <w:szCs w:val="36"/>
        </w:rPr>
        <w:t xml:space="preserve">As a product approaches its EOL, you’ll typically get notifications for it. A popup may appear on your system stating that the software will lose manufacturer support on a certain date, or you may get an email about it. </w:t>
      </w:r>
    </w:p>
    <w:p w14:paraId="73917148" w14:textId="77777777" w:rsidR="00193590" w:rsidRPr="00193590" w:rsidRDefault="00193590" w:rsidP="00193590">
      <w:pPr>
        <w:pStyle w:val="ListParagraph"/>
        <w:rPr>
          <w:rFonts w:ascii="Times New Roman" w:hAnsi="Times New Roman" w:cs="Times New Roman"/>
          <w:sz w:val="28"/>
          <w:szCs w:val="36"/>
        </w:rPr>
      </w:pPr>
    </w:p>
    <w:p w14:paraId="459DF545" w14:textId="24CE4265" w:rsidR="00193590" w:rsidRPr="00193590" w:rsidRDefault="00193590" w:rsidP="00193590">
      <w:pPr>
        <w:pStyle w:val="ListParagraph"/>
        <w:numPr>
          <w:ilvl w:val="0"/>
          <w:numId w:val="1"/>
        </w:numPr>
        <w:rPr>
          <w:rFonts w:ascii="Times New Roman" w:hAnsi="Times New Roman" w:cs="Times New Roman"/>
          <w:sz w:val="28"/>
          <w:szCs w:val="36"/>
        </w:rPr>
      </w:pPr>
      <w:r w:rsidRPr="00193590">
        <w:rPr>
          <w:rFonts w:ascii="Times New Roman" w:hAnsi="Times New Roman" w:cs="Times New Roman"/>
          <w:sz w:val="28"/>
          <w:szCs w:val="36"/>
        </w:rPr>
        <w:t>Different manufacturers have different timelines for this process, so it will vary.</w:t>
      </w:r>
    </w:p>
    <w:p w14:paraId="0AC1BDE0" w14:textId="77777777" w:rsidR="00193590" w:rsidRPr="00193590" w:rsidRDefault="00193590" w:rsidP="00193590">
      <w:pPr>
        <w:pStyle w:val="ListParagraph"/>
        <w:rPr>
          <w:rFonts w:ascii="Times New Roman" w:hAnsi="Times New Roman" w:cs="Times New Roman"/>
          <w:sz w:val="28"/>
          <w:szCs w:val="36"/>
        </w:rPr>
      </w:pPr>
    </w:p>
    <w:p w14:paraId="1F53F02A" w14:textId="77777777" w:rsidR="00193590" w:rsidRDefault="00193590" w:rsidP="00193590">
      <w:pPr>
        <w:pStyle w:val="ListParagraph"/>
        <w:numPr>
          <w:ilvl w:val="0"/>
          <w:numId w:val="1"/>
        </w:numPr>
        <w:rPr>
          <w:rFonts w:ascii="Times New Roman" w:hAnsi="Times New Roman" w:cs="Times New Roman"/>
          <w:sz w:val="28"/>
          <w:szCs w:val="36"/>
        </w:rPr>
      </w:pPr>
      <w:r w:rsidRPr="00193590">
        <w:rPr>
          <w:rFonts w:ascii="Times New Roman" w:hAnsi="Times New Roman" w:cs="Times New Roman"/>
          <w:sz w:val="28"/>
          <w:szCs w:val="36"/>
        </w:rPr>
        <w:t>The biggest risk of a product reaching EOL is that it could open your system up to security breaches.</w:t>
      </w:r>
    </w:p>
    <w:p w14:paraId="3E754BA7" w14:textId="77777777" w:rsidR="00193590" w:rsidRPr="00193590" w:rsidRDefault="00193590" w:rsidP="00193590">
      <w:pPr>
        <w:rPr>
          <w:rFonts w:ascii="Times New Roman" w:hAnsi="Times New Roman" w:cs="Times New Roman"/>
          <w:sz w:val="28"/>
          <w:szCs w:val="36"/>
        </w:rPr>
      </w:pPr>
    </w:p>
    <w:p w14:paraId="52AC64B7" w14:textId="77777777" w:rsidR="00193590" w:rsidRDefault="00193590" w:rsidP="00193590">
      <w:pPr>
        <w:rPr>
          <w:rFonts w:ascii="Times New Roman" w:hAnsi="Times New Roman" w:cs="Times New Roman"/>
          <w:sz w:val="28"/>
          <w:szCs w:val="36"/>
        </w:rPr>
      </w:pPr>
      <w:r>
        <w:rPr>
          <w:rFonts w:ascii="Times New Roman" w:hAnsi="Times New Roman" w:cs="Times New Roman"/>
          <w:sz w:val="28"/>
          <w:szCs w:val="36"/>
        </w:rPr>
        <w:t>Example:</w:t>
      </w:r>
    </w:p>
    <w:p w14:paraId="4523A443" w14:textId="0A9A0B33" w:rsidR="00193590" w:rsidRDefault="00193590" w:rsidP="00193590">
      <w:pPr>
        <w:rPr>
          <w:rFonts w:ascii="Times New Roman" w:hAnsi="Times New Roman" w:cs="Times New Roman"/>
          <w:sz w:val="28"/>
          <w:szCs w:val="36"/>
        </w:rPr>
      </w:pPr>
      <w:r w:rsidRPr="00193590">
        <w:rPr>
          <w:rFonts w:ascii="Times New Roman" w:hAnsi="Times New Roman" w:cs="Times New Roman"/>
          <w:sz w:val="28"/>
          <w:szCs w:val="36"/>
        </w:rPr>
        <w:t>Cisco, a major technology provider, for instance, has </w:t>
      </w:r>
      <w:hyperlink r:id="rId6" w:history="1">
        <w:r w:rsidRPr="00193590">
          <w:rPr>
            <w:rStyle w:val="Hyperlink"/>
            <w:rFonts w:ascii="Times New Roman" w:hAnsi="Times New Roman" w:cs="Times New Roman"/>
            <w:sz w:val="28"/>
            <w:szCs w:val="36"/>
          </w:rPr>
          <w:t>a helpful milestone table</w:t>
        </w:r>
      </w:hyperlink>
      <w:r w:rsidRPr="00193590">
        <w:rPr>
          <w:rFonts w:ascii="Times New Roman" w:hAnsi="Times New Roman" w:cs="Times New Roman"/>
          <w:sz w:val="28"/>
          <w:szCs w:val="36"/>
        </w:rPr>
        <w:t xml:space="preserve"> that lays out different dates where they offer certain levels of support. They typically issue notifications about six months before they stop selling a product. After the end-of-sale date, they may offer support and release </w:t>
      </w:r>
      <w:r w:rsidRPr="00193590">
        <w:rPr>
          <w:rFonts w:ascii="Times New Roman" w:hAnsi="Times New Roman" w:cs="Times New Roman"/>
          <w:sz w:val="28"/>
          <w:szCs w:val="36"/>
        </w:rPr>
        <w:lastRenderedPageBreak/>
        <w:t>maintenance patches for a specific number of years, but once that timeframe runs out, you’re on your own.</w:t>
      </w:r>
    </w:p>
    <w:p w14:paraId="01CC8CCA" w14:textId="77777777" w:rsidR="008844AE" w:rsidRDefault="008844AE" w:rsidP="00193590">
      <w:pPr>
        <w:rPr>
          <w:rFonts w:ascii="Times New Roman" w:hAnsi="Times New Roman" w:cs="Times New Roman"/>
          <w:sz w:val="28"/>
          <w:szCs w:val="36"/>
        </w:rPr>
      </w:pPr>
    </w:p>
    <w:p w14:paraId="5552F651" w14:textId="77777777" w:rsidR="008844AE" w:rsidRPr="008844AE" w:rsidRDefault="008844AE" w:rsidP="008844AE">
      <w:pPr>
        <w:rPr>
          <w:rFonts w:ascii="Times New Roman" w:hAnsi="Times New Roman" w:cs="Times New Roman"/>
          <w:b/>
          <w:bCs/>
          <w:sz w:val="32"/>
          <w:szCs w:val="40"/>
        </w:rPr>
      </w:pPr>
      <w:r w:rsidRPr="008844AE">
        <w:rPr>
          <w:rFonts w:ascii="Times New Roman" w:hAnsi="Times New Roman" w:cs="Times New Roman"/>
          <w:b/>
          <w:bCs/>
          <w:sz w:val="32"/>
          <w:szCs w:val="40"/>
        </w:rPr>
        <w:t>What is the end of life in hardware? </w:t>
      </w:r>
    </w:p>
    <w:p w14:paraId="6087E1A9" w14:textId="4B63F8F7" w:rsidR="008844AE" w:rsidRDefault="008844AE" w:rsidP="008844AE">
      <w:pPr>
        <w:rPr>
          <w:rFonts w:ascii="Times New Roman" w:hAnsi="Times New Roman" w:cs="Times New Roman"/>
          <w:sz w:val="28"/>
          <w:szCs w:val="36"/>
        </w:rPr>
      </w:pPr>
      <w:r w:rsidRPr="008844AE">
        <w:rPr>
          <w:rFonts w:ascii="Times New Roman" w:hAnsi="Times New Roman" w:cs="Times New Roman"/>
          <w:sz w:val="28"/>
          <w:szCs w:val="36"/>
        </w:rPr>
        <w:t>Typically, hardware reaches its end of life when it can’t keep up with the needs of new systems and software.</w:t>
      </w:r>
    </w:p>
    <w:p w14:paraId="6CA340A1" w14:textId="0CDE68B7" w:rsidR="008844AE" w:rsidRPr="008844AE" w:rsidRDefault="008844AE" w:rsidP="008844AE">
      <w:pPr>
        <w:rPr>
          <w:rFonts w:ascii="Times New Roman" w:hAnsi="Times New Roman" w:cs="Times New Roman"/>
          <w:sz w:val="28"/>
          <w:szCs w:val="36"/>
        </w:rPr>
      </w:pPr>
      <w:r>
        <w:rPr>
          <w:rFonts w:ascii="Times New Roman" w:hAnsi="Times New Roman" w:cs="Times New Roman"/>
          <w:sz w:val="28"/>
          <w:szCs w:val="36"/>
        </w:rPr>
        <w:t xml:space="preserve">In end of life of hardware, </w:t>
      </w:r>
      <w:r w:rsidRPr="008844AE">
        <w:rPr>
          <w:rFonts w:ascii="Times New Roman" w:hAnsi="Times New Roman" w:cs="Times New Roman"/>
          <w:sz w:val="28"/>
          <w:szCs w:val="36"/>
        </w:rPr>
        <w:t>The manufacturer</w:t>
      </w:r>
    </w:p>
    <w:p w14:paraId="4DF358E6" w14:textId="77777777" w:rsidR="008844AE" w:rsidRPr="008844AE" w:rsidRDefault="008844AE" w:rsidP="008844AE">
      <w:pPr>
        <w:numPr>
          <w:ilvl w:val="0"/>
          <w:numId w:val="3"/>
        </w:numPr>
        <w:rPr>
          <w:rFonts w:ascii="Times New Roman" w:hAnsi="Times New Roman" w:cs="Times New Roman"/>
          <w:sz w:val="28"/>
          <w:szCs w:val="36"/>
        </w:rPr>
      </w:pPr>
      <w:r w:rsidRPr="008844AE">
        <w:rPr>
          <w:rFonts w:ascii="Times New Roman" w:hAnsi="Times New Roman" w:cs="Times New Roman"/>
          <w:sz w:val="28"/>
          <w:szCs w:val="36"/>
        </w:rPr>
        <w:t>stops production and sale of the hardware</w:t>
      </w:r>
    </w:p>
    <w:p w14:paraId="0BA64580" w14:textId="77777777" w:rsidR="008844AE" w:rsidRPr="008844AE" w:rsidRDefault="008844AE" w:rsidP="008844AE">
      <w:pPr>
        <w:numPr>
          <w:ilvl w:val="0"/>
          <w:numId w:val="3"/>
        </w:numPr>
        <w:rPr>
          <w:rFonts w:ascii="Times New Roman" w:hAnsi="Times New Roman" w:cs="Times New Roman"/>
          <w:sz w:val="28"/>
          <w:szCs w:val="36"/>
        </w:rPr>
      </w:pPr>
      <w:r w:rsidRPr="008844AE">
        <w:rPr>
          <w:rFonts w:ascii="Times New Roman" w:hAnsi="Times New Roman" w:cs="Times New Roman"/>
          <w:sz w:val="28"/>
          <w:szCs w:val="36"/>
        </w:rPr>
        <w:t>no longer provides standard support</w:t>
      </w:r>
    </w:p>
    <w:p w14:paraId="6461C558" w14:textId="04C50018" w:rsidR="008844AE" w:rsidRPr="008844AE" w:rsidRDefault="008844AE" w:rsidP="008844AE">
      <w:pPr>
        <w:rPr>
          <w:rFonts w:ascii="Times New Roman" w:hAnsi="Times New Roman" w:cs="Times New Roman"/>
          <w:sz w:val="28"/>
          <w:szCs w:val="36"/>
        </w:rPr>
      </w:pPr>
    </w:p>
    <w:p w14:paraId="73F24969" w14:textId="77777777" w:rsidR="008844AE" w:rsidRPr="008844AE" w:rsidRDefault="008844AE" w:rsidP="008844AE">
      <w:pPr>
        <w:rPr>
          <w:rFonts w:ascii="Times New Roman" w:hAnsi="Times New Roman" w:cs="Times New Roman"/>
          <w:sz w:val="32"/>
          <w:szCs w:val="40"/>
        </w:rPr>
      </w:pPr>
      <w:r w:rsidRPr="008844AE">
        <w:rPr>
          <w:rFonts w:ascii="Times New Roman" w:hAnsi="Times New Roman" w:cs="Times New Roman"/>
          <w:b/>
          <w:bCs/>
          <w:sz w:val="32"/>
          <w:szCs w:val="40"/>
        </w:rPr>
        <w:t>What is the end of life in software?</w:t>
      </w:r>
      <w:r w:rsidRPr="008844AE">
        <w:rPr>
          <w:rFonts w:ascii="Times New Roman" w:hAnsi="Times New Roman" w:cs="Times New Roman"/>
          <w:sz w:val="32"/>
          <w:szCs w:val="40"/>
        </w:rPr>
        <w:t> </w:t>
      </w:r>
    </w:p>
    <w:p w14:paraId="57E8ED3B" w14:textId="6AC0726A" w:rsidR="008844AE" w:rsidRDefault="008844AE" w:rsidP="008844AE">
      <w:pPr>
        <w:rPr>
          <w:rFonts w:ascii="Times New Roman" w:hAnsi="Times New Roman" w:cs="Times New Roman"/>
          <w:sz w:val="28"/>
          <w:szCs w:val="36"/>
        </w:rPr>
      </w:pPr>
      <w:r w:rsidRPr="008844AE">
        <w:rPr>
          <w:rFonts w:ascii="Times New Roman" w:hAnsi="Times New Roman" w:cs="Times New Roman"/>
          <w:sz w:val="28"/>
          <w:szCs w:val="36"/>
        </w:rPr>
        <w:t>EOL software may be outdated or may not work with modern hardware needs.</w:t>
      </w:r>
    </w:p>
    <w:p w14:paraId="4ED7EF80" w14:textId="1BFF1C19" w:rsidR="000F7528" w:rsidRDefault="000F7528" w:rsidP="008844AE">
      <w:pPr>
        <w:rPr>
          <w:rFonts w:ascii="Times New Roman" w:hAnsi="Times New Roman" w:cs="Times New Roman"/>
          <w:sz w:val="28"/>
          <w:szCs w:val="36"/>
        </w:rPr>
      </w:pPr>
      <w:r w:rsidRPr="000F7528">
        <w:rPr>
          <w:rFonts w:ascii="Times New Roman" w:hAnsi="Times New Roman" w:cs="Times New Roman"/>
          <w:sz w:val="28"/>
          <w:szCs w:val="36"/>
        </w:rPr>
        <w:t>E</w:t>
      </w:r>
      <w:r>
        <w:rPr>
          <w:rFonts w:ascii="Times New Roman" w:hAnsi="Times New Roman" w:cs="Times New Roman"/>
          <w:sz w:val="28"/>
          <w:szCs w:val="36"/>
        </w:rPr>
        <w:t>O</w:t>
      </w:r>
      <w:r w:rsidRPr="000F7528">
        <w:rPr>
          <w:rFonts w:ascii="Times New Roman" w:hAnsi="Times New Roman" w:cs="Times New Roman"/>
          <w:sz w:val="28"/>
          <w:szCs w:val="36"/>
        </w:rPr>
        <w:t>L software refers to software that has reached the end of its life, meaning the developer no longer offers support, updates, or patches for it. This status indicates that the software is considered outdated and should be replaced or upgraded to maintain security and efficiency.</w:t>
      </w:r>
    </w:p>
    <w:p w14:paraId="1BCF19C8" w14:textId="77777777" w:rsidR="000F7528" w:rsidRDefault="000F7528" w:rsidP="008844AE">
      <w:pPr>
        <w:rPr>
          <w:rFonts w:ascii="Times New Roman" w:hAnsi="Times New Roman" w:cs="Times New Roman"/>
          <w:sz w:val="28"/>
          <w:szCs w:val="36"/>
        </w:rPr>
      </w:pPr>
    </w:p>
    <w:p w14:paraId="34744122" w14:textId="08272BE2" w:rsidR="000F7528" w:rsidRDefault="000F7528" w:rsidP="008844AE">
      <w:pPr>
        <w:rPr>
          <w:rFonts w:ascii="Times New Roman" w:hAnsi="Times New Roman" w:cs="Times New Roman"/>
          <w:sz w:val="28"/>
          <w:szCs w:val="36"/>
        </w:rPr>
      </w:pPr>
      <w:r>
        <w:rPr>
          <w:rFonts w:ascii="Times New Roman" w:hAnsi="Times New Roman" w:cs="Times New Roman"/>
          <w:noProof/>
          <w:sz w:val="28"/>
          <w:szCs w:val="36"/>
        </w:rPr>
        <w:drawing>
          <wp:inline distT="0" distB="0" distL="0" distR="0" wp14:anchorId="43905C77" wp14:editId="61CB3DEA">
            <wp:extent cx="5486400" cy="3200400"/>
            <wp:effectExtent l="0" t="0" r="0" b="19050"/>
            <wp:docPr id="54704334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47CD7F9" w14:textId="77777777" w:rsidR="00884313" w:rsidRDefault="00884313" w:rsidP="008844AE">
      <w:pPr>
        <w:rPr>
          <w:rFonts w:ascii="Times New Roman" w:hAnsi="Times New Roman" w:cs="Times New Roman"/>
          <w:b/>
          <w:bCs/>
          <w:sz w:val="32"/>
          <w:szCs w:val="40"/>
        </w:rPr>
      </w:pPr>
    </w:p>
    <w:p w14:paraId="1C51A710" w14:textId="43649389" w:rsidR="00884313" w:rsidRDefault="00884313" w:rsidP="008844AE">
      <w:pPr>
        <w:rPr>
          <w:rFonts w:ascii="Times New Roman" w:hAnsi="Times New Roman" w:cs="Times New Roman"/>
          <w:b/>
          <w:bCs/>
          <w:sz w:val="32"/>
          <w:szCs w:val="40"/>
        </w:rPr>
      </w:pPr>
      <w:r w:rsidRPr="00884313">
        <w:rPr>
          <w:rFonts w:ascii="Times New Roman" w:hAnsi="Times New Roman" w:cs="Times New Roman"/>
          <w:b/>
          <w:bCs/>
          <w:sz w:val="32"/>
          <w:szCs w:val="40"/>
        </w:rPr>
        <w:lastRenderedPageBreak/>
        <w:t>Preference of Specification</w:t>
      </w:r>
    </w:p>
    <w:p w14:paraId="02B006F3" w14:textId="060C6542" w:rsidR="00884313" w:rsidRDefault="00884313" w:rsidP="008844AE">
      <w:pPr>
        <w:rPr>
          <w:rFonts w:ascii="Times New Roman" w:hAnsi="Times New Roman" w:cs="Times New Roman"/>
          <w:sz w:val="28"/>
          <w:szCs w:val="36"/>
        </w:rPr>
      </w:pPr>
      <w:proofErr w:type="gramStart"/>
      <w:r>
        <w:rPr>
          <w:rFonts w:ascii="Times New Roman" w:hAnsi="Times New Roman" w:cs="Times New Roman"/>
          <w:sz w:val="28"/>
          <w:szCs w:val="36"/>
        </w:rPr>
        <w:t>So</w:t>
      </w:r>
      <w:proofErr w:type="gramEnd"/>
      <w:r>
        <w:rPr>
          <w:rFonts w:ascii="Times New Roman" w:hAnsi="Times New Roman" w:cs="Times New Roman"/>
          <w:sz w:val="28"/>
          <w:szCs w:val="36"/>
        </w:rPr>
        <w:t xml:space="preserve"> we decide about the preference of the specification depending on the sources</w:t>
      </w:r>
    </w:p>
    <w:p w14:paraId="6C6DFB2A" w14:textId="77777777" w:rsidR="00884313" w:rsidRDefault="00884313" w:rsidP="008844AE">
      <w:pPr>
        <w:rPr>
          <w:rFonts w:ascii="Times New Roman" w:hAnsi="Times New Roman" w:cs="Times New Roman"/>
          <w:sz w:val="28"/>
          <w:szCs w:val="36"/>
        </w:rPr>
      </w:pPr>
    </w:p>
    <w:p w14:paraId="0E3D197D" w14:textId="193C5A02" w:rsidR="00884313" w:rsidRDefault="00884313" w:rsidP="00884313">
      <w:pPr>
        <w:pStyle w:val="ListParagraph"/>
        <w:numPr>
          <w:ilvl w:val="0"/>
          <w:numId w:val="6"/>
        </w:numPr>
        <w:rPr>
          <w:rFonts w:ascii="Times New Roman" w:hAnsi="Times New Roman" w:cs="Times New Roman"/>
          <w:sz w:val="28"/>
          <w:szCs w:val="36"/>
        </w:rPr>
      </w:pPr>
      <w:r w:rsidRPr="00884313">
        <w:rPr>
          <w:rFonts w:ascii="Times New Roman" w:hAnsi="Times New Roman" w:cs="Times New Roman"/>
          <w:b/>
          <w:bCs/>
          <w:sz w:val="32"/>
          <w:szCs w:val="40"/>
        </w:rPr>
        <w:t xml:space="preserve">Direct Vendor: </w:t>
      </w:r>
      <w:r w:rsidRPr="00884313">
        <w:rPr>
          <w:rFonts w:ascii="Times New Roman" w:hAnsi="Times New Roman" w:cs="Times New Roman"/>
          <w:sz w:val="28"/>
          <w:szCs w:val="36"/>
        </w:rPr>
        <w:t>We give the preference accordingly first if the product is from direct vendor</w:t>
      </w:r>
      <w:r w:rsidR="00C21A64">
        <w:rPr>
          <w:rFonts w:ascii="Times New Roman" w:hAnsi="Times New Roman" w:cs="Times New Roman"/>
          <w:sz w:val="28"/>
          <w:szCs w:val="36"/>
        </w:rPr>
        <w:t xml:space="preserve"> and the vendors specify the End of Life.</w:t>
      </w:r>
    </w:p>
    <w:p w14:paraId="30B4B91C" w14:textId="77777777" w:rsidR="00884313" w:rsidRDefault="00884313" w:rsidP="00884313">
      <w:pPr>
        <w:pStyle w:val="ListParagraph"/>
        <w:rPr>
          <w:rFonts w:ascii="Times New Roman" w:hAnsi="Times New Roman" w:cs="Times New Roman"/>
          <w:b/>
          <w:bCs/>
          <w:sz w:val="32"/>
          <w:szCs w:val="40"/>
        </w:rPr>
      </w:pPr>
    </w:p>
    <w:p w14:paraId="259E4E83" w14:textId="4296AAE5" w:rsidR="00884313" w:rsidRDefault="00C21A64" w:rsidP="00884313">
      <w:pPr>
        <w:pStyle w:val="ListParagraph"/>
        <w:numPr>
          <w:ilvl w:val="0"/>
          <w:numId w:val="6"/>
        </w:numPr>
        <w:rPr>
          <w:rFonts w:ascii="Times New Roman" w:hAnsi="Times New Roman" w:cs="Times New Roman"/>
          <w:sz w:val="28"/>
          <w:szCs w:val="36"/>
        </w:rPr>
      </w:pPr>
      <w:r>
        <w:rPr>
          <w:rFonts w:ascii="Times New Roman" w:hAnsi="Times New Roman" w:cs="Times New Roman"/>
          <w:b/>
          <w:bCs/>
          <w:sz w:val="32"/>
          <w:szCs w:val="40"/>
        </w:rPr>
        <w:t xml:space="preserve">End of Life </w:t>
      </w:r>
      <w:proofErr w:type="gramStart"/>
      <w:r>
        <w:rPr>
          <w:rFonts w:ascii="Times New Roman" w:hAnsi="Times New Roman" w:cs="Times New Roman"/>
          <w:b/>
          <w:bCs/>
          <w:sz w:val="32"/>
          <w:szCs w:val="40"/>
        </w:rPr>
        <w:t>From</w:t>
      </w:r>
      <w:proofErr w:type="gramEnd"/>
      <w:r>
        <w:rPr>
          <w:rFonts w:ascii="Times New Roman" w:hAnsi="Times New Roman" w:cs="Times New Roman"/>
          <w:b/>
          <w:bCs/>
          <w:sz w:val="32"/>
          <w:szCs w:val="40"/>
        </w:rPr>
        <w:t xml:space="preserve"> Third Party Vendor: </w:t>
      </w:r>
      <w:r w:rsidRPr="00C21A64">
        <w:rPr>
          <w:rFonts w:ascii="Times New Roman" w:hAnsi="Times New Roman" w:cs="Times New Roman"/>
          <w:sz w:val="28"/>
          <w:szCs w:val="36"/>
        </w:rPr>
        <w:t>The second preference is given to the information of the end of life is from the third party vendors.</w:t>
      </w:r>
    </w:p>
    <w:p w14:paraId="16C08B87" w14:textId="77777777" w:rsidR="00C21A64" w:rsidRPr="00C21A64" w:rsidRDefault="00C21A64" w:rsidP="00C21A64">
      <w:pPr>
        <w:pStyle w:val="ListParagraph"/>
        <w:rPr>
          <w:rFonts w:ascii="Times New Roman" w:hAnsi="Times New Roman" w:cs="Times New Roman"/>
          <w:sz w:val="28"/>
          <w:szCs w:val="36"/>
        </w:rPr>
      </w:pPr>
    </w:p>
    <w:p w14:paraId="54352B07" w14:textId="42CA2264" w:rsidR="00C21A64" w:rsidRPr="00C21A64" w:rsidRDefault="00C21A64" w:rsidP="00884313">
      <w:pPr>
        <w:pStyle w:val="ListParagraph"/>
        <w:numPr>
          <w:ilvl w:val="0"/>
          <w:numId w:val="6"/>
        </w:numPr>
        <w:rPr>
          <w:rFonts w:ascii="Times New Roman" w:hAnsi="Times New Roman" w:cs="Times New Roman"/>
          <w:b/>
          <w:bCs/>
          <w:sz w:val="32"/>
          <w:szCs w:val="40"/>
        </w:rPr>
      </w:pPr>
      <w:r w:rsidRPr="00C21A64">
        <w:rPr>
          <w:rFonts w:ascii="Times New Roman" w:hAnsi="Times New Roman" w:cs="Times New Roman"/>
          <w:b/>
          <w:bCs/>
          <w:sz w:val="32"/>
          <w:szCs w:val="40"/>
        </w:rPr>
        <w:t xml:space="preserve">No End of Life from eighter Direct Vendor or </w:t>
      </w:r>
      <w:proofErr w:type="gramStart"/>
      <w:r w:rsidRPr="00C21A64">
        <w:rPr>
          <w:rFonts w:ascii="Times New Roman" w:hAnsi="Times New Roman" w:cs="Times New Roman"/>
          <w:b/>
          <w:bCs/>
          <w:sz w:val="32"/>
          <w:szCs w:val="40"/>
        </w:rPr>
        <w:t>Third Party</w:t>
      </w:r>
      <w:proofErr w:type="gramEnd"/>
      <w:r w:rsidRPr="00C21A64">
        <w:rPr>
          <w:rFonts w:ascii="Times New Roman" w:hAnsi="Times New Roman" w:cs="Times New Roman"/>
          <w:b/>
          <w:bCs/>
          <w:sz w:val="32"/>
          <w:szCs w:val="40"/>
        </w:rPr>
        <w:t xml:space="preserve"> Vendor:</w:t>
      </w:r>
      <w:r>
        <w:rPr>
          <w:rFonts w:ascii="Times New Roman" w:hAnsi="Times New Roman" w:cs="Times New Roman"/>
          <w:b/>
          <w:bCs/>
          <w:sz w:val="32"/>
          <w:szCs w:val="40"/>
        </w:rPr>
        <w:t xml:space="preserve"> </w:t>
      </w:r>
      <w:r w:rsidRPr="00C21A64">
        <w:rPr>
          <w:rFonts w:ascii="Times New Roman" w:hAnsi="Times New Roman" w:cs="Times New Roman"/>
          <w:sz w:val="28"/>
          <w:szCs w:val="36"/>
        </w:rPr>
        <w:t>No direct date or information is given about the EOL by any vendor.</w:t>
      </w:r>
      <w:r>
        <w:rPr>
          <w:rFonts w:ascii="Times New Roman" w:hAnsi="Times New Roman" w:cs="Times New Roman"/>
          <w:sz w:val="28"/>
          <w:szCs w:val="36"/>
        </w:rPr>
        <w:t xml:space="preserve"> </w:t>
      </w:r>
    </w:p>
    <w:p w14:paraId="7009F619" w14:textId="77777777" w:rsidR="00C21A64" w:rsidRPr="00C21A64" w:rsidRDefault="00C21A64" w:rsidP="00C21A64">
      <w:pPr>
        <w:pStyle w:val="ListParagraph"/>
        <w:rPr>
          <w:rFonts w:ascii="Times New Roman" w:hAnsi="Times New Roman" w:cs="Times New Roman"/>
          <w:b/>
          <w:bCs/>
          <w:sz w:val="32"/>
          <w:szCs w:val="40"/>
        </w:rPr>
      </w:pPr>
    </w:p>
    <w:p w14:paraId="1E7B020A" w14:textId="77777777" w:rsidR="00C21A64" w:rsidRDefault="00C21A64" w:rsidP="00C21A64">
      <w:pPr>
        <w:pStyle w:val="ListParagraph"/>
        <w:rPr>
          <w:rFonts w:ascii="Times New Roman" w:hAnsi="Times New Roman" w:cs="Times New Roman"/>
          <w:b/>
          <w:bCs/>
          <w:sz w:val="32"/>
          <w:szCs w:val="40"/>
        </w:rPr>
      </w:pPr>
    </w:p>
    <w:p w14:paraId="78C9BB3B" w14:textId="3CC5FA85" w:rsidR="00C21A64" w:rsidRDefault="00C21A64" w:rsidP="00C21A64">
      <w:pPr>
        <w:pStyle w:val="ListParagraph"/>
        <w:jc w:val="center"/>
        <w:rPr>
          <w:rFonts w:ascii="Times New Roman" w:hAnsi="Times New Roman" w:cs="Times New Roman"/>
          <w:b/>
          <w:bCs/>
          <w:sz w:val="40"/>
          <w:szCs w:val="48"/>
        </w:rPr>
      </w:pPr>
      <w:r w:rsidRPr="00C21A64">
        <w:rPr>
          <w:rFonts w:ascii="Times New Roman" w:hAnsi="Times New Roman" w:cs="Times New Roman"/>
          <w:b/>
          <w:bCs/>
          <w:sz w:val="40"/>
          <w:szCs w:val="48"/>
        </w:rPr>
        <w:t>Task</w:t>
      </w:r>
    </w:p>
    <w:p w14:paraId="1D6F2589" w14:textId="77777777" w:rsidR="00C21A64" w:rsidRDefault="00C21A64" w:rsidP="00C21A64">
      <w:pPr>
        <w:pStyle w:val="ListParagraph"/>
        <w:jc w:val="center"/>
        <w:rPr>
          <w:rFonts w:ascii="Times New Roman" w:hAnsi="Times New Roman" w:cs="Times New Roman"/>
          <w:b/>
          <w:bCs/>
          <w:sz w:val="40"/>
          <w:szCs w:val="48"/>
        </w:rPr>
      </w:pPr>
    </w:p>
    <w:p w14:paraId="3A7824A9" w14:textId="3A7709DB" w:rsidR="00C21A64" w:rsidRDefault="00C21A64" w:rsidP="00657D05">
      <w:pPr>
        <w:pStyle w:val="ListParagraph"/>
        <w:jc w:val="center"/>
        <w:rPr>
          <w:rFonts w:ascii="Times New Roman" w:hAnsi="Times New Roman" w:cs="Times New Roman"/>
          <w:b/>
          <w:bCs/>
          <w:sz w:val="32"/>
          <w:szCs w:val="40"/>
        </w:rPr>
      </w:pPr>
      <w:r>
        <w:rPr>
          <w:rFonts w:ascii="Times New Roman" w:hAnsi="Times New Roman" w:cs="Times New Roman"/>
          <w:b/>
          <w:bCs/>
          <w:sz w:val="32"/>
          <w:szCs w:val="40"/>
        </w:rPr>
        <w:t>Vendors and their Lifecycle Policies</w:t>
      </w:r>
    </w:p>
    <w:p w14:paraId="6957222E" w14:textId="77777777" w:rsidR="00C21A64" w:rsidRDefault="00C21A64" w:rsidP="00C21A64">
      <w:pPr>
        <w:pStyle w:val="ListParagraph"/>
        <w:rPr>
          <w:rFonts w:ascii="Times New Roman" w:hAnsi="Times New Roman" w:cs="Times New Roman"/>
          <w:b/>
          <w:bCs/>
          <w:sz w:val="32"/>
          <w:szCs w:val="40"/>
        </w:rPr>
      </w:pPr>
    </w:p>
    <w:p w14:paraId="4B38BA87" w14:textId="339E4596" w:rsidR="00C21A64" w:rsidRDefault="00AB0D81" w:rsidP="00C21A64">
      <w:pPr>
        <w:pStyle w:val="ListParagraph"/>
        <w:rPr>
          <w:rFonts w:ascii="Times New Roman" w:hAnsi="Times New Roman" w:cs="Times New Roman"/>
          <w:b/>
          <w:bCs/>
          <w:sz w:val="32"/>
          <w:szCs w:val="40"/>
        </w:rPr>
      </w:pPr>
      <w:r>
        <w:rPr>
          <w:rFonts w:ascii="Times New Roman" w:hAnsi="Times New Roman" w:cs="Times New Roman"/>
          <w:b/>
          <w:bCs/>
          <w:sz w:val="32"/>
          <w:szCs w:val="40"/>
        </w:rPr>
        <w:t xml:space="preserve">1. </w:t>
      </w:r>
      <w:r w:rsidRPr="00AB0D81">
        <w:rPr>
          <w:rFonts w:ascii="Times New Roman" w:hAnsi="Times New Roman" w:cs="Times New Roman"/>
          <w:b/>
          <w:bCs/>
          <w:sz w:val="32"/>
          <w:szCs w:val="40"/>
        </w:rPr>
        <w:t>Cisco</w:t>
      </w:r>
      <w:r w:rsidRPr="00AB0D81">
        <w:t xml:space="preserve"> </w:t>
      </w:r>
      <w:r>
        <w:rPr>
          <w:rFonts w:ascii="Times New Roman" w:hAnsi="Times New Roman" w:cs="Times New Roman"/>
          <w:b/>
          <w:bCs/>
          <w:sz w:val="32"/>
          <w:szCs w:val="40"/>
        </w:rPr>
        <w:t>:</w:t>
      </w:r>
    </w:p>
    <w:p w14:paraId="1168565F" w14:textId="2B1CF5BA" w:rsidR="00AB0D81" w:rsidRDefault="00AB0D81" w:rsidP="00AB0D81">
      <w:pPr>
        <w:pStyle w:val="ListParagraph"/>
        <w:numPr>
          <w:ilvl w:val="0"/>
          <w:numId w:val="6"/>
        </w:numPr>
        <w:rPr>
          <w:rFonts w:ascii="Times New Roman" w:hAnsi="Times New Roman" w:cs="Times New Roman"/>
          <w:sz w:val="28"/>
          <w:szCs w:val="36"/>
        </w:rPr>
      </w:pPr>
      <w:r>
        <w:rPr>
          <w:rFonts w:ascii="Times New Roman" w:hAnsi="Times New Roman" w:cs="Times New Roman"/>
          <w:sz w:val="28"/>
          <w:szCs w:val="36"/>
        </w:rPr>
        <w:t>Products:-</w:t>
      </w:r>
      <w:r w:rsidRPr="00AB0D81">
        <w:t xml:space="preserve"> </w:t>
      </w:r>
      <w:r w:rsidRPr="00AB0D81">
        <w:rPr>
          <w:rFonts w:ascii="Times New Roman" w:hAnsi="Times New Roman" w:cs="Times New Roman"/>
          <w:sz w:val="28"/>
          <w:szCs w:val="36"/>
        </w:rPr>
        <w:t>Networking hardware (routers, switches), software (IOS, security applications)</w:t>
      </w:r>
    </w:p>
    <w:p w14:paraId="02469576" w14:textId="77777777" w:rsidR="00AB0D81" w:rsidRDefault="00AB0D81" w:rsidP="00AB0D81">
      <w:pPr>
        <w:pStyle w:val="ListParagraph"/>
        <w:rPr>
          <w:rFonts w:ascii="Times New Roman" w:hAnsi="Times New Roman" w:cs="Times New Roman"/>
          <w:sz w:val="28"/>
          <w:szCs w:val="36"/>
        </w:rPr>
      </w:pPr>
    </w:p>
    <w:p w14:paraId="50AB5B56" w14:textId="629BE42D" w:rsidR="00AB0D81" w:rsidRPr="00AB0D81" w:rsidRDefault="00AB0D81" w:rsidP="00AB0D81">
      <w:pPr>
        <w:pStyle w:val="ListParagraph"/>
        <w:numPr>
          <w:ilvl w:val="0"/>
          <w:numId w:val="6"/>
        </w:numPr>
        <w:rPr>
          <w:rFonts w:ascii="Times New Roman" w:hAnsi="Times New Roman" w:cs="Times New Roman"/>
          <w:sz w:val="28"/>
          <w:szCs w:val="36"/>
        </w:rPr>
      </w:pPr>
      <w:r>
        <w:rPr>
          <w:rFonts w:ascii="Times New Roman" w:hAnsi="Times New Roman" w:cs="Times New Roman"/>
          <w:sz w:val="28"/>
          <w:szCs w:val="36"/>
        </w:rPr>
        <w:t xml:space="preserve">End Of Life:- </w:t>
      </w:r>
      <w:r w:rsidRPr="00AB0D81">
        <w:rPr>
          <w:rFonts w:ascii="Times New Roman" w:hAnsi="Times New Roman" w:cs="Times New Roman"/>
          <w:sz w:val="28"/>
          <w:szCs w:val="36"/>
        </w:rPr>
        <w:t>External notification of end of sale is typically six (6) months before the End of Sale (“EOS”) date, which is the date after which you can no longer purchase the relevant Cisco Product. </w:t>
      </w:r>
    </w:p>
    <w:p w14:paraId="0A6E9DE0" w14:textId="77777777" w:rsidR="00AB0D81" w:rsidRDefault="00AB0D81" w:rsidP="00AB0D81">
      <w:pPr>
        <w:pStyle w:val="ListParagraph"/>
        <w:rPr>
          <w:rFonts w:ascii="Times New Roman" w:hAnsi="Times New Roman" w:cs="Times New Roman"/>
          <w:sz w:val="28"/>
          <w:szCs w:val="36"/>
        </w:rPr>
      </w:pPr>
    </w:p>
    <w:p w14:paraId="5CAC2A98" w14:textId="5C5B11AC" w:rsidR="00AB0D81" w:rsidRDefault="00AB0D81" w:rsidP="00AB0D81">
      <w:pPr>
        <w:pStyle w:val="ListParagraph"/>
        <w:numPr>
          <w:ilvl w:val="0"/>
          <w:numId w:val="6"/>
        </w:numPr>
        <w:rPr>
          <w:rFonts w:ascii="Times New Roman" w:hAnsi="Times New Roman" w:cs="Times New Roman"/>
          <w:sz w:val="28"/>
          <w:szCs w:val="36"/>
        </w:rPr>
      </w:pPr>
      <w:hyperlink r:id="rId12" w:history="1">
        <w:r w:rsidRPr="00C036AB">
          <w:rPr>
            <w:rStyle w:val="Hyperlink"/>
            <w:rFonts w:ascii="Times New Roman" w:hAnsi="Times New Roman" w:cs="Times New Roman"/>
            <w:sz w:val="28"/>
            <w:szCs w:val="36"/>
          </w:rPr>
          <w:t>Url:-</w:t>
        </w:r>
      </w:hyperlink>
      <w:r>
        <w:rPr>
          <w:rFonts w:ascii="Times New Roman" w:hAnsi="Times New Roman" w:cs="Times New Roman"/>
          <w:sz w:val="28"/>
          <w:szCs w:val="36"/>
        </w:rPr>
        <w:t xml:space="preserve"> </w:t>
      </w:r>
      <w:hyperlink r:id="rId13" w:history="1">
        <w:r w:rsidRPr="00C036AB">
          <w:rPr>
            <w:rStyle w:val="Hyperlink"/>
            <w:rFonts w:ascii="Times New Roman" w:hAnsi="Times New Roman" w:cs="Times New Roman"/>
            <w:sz w:val="28"/>
            <w:szCs w:val="36"/>
          </w:rPr>
          <w:t>https://www.google.com/search?q=https://www.cisco.com/c/en/us/support/eos-eol-policy.html</w:t>
        </w:r>
      </w:hyperlink>
    </w:p>
    <w:p w14:paraId="52F96CE2" w14:textId="77777777" w:rsidR="00AB0D81" w:rsidRDefault="00AB0D81" w:rsidP="00AB0D81">
      <w:pPr>
        <w:pStyle w:val="ListParagraph"/>
        <w:rPr>
          <w:rFonts w:ascii="Times New Roman" w:hAnsi="Times New Roman" w:cs="Times New Roman"/>
          <w:sz w:val="28"/>
          <w:szCs w:val="36"/>
        </w:rPr>
      </w:pPr>
    </w:p>
    <w:p w14:paraId="75D4CC10" w14:textId="3441132A" w:rsidR="00AB0D81" w:rsidRDefault="00AB0D81" w:rsidP="00AB0D81">
      <w:pPr>
        <w:pStyle w:val="ListParagraph"/>
        <w:rPr>
          <w:rFonts w:ascii="Times New Roman" w:hAnsi="Times New Roman" w:cs="Times New Roman"/>
          <w:b/>
          <w:bCs/>
          <w:sz w:val="32"/>
          <w:szCs w:val="40"/>
        </w:rPr>
      </w:pPr>
      <w:r w:rsidRPr="00AB0D81">
        <w:rPr>
          <w:rFonts w:ascii="Times New Roman" w:hAnsi="Times New Roman" w:cs="Times New Roman"/>
          <w:b/>
          <w:bCs/>
          <w:sz w:val="32"/>
          <w:szCs w:val="40"/>
        </w:rPr>
        <w:t xml:space="preserve">2. </w:t>
      </w:r>
      <w:r w:rsidRPr="00AB0D81">
        <w:rPr>
          <w:rFonts w:ascii="Times New Roman" w:hAnsi="Times New Roman" w:cs="Times New Roman"/>
          <w:b/>
          <w:bCs/>
          <w:sz w:val="32"/>
          <w:szCs w:val="40"/>
        </w:rPr>
        <w:t>Oracle</w:t>
      </w:r>
      <w:r w:rsidRPr="00AB0D81">
        <w:rPr>
          <w:rFonts w:ascii="Times New Roman" w:hAnsi="Times New Roman" w:cs="Times New Roman"/>
          <w:b/>
          <w:bCs/>
          <w:sz w:val="32"/>
          <w:szCs w:val="40"/>
        </w:rPr>
        <w:t xml:space="preserve"> :</w:t>
      </w:r>
    </w:p>
    <w:p w14:paraId="07852E0D" w14:textId="1DE04DFC" w:rsidR="00AB0D81" w:rsidRDefault="00AB0D81" w:rsidP="00AB0D81">
      <w:pPr>
        <w:pStyle w:val="ListParagraph"/>
        <w:numPr>
          <w:ilvl w:val="0"/>
          <w:numId w:val="6"/>
        </w:numPr>
        <w:rPr>
          <w:rFonts w:ascii="Times New Roman" w:hAnsi="Times New Roman" w:cs="Times New Roman"/>
          <w:sz w:val="28"/>
          <w:szCs w:val="36"/>
        </w:rPr>
      </w:pPr>
      <w:r>
        <w:rPr>
          <w:rFonts w:ascii="Times New Roman" w:hAnsi="Times New Roman" w:cs="Times New Roman"/>
          <w:sz w:val="28"/>
          <w:szCs w:val="36"/>
        </w:rPr>
        <w:t xml:space="preserve">Products:- </w:t>
      </w:r>
      <w:r w:rsidRPr="00AB0D81">
        <w:rPr>
          <w:rFonts w:ascii="Times New Roman" w:hAnsi="Times New Roman" w:cs="Times New Roman"/>
          <w:sz w:val="28"/>
          <w:szCs w:val="36"/>
        </w:rPr>
        <w:t>Enterprise software (databases, Java), hardware (servers)</w:t>
      </w:r>
    </w:p>
    <w:p w14:paraId="5DD5B665" w14:textId="77777777" w:rsidR="00657D05" w:rsidRDefault="00657D05" w:rsidP="00657D05">
      <w:pPr>
        <w:pStyle w:val="ListParagraph"/>
        <w:rPr>
          <w:rFonts w:ascii="Times New Roman" w:hAnsi="Times New Roman" w:cs="Times New Roman"/>
          <w:sz w:val="28"/>
          <w:szCs w:val="36"/>
        </w:rPr>
      </w:pPr>
    </w:p>
    <w:p w14:paraId="5FEE3701" w14:textId="007D5DF7" w:rsidR="00657D05" w:rsidRPr="00657D05" w:rsidRDefault="00AB0D81" w:rsidP="00657D05">
      <w:pPr>
        <w:pStyle w:val="ListParagraph"/>
        <w:numPr>
          <w:ilvl w:val="0"/>
          <w:numId w:val="6"/>
        </w:numPr>
        <w:rPr>
          <w:rFonts w:ascii="Times New Roman" w:hAnsi="Times New Roman" w:cs="Times New Roman"/>
          <w:sz w:val="28"/>
          <w:szCs w:val="36"/>
        </w:rPr>
      </w:pPr>
      <w:r>
        <w:rPr>
          <w:rFonts w:ascii="Times New Roman" w:hAnsi="Times New Roman" w:cs="Times New Roman"/>
          <w:sz w:val="28"/>
          <w:szCs w:val="36"/>
        </w:rPr>
        <w:lastRenderedPageBreak/>
        <w:t xml:space="preserve">End of Life:- </w:t>
      </w:r>
      <w:r w:rsidR="00657D05" w:rsidRPr="00657D05">
        <w:rPr>
          <w:rFonts w:ascii="Times New Roman" w:hAnsi="Times New Roman" w:cs="Times New Roman"/>
          <w:sz w:val="28"/>
          <w:szCs w:val="36"/>
        </w:rPr>
        <w:t>Oracle has a complex lifecycle policy with various phases and timelines depending on the product. They usually provide several years of support, but it's crucial to check the specifics.</w:t>
      </w:r>
    </w:p>
    <w:p w14:paraId="5B5ED3BF" w14:textId="77777777" w:rsidR="00657D05" w:rsidRDefault="00657D05" w:rsidP="00657D05">
      <w:pPr>
        <w:pStyle w:val="ListParagraph"/>
        <w:rPr>
          <w:rFonts w:ascii="Times New Roman" w:hAnsi="Times New Roman" w:cs="Times New Roman"/>
          <w:sz w:val="28"/>
          <w:szCs w:val="36"/>
        </w:rPr>
      </w:pPr>
    </w:p>
    <w:p w14:paraId="484184BE" w14:textId="02FE4305" w:rsidR="00657D05" w:rsidRDefault="00657D05" w:rsidP="00AB0D81">
      <w:pPr>
        <w:pStyle w:val="ListParagraph"/>
        <w:numPr>
          <w:ilvl w:val="0"/>
          <w:numId w:val="6"/>
        </w:numPr>
        <w:rPr>
          <w:rFonts w:ascii="Times New Roman" w:hAnsi="Times New Roman" w:cs="Times New Roman"/>
          <w:sz w:val="28"/>
          <w:szCs w:val="36"/>
        </w:rPr>
      </w:pPr>
      <w:hyperlink r:id="rId14" w:history="1">
        <w:r w:rsidRPr="00C036AB">
          <w:rPr>
            <w:rStyle w:val="Hyperlink"/>
            <w:rFonts w:ascii="Times New Roman" w:hAnsi="Times New Roman" w:cs="Times New Roman"/>
            <w:sz w:val="28"/>
            <w:szCs w:val="36"/>
          </w:rPr>
          <w:t>url:-</w:t>
        </w:r>
      </w:hyperlink>
      <w:r>
        <w:rPr>
          <w:rFonts w:ascii="Times New Roman" w:hAnsi="Times New Roman" w:cs="Times New Roman"/>
          <w:sz w:val="28"/>
          <w:szCs w:val="36"/>
        </w:rPr>
        <w:t xml:space="preserve"> </w:t>
      </w:r>
      <w:hyperlink r:id="rId15" w:history="1">
        <w:r w:rsidRPr="00C036AB">
          <w:rPr>
            <w:rStyle w:val="Hyperlink"/>
            <w:rFonts w:ascii="Times New Roman" w:hAnsi="Times New Roman" w:cs="Times New Roman"/>
            <w:sz w:val="28"/>
            <w:szCs w:val="36"/>
          </w:rPr>
          <w:t>https://www.google.com/search?q=https://www.oracle.com/us/support/library/lifetime-support-policy-069183.html</w:t>
        </w:r>
      </w:hyperlink>
    </w:p>
    <w:p w14:paraId="6F5DCD49" w14:textId="77777777" w:rsidR="00657D05" w:rsidRPr="00657D05" w:rsidRDefault="00657D05" w:rsidP="00657D05">
      <w:pPr>
        <w:pStyle w:val="ListParagraph"/>
        <w:rPr>
          <w:rFonts w:ascii="Times New Roman" w:hAnsi="Times New Roman" w:cs="Times New Roman"/>
          <w:sz w:val="28"/>
          <w:szCs w:val="36"/>
        </w:rPr>
      </w:pPr>
    </w:p>
    <w:p w14:paraId="317096E7" w14:textId="487F43B8" w:rsidR="00657D05" w:rsidRDefault="00657D05" w:rsidP="00657D05">
      <w:pPr>
        <w:pStyle w:val="ListParagraph"/>
        <w:ind w:left="792"/>
        <w:rPr>
          <w:rFonts w:ascii="Times New Roman" w:hAnsi="Times New Roman" w:cs="Times New Roman"/>
          <w:b/>
          <w:bCs/>
          <w:sz w:val="32"/>
          <w:szCs w:val="40"/>
        </w:rPr>
      </w:pPr>
      <w:r w:rsidRPr="00657D05">
        <w:rPr>
          <w:rFonts w:ascii="Times New Roman" w:hAnsi="Times New Roman" w:cs="Times New Roman"/>
          <w:b/>
          <w:bCs/>
          <w:sz w:val="32"/>
          <w:szCs w:val="40"/>
        </w:rPr>
        <w:t xml:space="preserve">3. </w:t>
      </w:r>
      <w:r w:rsidRPr="00657D05">
        <w:rPr>
          <w:rFonts w:ascii="Times New Roman" w:hAnsi="Times New Roman" w:cs="Times New Roman"/>
          <w:b/>
          <w:bCs/>
          <w:sz w:val="32"/>
          <w:szCs w:val="40"/>
        </w:rPr>
        <w:t>Microsoft</w:t>
      </w:r>
      <w:r w:rsidRPr="00657D05">
        <w:rPr>
          <w:rFonts w:ascii="Times New Roman" w:hAnsi="Times New Roman" w:cs="Times New Roman"/>
          <w:b/>
          <w:bCs/>
          <w:sz w:val="32"/>
          <w:szCs w:val="40"/>
        </w:rPr>
        <w:t xml:space="preserve">: </w:t>
      </w:r>
    </w:p>
    <w:p w14:paraId="395F7818" w14:textId="12A704E3" w:rsidR="00657D05" w:rsidRDefault="00657D05" w:rsidP="00657D05">
      <w:pPr>
        <w:pStyle w:val="ListParagraph"/>
        <w:numPr>
          <w:ilvl w:val="0"/>
          <w:numId w:val="9"/>
        </w:numPr>
        <w:rPr>
          <w:rFonts w:ascii="Times New Roman" w:hAnsi="Times New Roman" w:cs="Times New Roman"/>
          <w:sz w:val="28"/>
          <w:szCs w:val="36"/>
        </w:rPr>
      </w:pPr>
      <w:r w:rsidRPr="00657D05">
        <w:rPr>
          <w:rFonts w:ascii="Times New Roman" w:hAnsi="Times New Roman" w:cs="Times New Roman"/>
          <w:sz w:val="28"/>
          <w:szCs w:val="36"/>
        </w:rPr>
        <w:t>Product:-</w:t>
      </w:r>
      <w:r>
        <w:rPr>
          <w:rFonts w:ascii="Times New Roman" w:hAnsi="Times New Roman" w:cs="Times New Roman"/>
          <w:sz w:val="28"/>
          <w:szCs w:val="36"/>
        </w:rPr>
        <w:t xml:space="preserve"> </w:t>
      </w:r>
      <w:r w:rsidRPr="00657D05">
        <w:rPr>
          <w:rFonts w:ascii="Times New Roman" w:hAnsi="Times New Roman" w:cs="Times New Roman"/>
          <w:sz w:val="28"/>
          <w:szCs w:val="36"/>
        </w:rPr>
        <w:t>Software (Windows OS, Office Suite), Hardware (Surface devices, Xbox)</w:t>
      </w:r>
    </w:p>
    <w:p w14:paraId="30C94C7C" w14:textId="77777777" w:rsidR="00657D05" w:rsidRDefault="00657D05" w:rsidP="00657D05">
      <w:pPr>
        <w:pStyle w:val="ListParagraph"/>
        <w:rPr>
          <w:rFonts w:ascii="Times New Roman" w:hAnsi="Times New Roman" w:cs="Times New Roman"/>
          <w:sz w:val="28"/>
          <w:szCs w:val="36"/>
        </w:rPr>
      </w:pPr>
    </w:p>
    <w:p w14:paraId="09805494" w14:textId="77777777" w:rsidR="00657D05" w:rsidRPr="00657D05" w:rsidRDefault="00657D05" w:rsidP="00657D05">
      <w:pPr>
        <w:pStyle w:val="ListParagraph"/>
        <w:numPr>
          <w:ilvl w:val="0"/>
          <w:numId w:val="9"/>
        </w:numPr>
        <w:rPr>
          <w:rFonts w:ascii="Times New Roman" w:hAnsi="Times New Roman" w:cs="Times New Roman"/>
          <w:sz w:val="28"/>
          <w:szCs w:val="36"/>
        </w:rPr>
      </w:pPr>
      <w:r>
        <w:rPr>
          <w:rFonts w:ascii="Times New Roman" w:hAnsi="Times New Roman" w:cs="Times New Roman"/>
          <w:sz w:val="28"/>
          <w:szCs w:val="36"/>
        </w:rPr>
        <w:t xml:space="preserve">End of Life:- </w:t>
      </w:r>
      <w:r w:rsidRPr="00657D05">
        <w:rPr>
          <w:rFonts w:ascii="Times New Roman" w:hAnsi="Times New Roman" w:cs="Times New Roman"/>
          <w:sz w:val="28"/>
          <w:szCs w:val="36"/>
        </w:rPr>
        <w:t xml:space="preserve">Microsoft typically provides a lifecycle of at least 10 years for its products, with distinct phases: </w:t>
      </w:r>
    </w:p>
    <w:p w14:paraId="1B395655" w14:textId="77777777" w:rsidR="00657D05" w:rsidRPr="00657D05" w:rsidRDefault="00657D05" w:rsidP="00657D05">
      <w:pPr>
        <w:pStyle w:val="ListParagraph"/>
        <w:numPr>
          <w:ilvl w:val="0"/>
          <w:numId w:val="11"/>
        </w:numPr>
        <w:rPr>
          <w:rFonts w:ascii="Times New Roman" w:hAnsi="Times New Roman" w:cs="Times New Roman"/>
          <w:sz w:val="28"/>
          <w:szCs w:val="36"/>
        </w:rPr>
      </w:pPr>
      <w:r w:rsidRPr="00657D05">
        <w:rPr>
          <w:rFonts w:ascii="Times New Roman" w:hAnsi="Times New Roman" w:cs="Times New Roman"/>
          <w:b/>
          <w:bCs/>
          <w:sz w:val="28"/>
          <w:szCs w:val="36"/>
        </w:rPr>
        <w:t>Mainstream Support:</w:t>
      </w:r>
      <w:r w:rsidRPr="00657D05">
        <w:rPr>
          <w:rFonts w:ascii="Times New Roman" w:hAnsi="Times New Roman" w:cs="Times New Roman"/>
          <w:sz w:val="28"/>
          <w:szCs w:val="36"/>
        </w:rPr>
        <w:t xml:space="preserve"> Includes new features, security updates, and non-security updates.</w:t>
      </w:r>
    </w:p>
    <w:p w14:paraId="01B1C6EF" w14:textId="77777777" w:rsidR="00657D05" w:rsidRPr="00657D05" w:rsidRDefault="00657D05" w:rsidP="00657D05">
      <w:pPr>
        <w:pStyle w:val="ListParagraph"/>
        <w:numPr>
          <w:ilvl w:val="0"/>
          <w:numId w:val="11"/>
        </w:numPr>
        <w:rPr>
          <w:rFonts w:ascii="Times New Roman" w:hAnsi="Times New Roman" w:cs="Times New Roman"/>
          <w:sz w:val="28"/>
          <w:szCs w:val="36"/>
        </w:rPr>
      </w:pPr>
      <w:r w:rsidRPr="00657D05">
        <w:rPr>
          <w:rFonts w:ascii="Times New Roman" w:hAnsi="Times New Roman" w:cs="Times New Roman"/>
          <w:b/>
          <w:bCs/>
          <w:sz w:val="28"/>
          <w:szCs w:val="36"/>
        </w:rPr>
        <w:t>Extended Support:</w:t>
      </w:r>
      <w:r w:rsidRPr="00657D05">
        <w:rPr>
          <w:rFonts w:ascii="Times New Roman" w:hAnsi="Times New Roman" w:cs="Times New Roman"/>
          <w:sz w:val="28"/>
          <w:szCs w:val="36"/>
        </w:rPr>
        <w:t xml:space="preserve"> Primarily security updates, with limited non-security updates.</w:t>
      </w:r>
    </w:p>
    <w:p w14:paraId="1C298050" w14:textId="77777777" w:rsidR="00657D05" w:rsidRDefault="00657D05" w:rsidP="00657D05">
      <w:pPr>
        <w:pStyle w:val="ListParagraph"/>
        <w:numPr>
          <w:ilvl w:val="0"/>
          <w:numId w:val="11"/>
        </w:numPr>
        <w:rPr>
          <w:rFonts w:ascii="Times New Roman" w:hAnsi="Times New Roman" w:cs="Times New Roman"/>
          <w:sz w:val="28"/>
          <w:szCs w:val="36"/>
        </w:rPr>
      </w:pPr>
      <w:r w:rsidRPr="00657D05">
        <w:rPr>
          <w:rFonts w:ascii="Times New Roman" w:hAnsi="Times New Roman" w:cs="Times New Roman"/>
          <w:b/>
          <w:bCs/>
          <w:sz w:val="28"/>
          <w:szCs w:val="36"/>
        </w:rPr>
        <w:t>End of Life:</w:t>
      </w:r>
      <w:r w:rsidRPr="00657D05">
        <w:rPr>
          <w:rFonts w:ascii="Times New Roman" w:hAnsi="Times New Roman" w:cs="Times New Roman"/>
          <w:sz w:val="28"/>
          <w:szCs w:val="36"/>
        </w:rPr>
        <w:t xml:space="preserve"> No further updates or support.</w:t>
      </w:r>
    </w:p>
    <w:p w14:paraId="3E392218" w14:textId="77777777" w:rsidR="00657D05" w:rsidRPr="00657D05" w:rsidRDefault="00657D05" w:rsidP="00657D05">
      <w:pPr>
        <w:pStyle w:val="ListParagraph"/>
        <w:rPr>
          <w:rFonts w:ascii="Times New Roman" w:hAnsi="Times New Roman" w:cs="Times New Roman"/>
          <w:sz w:val="28"/>
          <w:szCs w:val="36"/>
        </w:rPr>
      </w:pPr>
    </w:p>
    <w:p w14:paraId="5CA848D9" w14:textId="2830A114" w:rsidR="00657D05" w:rsidRDefault="00657D05" w:rsidP="00657D05">
      <w:pPr>
        <w:pStyle w:val="ListParagraph"/>
        <w:numPr>
          <w:ilvl w:val="0"/>
          <w:numId w:val="9"/>
        </w:numPr>
        <w:rPr>
          <w:rFonts w:ascii="Times New Roman" w:hAnsi="Times New Roman" w:cs="Times New Roman"/>
          <w:sz w:val="28"/>
          <w:szCs w:val="36"/>
        </w:rPr>
      </w:pPr>
      <w:hyperlink r:id="rId16" w:history="1">
        <w:r w:rsidRPr="00C036AB">
          <w:rPr>
            <w:rStyle w:val="Hyperlink"/>
            <w:rFonts w:ascii="Times New Roman" w:hAnsi="Times New Roman" w:cs="Times New Roman"/>
            <w:sz w:val="28"/>
            <w:szCs w:val="36"/>
          </w:rPr>
          <w:t>url:-</w:t>
        </w:r>
      </w:hyperlink>
      <w:r>
        <w:rPr>
          <w:rFonts w:ascii="Times New Roman" w:hAnsi="Times New Roman" w:cs="Times New Roman"/>
          <w:sz w:val="28"/>
          <w:szCs w:val="36"/>
        </w:rPr>
        <w:t xml:space="preserve"> </w:t>
      </w:r>
      <w:hyperlink r:id="rId17" w:history="1">
        <w:r w:rsidRPr="00C036AB">
          <w:rPr>
            <w:rStyle w:val="Hyperlink"/>
            <w:rFonts w:ascii="Times New Roman" w:hAnsi="Times New Roman" w:cs="Times New Roman"/>
            <w:sz w:val="28"/>
            <w:szCs w:val="36"/>
          </w:rPr>
          <w:t>https://learn.microsoft.com/en-us/lifecycle/</w:t>
        </w:r>
      </w:hyperlink>
    </w:p>
    <w:p w14:paraId="34E59E61" w14:textId="77777777" w:rsidR="00657D05" w:rsidRDefault="00657D05" w:rsidP="00657D05">
      <w:pPr>
        <w:rPr>
          <w:rFonts w:ascii="Times New Roman" w:hAnsi="Times New Roman" w:cs="Times New Roman"/>
          <w:sz w:val="28"/>
          <w:szCs w:val="36"/>
        </w:rPr>
      </w:pPr>
    </w:p>
    <w:p w14:paraId="6EA47E96" w14:textId="4152F4AF" w:rsidR="00657D05" w:rsidRDefault="00657D05" w:rsidP="00657D05">
      <w:pPr>
        <w:jc w:val="center"/>
        <w:rPr>
          <w:rFonts w:ascii="Times New Roman" w:hAnsi="Times New Roman" w:cs="Times New Roman"/>
          <w:b/>
          <w:bCs/>
          <w:sz w:val="32"/>
          <w:szCs w:val="40"/>
        </w:rPr>
      </w:pPr>
      <w:r w:rsidRPr="00657D05">
        <w:rPr>
          <w:rFonts w:ascii="Times New Roman" w:hAnsi="Times New Roman" w:cs="Times New Roman"/>
          <w:b/>
          <w:bCs/>
          <w:sz w:val="32"/>
          <w:szCs w:val="40"/>
        </w:rPr>
        <w:t xml:space="preserve">States of End </w:t>
      </w:r>
      <w:r>
        <w:rPr>
          <w:rFonts w:ascii="Times New Roman" w:hAnsi="Times New Roman" w:cs="Times New Roman"/>
          <w:b/>
          <w:bCs/>
          <w:sz w:val="32"/>
          <w:szCs w:val="40"/>
        </w:rPr>
        <w:t>o</w:t>
      </w:r>
      <w:r w:rsidRPr="00657D05">
        <w:rPr>
          <w:rFonts w:ascii="Times New Roman" w:hAnsi="Times New Roman" w:cs="Times New Roman"/>
          <w:b/>
          <w:bCs/>
          <w:sz w:val="32"/>
          <w:szCs w:val="40"/>
        </w:rPr>
        <w:t>f Life:</w:t>
      </w:r>
    </w:p>
    <w:p w14:paraId="5AE47DFA" w14:textId="06460D53" w:rsidR="00657D05" w:rsidRDefault="00657D05" w:rsidP="00226509">
      <w:pPr>
        <w:jc w:val="both"/>
        <w:rPr>
          <w:rFonts w:ascii="Times New Roman" w:hAnsi="Times New Roman" w:cs="Times New Roman"/>
          <w:sz w:val="28"/>
          <w:szCs w:val="36"/>
        </w:rPr>
      </w:pPr>
      <w:r>
        <w:rPr>
          <w:rFonts w:ascii="Times New Roman" w:hAnsi="Times New Roman" w:cs="Times New Roman"/>
          <w:b/>
          <w:bCs/>
          <w:sz w:val="32"/>
          <w:szCs w:val="40"/>
        </w:rPr>
        <w:t xml:space="preserve">1. </w:t>
      </w:r>
      <w:r w:rsidRPr="00657D05">
        <w:rPr>
          <w:rFonts w:ascii="Times New Roman" w:hAnsi="Times New Roman" w:cs="Times New Roman"/>
          <w:b/>
          <w:bCs/>
          <w:sz w:val="32"/>
          <w:szCs w:val="40"/>
        </w:rPr>
        <w:t>End of life dated</w:t>
      </w:r>
      <w:r>
        <w:rPr>
          <w:rFonts w:ascii="Times New Roman" w:hAnsi="Times New Roman" w:cs="Times New Roman"/>
          <w:b/>
          <w:bCs/>
          <w:sz w:val="32"/>
          <w:szCs w:val="40"/>
        </w:rPr>
        <w:t xml:space="preserve"> : </w:t>
      </w:r>
      <w:r w:rsidRPr="00226509">
        <w:rPr>
          <w:rFonts w:ascii="Times New Roman" w:hAnsi="Times New Roman" w:cs="Times New Roman"/>
          <w:sz w:val="28"/>
          <w:szCs w:val="36"/>
        </w:rPr>
        <w:t xml:space="preserve">means the specific date after which a product, like a piece of software or hardware, will no longer receive support or updates from the manufacturer, essentially marking the end of its usable lifespan and </w:t>
      </w:r>
      <w:proofErr w:type="spellStart"/>
      <w:r w:rsidRPr="00226509">
        <w:rPr>
          <w:rFonts w:ascii="Times New Roman" w:hAnsi="Times New Roman" w:cs="Times New Roman"/>
          <w:sz w:val="28"/>
          <w:szCs w:val="36"/>
        </w:rPr>
        <w:t>signaling</w:t>
      </w:r>
      <w:proofErr w:type="spellEnd"/>
      <w:r w:rsidRPr="00226509">
        <w:rPr>
          <w:rFonts w:ascii="Times New Roman" w:hAnsi="Times New Roman" w:cs="Times New Roman"/>
          <w:sz w:val="28"/>
          <w:szCs w:val="36"/>
        </w:rPr>
        <w:t xml:space="preserve"> that users should plan to replace it with a newer version; it indicates the point where the product is considered obsolete and may become vulnerable to security risks due to lack of patches. </w:t>
      </w:r>
    </w:p>
    <w:p w14:paraId="2CA1A170" w14:textId="77777777" w:rsidR="00226509" w:rsidRPr="00226509" w:rsidRDefault="00226509" w:rsidP="00226509">
      <w:pPr>
        <w:jc w:val="both"/>
        <w:rPr>
          <w:rFonts w:ascii="Times New Roman" w:hAnsi="Times New Roman" w:cs="Times New Roman"/>
          <w:sz w:val="28"/>
          <w:szCs w:val="36"/>
        </w:rPr>
      </w:pPr>
      <w:r>
        <w:rPr>
          <w:rFonts w:ascii="Times New Roman" w:hAnsi="Times New Roman" w:cs="Times New Roman"/>
          <w:b/>
          <w:bCs/>
          <w:sz w:val="32"/>
          <w:szCs w:val="40"/>
        </w:rPr>
        <w:t>2.</w:t>
      </w:r>
      <w:r>
        <w:rPr>
          <w:rFonts w:ascii="Times New Roman" w:hAnsi="Times New Roman" w:cs="Times New Roman"/>
          <w:sz w:val="28"/>
          <w:szCs w:val="36"/>
        </w:rPr>
        <w:t xml:space="preserve"> </w:t>
      </w:r>
      <w:r w:rsidRPr="00226509">
        <w:rPr>
          <w:rFonts w:ascii="Times New Roman" w:hAnsi="Times New Roman" w:cs="Times New Roman"/>
          <w:b/>
          <w:bCs/>
          <w:sz w:val="32"/>
          <w:szCs w:val="40"/>
        </w:rPr>
        <w:t>EOL undated</w:t>
      </w:r>
      <w:r w:rsidRPr="00226509">
        <w:rPr>
          <w:rFonts w:ascii="Times New Roman" w:hAnsi="Times New Roman" w:cs="Times New Roman"/>
          <w:b/>
          <w:bCs/>
          <w:sz w:val="32"/>
          <w:szCs w:val="40"/>
        </w:rPr>
        <w:t>:</w:t>
      </w:r>
      <w:r w:rsidRPr="00226509">
        <w:rPr>
          <w:rFonts w:ascii="Times New Roman" w:hAnsi="Times New Roman" w:cs="Times New Roman"/>
          <w:sz w:val="32"/>
          <w:szCs w:val="40"/>
        </w:rPr>
        <w:t xml:space="preserve"> </w:t>
      </w:r>
      <w:r w:rsidRPr="00226509">
        <w:rPr>
          <w:rFonts w:ascii="Times New Roman" w:hAnsi="Times New Roman" w:cs="Times New Roman"/>
          <w:sz w:val="28"/>
          <w:szCs w:val="36"/>
        </w:rPr>
        <w:t>If a product is marked as EOL undated, it means it may stop receiving updates, security patches, or technical support in the future, but the company has not yet announced an official deadline.</w:t>
      </w:r>
    </w:p>
    <w:p w14:paraId="4FBB0D78" w14:textId="77777777" w:rsidR="00226509" w:rsidRPr="00226509" w:rsidRDefault="00226509" w:rsidP="00226509">
      <w:pPr>
        <w:numPr>
          <w:ilvl w:val="0"/>
          <w:numId w:val="12"/>
        </w:numPr>
        <w:jc w:val="both"/>
        <w:rPr>
          <w:rFonts w:ascii="Times New Roman" w:hAnsi="Times New Roman" w:cs="Times New Roman"/>
          <w:sz w:val="28"/>
          <w:szCs w:val="36"/>
        </w:rPr>
      </w:pPr>
      <w:r w:rsidRPr="00226509">
        <w:rPr>
          <w:rFonts w:ascii="Times New Roman" w:hAnsi="Times New Roman" w:cs="Times New Roman"/>
          <w:sz w:val="28"/>
          <w:szCs w:val="36"/>
        </w:rPr>
        <w:t>This often happens with widely used software, hardware, or components where the manufacturer is still deciding on the phase-out plan.</w:t>
      </w:r>
    </w:p>
    <w:p w14:paraId="56008EE2" w14:textId="77777777" w:rsidR="00226509" w:rsidRPr="00226509" w:rsidRDefault="00226509" w:rsidP="00226509">
      <w:pPr>
        <w:jc w:val="both"/>
        <w:rPr>
          <w:rFonts w:ascii="Times New Roman" w:hAnsi="Times New Roman" w:cs="Times New Roman"/>
          <w:b/>
          <w:bCs/>
          <w:sz w:val="28"/>
          <w:szCs w:val="36"/>
        </w:rPr>
      </w:pPr>
      <w:r w:rsidRPr="00226509">
        <w:rPr>
          <w:rFonts w:ascii="Times New Roman" w:hAnsi="Times New Roman" w:cs="Times New Roman"/>
          <w:sz w:val="28"/>
          <w:szCs w:val="36"/>
        </w:rPr>
        <w:t>Examples:</w:t>
      </w:r>
    </w:p>
    <w:p w14:paraId="6E764938" w14:textId="77777777" w:rsidR="00226509" w:rsidRDefault="00226509" w:rsidP="00226509">
      <w:pPr>
        <w:numPr>
          <w:ilvl w:val="0"/>
          <w:numId w:val="13"/>
        </w:numPr>
        <w:jc w:val="both"/>
        <w:rPr>
          <w:rFonts w:ascii="Times New Roman" w:hAnsi="Times New Roman" w:cs="Times New Roman"/>
          <w:sz w:val="28"/>
          <w:szCs w:val="36"/>
        </w:rPr>
      </w:pPr>
      <w:r w:rsidRPr="00226509">
        <w:rPr>
          <w:rFonts w:ascii="Times New Roman" w:hAnsi="Times New Roman" w:cs="Times New Roman"/>
          <w:sz w:val="28"/>
          <w:szCs w:val="36"/>
        </w:rPr>
        <w:lastRenderedPageBreak/>
        <w:t>A cloud service marked EOL undated means it is planned for discontinuation, but the exact date is unknown.</w:t>
      </w:r>
    </w:p>
    <w:p w14:paraId="2BDA766D" w14:textId="65BE57A8" w:rsidR="00226509" w:rsidRPr="00226509" w:rsidRDefault="00226509" w:rsidP="00226509">
      <w:pPr>
        <w:jc w:val="both"/>
        <w:rPr>
          <w:rFonts w:ascii="Times New Roman" w:hAnsi="Times New Roman" w:cs="Times New Roman"/>
          <w:sz w:val="24"/>
          <w:szCs w:val="32"/>
        </w:rPr>
      </w:pPr>
      <w:r w:rsidRPr="00226509">
        <w:rPr>
          <w:rFonts w:ascii="Times New Roman" w:hAnsi="Times New Roman" w:cs="Times New Roman"/>
          <w:b/>
          <w:bCs/>
          <w:sz w:val="32"/>
          <w:szCs w:val="40"/>
        </w:rPr>
        <w:t>3. Support Dated</w:t>
      </w:r>
      <w:r w:rsidRPr="00226509">
        <w:rPr>
          <w:rFonts w:ascii="Times New Roman" w:hAnsi="Times New Roman" w:cs="Times New Roman"/>
          <w:b/>
          <w:bCs/>
          <w:sz w:val="28"/>
          <w:szCs w:val="36"/>
        </w:rPr>
        <w:t>:</w:t>
      </w:r>
      <w:r w:rsidRPr="00226509">
        <w:rPr>
          <w:rFonts w:ascii="Times New Roman" w:hAnsi="Times New Roman" w:cs="Times New Roman"/>
          <w:sz w:val="28"/>
          <w:szCs w:val="36"/>
        </w:rPr>
        <w:t xml:space="preserve"> </w:t>
      </w:r>
      <w:r w:rsidRPr="00226509">
        <w:rPr>
          <w:rFonts w:ascii="Times New Roman" w:hAnsi="Times New Roman" w:cs="Times New Roman"/>
          <w:sz w:val="28"/>
          <w:szCs w:val="36"/>
        </w:rPr>
        <w:t>Support Dated in the technical world refers to a product, software, or hardware having a defined support timeline provided by the manufacturer or developer. This means that the company has announced a specific date until which it will offer updates, security patches, bug fixes, and customer support.</w:t>
      </w:r>
    </w:p>
    <w:p w14:paraId="2BF9CE81" w14:textId="77777777" w:rsidR="00226509" w:rsidRPr="00226509" w:rsidRDefault="00226509" w:rsidP="00226509">
      <w:pPr>
        <w:jc w:val="both"/>
        <w:rPr>
          <w:rFonts w:ascii="Times New Roman" w:hAnsi="Times New Roman" w:cs="Times New Roman"/>
          <w:sz w:val="28"/>
          <w:szCs w:val="36"/>
        </w:rPr>
      </w:pPr>
      <w:r>
        <w:rPr>
          <w:rFonts w:ascii="Times New Roman" w:hAnsi="Times New Roman" w:cs="Times New Roman"/>
          <w:sz w:val="28"/>
          <w:szCs w:val="36"/>
        </w:rPr>
        <w:t xml:space="preserve">Example: </w:t>
      </w:r>
      <w:r w:rsidRPr="00226509">
        <w:rPr>
          <w:rFonts w:ascii="Times New Roman" w:hAnsi="Times New Roman" w:cs="Times New Roman"/>
          <w:b/>
          <w:bCs/>
          <w:sz w:val="28"/>
          <w:szCs w:val="36"/>
        </w:rPr>
        <w:t>Windows 10:</w:t>
      </w:r>
    </w:p>
    <w:p w14:paraId="2973F99D" w14:textId="77777777" w:rsidR="00226509" w:rsidRPr="00226509" w:rsidRDefault="00226509" w:rsidP="00226509">
      <w:pPr>
        <w:numPr>
          <w:ilvl w:val="0"/>
          <w:numId w:val="14"/>
        </w:numPr>
        <w:jc w:val="both"/>
        <w:rPr>
          <w:rFonts w:ascii="Times New Roman" w:hAnsi="Times New Roman" w:cs="Times New Roman"/>
          <w:sz w:val="28"/>
          <w:szCs w:val="36"/>
        </w:rPr>
      </w:pPr>
      <w:r w:rsidRPr="00226509">
        <w:rPr>
          <w:rFonts w:ascii="Times New Roman" w:hAnsi="Times New Roman" w:cs="Times New Roman"/>
          <w:sz w:val="28"/>
          <w:szCs w:val="36"/>
        </w:rPr>
        <w:t>Mainstream support ended on October 13, 2020.</w:t>
      </w:r>
    </w:p>
    <w:p w14:paraId="7589C620" w14:textId="1D64AC99" w:rsidR="00226509" w:rsidRDefault="00226509" w:rsidP="00226509">
      <w:pPr>
        <w:jc w:val="both"/>
        <w:rPr>
          <w:rFonts w:ascii="Times New Roman" w:hAnsi="Times New Roman" w:cs="Times New Roman"/>
          <w:sz w:val="28"/>
          <w:szCs w:val="36"/>
        </w:rPr>
      </w:pPr>
      <w:r w:rsidRPr="00226509">
        <w:rPr>
          <w:rFonts w:ascii="Times New Roman" w:hAnsi="Times New Roman" w:cs="Times New Roman"/>
          <w:b/>
          <w:bCs/>
          <w:sz w:val="32"/>
          <w:szCs w:val="40"/>
        </w:rPr>
        <w:t>4. Support Undated:</w:t>
      </w:r>
      <w:r>
        <w:rPr>
          <w:rFonts w:ascii="Times New Roman" w:hAnsi="Times New Roman" w:cs="Times New Roman"/>
          <w:b/>
          <w:bCs/>
          <w:sz w:val="32"/>
          <w:szCs w:val="40"/>
        </w:rPr>
        <w:t xml:space="preserve"> </w:t>
      </w:r>
      <w:r w:rsidRPr="00226509">
        <w:rPr>
          <w:rFonts w:ascii="Times New Roman" w:hAnsi="Times New Roman" w:cs="Times New Roman"/>
          <w:sz w:val="28"/>
          <w:szCs w:val="36"/>
        </w:rPr>
        <w:t>Support Undated means that a product, software, or hardware is still receiving support, but the manufacturer or developer has not specified an official end date for when support will stop.</w:t>
      </w:r>
    </w:p>
    <w:p w14:paraId="74698CAA" w14:textId="17206379" w:rsidR="00226509" w:rsidRDefault="00226509" w:rsidP="00226509">
      <w:pPr>
        <w:jc w:val="both"/>
        <w:rPr>
          <w:rFonts w:ascii="Times New Roman" w:hAnsi="Times New Roman" w:cs="Times New Roman"/>
          <w:sz w:val="28"/>
          <w:szCs w:val="36"/>
        </w:rPr>
      </w:pPr>
      <w:r w:rsidRPr="00226509">
        <w:rPr>
          <w:rFonts w:ascii="Times New Roman" w:hAnsi="Times New Roman" w:cs="Times New Roman"/>
          <w:sz w:val="28"/>
          <w:szCs w:val="36"/>
        </w:rPr>
        <w:t>Support could end at any time, depending on business decisions, technological advancements, or market demand.</w:t>
      </w:r>
    </w:p>
    <w:p w14:paraId="3377A6B7" w14:textId="1A0AD141" w:rsidR="00226509" w:rsidRPr="00226509" w:rsidRDefault="00226509" w:rsidP="00226509">
      <w:pPr>
        <w:jc w:val="both"/>
        <w:rPr>
          <w:rFonts w:ascii="Times New Roman" w:hAnsi="Times New Roman" w:cs="Times New Roman"/>
          <w:sz w:val="28"/>
          <w:szCs w:val="36"/>
        </w:rPr>
      </w:pPr>
      <w:r w:rsidRPr="00226509">
        <w:rPr>
          <w:rFonts w:ascii="Times New Roman" w:hAnsi="Times New Roman" w:cs="Times New Roman"/>
          <w:b/>
          <w:bCs/>
          <w:sz w:val="32"/>
          <w:szCs w:val="40"/>
        </w:rPr>
        <w:t xml:space="preserve">5. Unknown: </w:t>
      </w:r>
      <w:r w:rsidRPr="00226509">
        <w:rPr>
          <w:rFonts w:ascii="Times New Roman" w:hAnsi="Times New Roman" w:cs="Times New Roman"/>
          <w:sz w:val="28"/>
          <w:szCs w:val="36"/>
        </w:rPr>
        <w:t>"Unknown" typically means that certain information—such as support status, end-of-life date, or update schedule—is not available, not disclosed, or not determined yet by the manufacturer or developer.</w:t>
      </w:r>
    </w:p>
    <w:p w14:paraId="57C3F578" w14:textId="77777777" w:rsidR="00AB0D81" w:rsidRPr="00AB0D81" w:rsidRDefault="00AB0D81" w:rsidP="00C21A64">
      <w:pPr>
        <w:pStyle w:val="ListParagraph"/>
        <w:rPr>
          <w:rFonts w:ascii="Times New Roman" w:hAnsi="Times New Roman" w:cs="Times New Roman"/>
          <w:sz w:val="28"/>
          <w:szCs w:val="36"/>
        </w:rPr>
      </w:pPr>
    </w:p>
    <w:p w14:paraId="776B888B" w14:textId="77777777" w:rsidR="00884313" w:rsidRPr="00884313" w:rsidRDefault="00884313" w:rsidP="00884313">
      <w:pPr>
        <w:rPr>
          <w:rFonts w:ascii="Times New Roman" w:hAnsi="Times New Roman" w:cs="Times New Roman"/>
          <w:sz w:val="24"/>
          <w:szCs w:val="32"/>
        </w:rPr>
      </w:pPr>
    </w:p>
    <w:p w14:paraId="3DF9D1CB" w14:textId="77777777" w:rsidR="008844AE" w:rsidRPr="00193590" w:rsidRDefault="008844AE" w:rsidP="00193590">
      <w:pPr>
        <w:rPr>
          <w:rFonts w:ascii="Times New Roman" w:hAnsi="Times New Roman" w:cs="Times New Roman"/>
          <w:sz w:val="28"/>
          <w:szCs w:val="36"/>
        </w:rPr>
      </w:pPr>
    </w:p>
    <w:p w14:paraId="1C7C293B" w14:textId="77777777" w:rsidR="00193590" w:rsidRPr="00193590" w:rsidRDefault="00193590" w:rsidP="00193590">
      <w:pPr>
        <w:rPr>
          <w:rFonts w:ascii="Times New Roman" w:hAnsi="Times New Roman" w:cs="Times New Roman"/>
          <w:sz w:val="28"/>
          <w:szCs w:val="36"/>
        </w:rPr>
      </w:pPr>
    </w:p>
    <w:sectPr w:rsidR="00193590" w:rsidRPr="00193590" w:rsidSect="00193590">
      <w:type w:val="continuous"/>
      <w:pgSz w:w="11910" w:h="16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946AB"/>
    <w:multiLevelType w:val="hybridMultilevel"/>
    <w:tmpl w:val="8C8698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C05EFF"/>
    <w:multiLevelType w:val="multilevel"/>
    <w:tmpl w:val="4C38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9768B"/>
    <w:multiLevelType w:val="hybridMultilevel"/>
    <w:tmpl w:val="C1149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DD0A21"/>
    <w:multiLevelType w:val="multilevel"/>
    <w:tmpl w:val="9954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B7203"/>
    <w:multiLevelType w:val="hybridMultilevel"/>
    <w:tmpl w:val="D108C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476971"/>
    <w:multiLevelType w:val="hybridMultilevel"/>
    <w:tmpl w:val="D480A9EC"/>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6" w15:restartNumberingAfterBreak="0">
    <w:nsid w:val="441F2ADB"/>
    <w:multiLevelType w:val="hybridMultilevel"/>
    <w:tmpl w:val="90C675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0057D0"/>
    <w:multiLevelType w:val="hybridMultilevel"/>
    <w:tmpl w:val="F8E28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4942B9"/>
    <w:multiLevelType w:val="multilevel"/>
    <w:tmpl w:val="E760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A483B"/>
    <w:multiLevelType w:val="hybridMultilevel"/>
    <w:tmpl w:val="8B083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0E08D0"/>
    <w:multiLevelType w:val="multilevel"/>
    <w:tmpl w:val="8A36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A00127"/>
    <w:multiLevelType w:val="multilevel"/>
    <w:tmpl w:val="B9B0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C6762"/>
    <w:multiLevelType w:val="multilevel"/>
    <w:tmpl w:val="B70E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9D01AF"/>
    <w:multiLevelType w:val="hybridMultilevel"/>
    <w:tmpl w:val="9E3AA35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num w:numId="1" w16cid:durableId="1915774833">
    <w:abstractNumId w:val="4"/>
  </w:num>
  <w:num w:numId="2" w16cid:durableId="2057585199">
    <w:abstractNumId w:val="11"/>
  </w:num>
  <w:num w:numId="3" w16cid:durableId="737438225">
    <w:abstractNumId w:val="8"/>
  </w:num>
  <w:num w:numId="4" w16cid:durableId="1474984822">
    <w:abstractNumId w:val="6"/>
  </w:num>
  <w:num w:numId="5" w16cid:durableId="387648660">
    <w:abstractNumId w:val="9"/>
  </w:num>
  <w:num w:numId="6" w16cid:durableId="717819605">
    <w:abstractNumId w:val="2"/>
  </w:num>
  <w:num w:numId="7" w16cid:durableId="2094693262">
    <w:abstractNumId w:val="5"/>
  </w:num>
  <w:num w:numId="8" w16cid:durableId="1348748772">
    <w:abstractNumId w:val="13"/>
  </w:num>
  <w:num w:numId="9" w16cid:durableId="1508397136">
    <w:abstractNumId w:val="7"/>
  </w:num>
  <w:num w:numId="10" w16cid:durableId="546917420">
    <w:abstractNumId w:val="12"/>
  </w:num>
  <w:num w:numId="11" w16cid:durableId="230771847">
    <w:abstractNumId w:val="0"/>
  </w:num>
  <w:num w:numId="12" w16cid:durableId="1226456116">
    <w:abstractNumId w:val="1"/>
  </w:num>
  <w:num w:numId="13" w16cid:durableId="1196045109">
    <w:abstractNumId w:val="10"/>
  </w:num>
  <w:num w:numId="14" w16cid:durableId="379089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90"/>
    <w:rsid w:val="00054855"/>
    <w:rsid w:val="00056225"/>
    <w:rsid w:val="000F7528"/>
    <w:rsid w:val="00193590"/>
    <w:rsid w:val="001C3A4D"/>
    <w:rsid w:val="00226509"/>
    <w:rsid w:val="00227338"/>
    <w:rsid w:val="00657D05"/>
    <w:rsid w:val="0088004A"/>
    <w:rsid w:val="00884313"/>
    <w:rsid w:val="008844AE"/>
    <w:rsid w:val="00AB0D81"/>
    <w:rsid w:val="00AC00B7"/>
    <w:rsid w:val="00C21A64"/>
    <w:rsid w:val="00F73B89"/>
    <w:rsid w:val="00FF523F"/>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40D0"/>
  <w15:chartTrackingRefBased/>
  <w15:docId w15:val="{B0C22079-49E6-43D3-93FC-FA2B2663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59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19359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9359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935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5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59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19359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9359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93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590"/>
    <w:rPr>
      <w:rFonts w:eastAsiaTheme="majorEastAsia" w:cstheme="majorBidi"/>
      <w:color w:val="272727" w:themeColor="text1" w:themeTint="D8"/>
    </w:rPr>
  </w:style>
  <w:style w:type="paragraph" w:styleId="Title">
    <w:name w:val="Title"/>
    <w:basedOn w:val="Normal"/>
    <w:next w:val="Normal"/>
    <w:link w:val="TitleChar"/>
    <w:uiPriority w:val="10"/>
    <w:qFormat/>
    <w:rsid w:val="0019359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9359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9359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9359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93590"/>
    <w:pPr>
      <w:spacing w:before="160"/>
      <w:jc w:val="center"/>
    </w:pPr>
    <w:rPr>
      <w:i/>
      <w:iCs/>
      <w:color w:val="404040" w:themeColor="text1" w:themeTint="BF"/>
    </w:rPr>
  </w:style>
  <w:style w:type="character" w:customStyle="1" w:styleId="QuoteChar">
    <w:name w:val="Quote Char"/>
    <w:basedOn w:val="DefaultParagraphFont"/>
    <w:link w:val="Quote"/>
    <w:uiPriority w:val="29"/>
    <w:rsid w:val="00193590"/>
    <w:rPr>
      <w:i/>
      <w:iCs/>
      <w:color w:val="404040" w:themeColor="text1" w:themeTint="BF"/>
    </w:rPr>
  </w:style>
  <w:style w:type="paragraph" w:styleId="ListParagraph">
    <w:name w:val="List Paragraph"/>
    <w:basedOn w:val="Normal"/>
    <w:uiPriority w:val="34"/>
    <w:qFormat/>
    <w:rsid w:val="00193590"/>
    <w:pPr>
      <w:ind w:left="720"/>
      <w:contextualSpacing/>
    </w:pPr>
  </w:style>
  <w:style w:type="character" w:styleId="IntenseEmphasis">
    <w:name w:val="Intense Emphasis"/>
    <w:basedOn w:val="DefaultParagraphFont"/>
    <w:uiPriority w:val="21"/>
    <w:qFormat/>
    <w:rsid w:val="00193590"/>
    <w:rPr>
      <w:i/>
      <w:iCs/>
      <w:color w:val="0F4761" w:themeColor="accent1" w:themeShade="BF"/>
    </w:rPr>
  </w:style>
  <w:style w:type="paragraph" w:styleId="IntenseQuote">
    <w:name w:val="Intense Quote"/>
    <w:basedOn w:val="Normal"/>
    <w:next w:val="Normal"/>
    <w:link w:val="IntenseQuoteChar"/>
    <w:uiPriority w:val="30"/>
    <w:qFormat/>
    <w:rsid w:val="00193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590"/>
    <w:rPr>
      <w:i/>
      <w:iCs/>
      <w:color w:val="0F4761" w:themeColor="accent1" w:themeShade="BF"/>
    </w:rPr>
  </w:style>
  <w:style w:type="character" w:styleId="IntenseReference">
    <w:name w:val="Intense Reference"/>
    <w:basedOn w:val="DefaultParagraphFont"/>
    <w:uiPriority w:val="32"/>
    <w:qFormat/>
    <w:rsid w:val="00193590"/>
    <w:rPr>
      <w:b/>
      <w:bCs/>
      <w:smallCaps/>
      <w:color w:val="0F4761" w:themeColor="accent1" w:themeShade="BF"/>
      <w:spacing w:val="5"/>
    </w:rPr>
  </w:style>
  <w:style w:type="character" w:styleId="Hyperlink">
    <w:name w:val="Hyperlink"/>
    <w:basedOn w:val="DefaultParagraphFont"/>
    <w:uiPriority w:val="99"/>
    <w:unhideWhenUsed/>
    <w:rsid w:val="00193590"/>
    <w:rPr>
      <w:color w:val="467886" w:themeColor="hyperlink"/>
      <w:u w:val="single"/>
    </w:rPr>
  </w:style>
  <w:style w:type="character" w:styleId="UnresolvedMention">
    <w:name w:val="Unresolved Mention"/>
    <w:basedOn w:val="DefaultParagraphFont"/>
    <w:uiPriority w:val="99"/>
    <w:semiHidden/>
    <w:unhideWhenUsed/>
    <w:rsid w:val="001935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622">
      <w:bodyDiv w:val="1"/>
      <w:marLeft w:val="0"/>
      <w:marRight w:val="0"/>
      <w:marTop w:val="0"/>
      <w:marBottom w:val="0"/>
      <w:divBdr>
        <w:top w:val="none" w:sz="0" w:space="0" w:color="auto"/>
        <w:left w:val="none" w:sz="0" w:space="0" w:color="auto"/>
        <w:bottom w:val="none" w:sz="0" w:space="0" w:color="auto"/>
        <w:right w:val="none" w:sz="0" w:space="0" w:color="auto"/>
      </w:divBdr>
    </w:div>
    <w:div w:id="535965087">
      <w:bodyDiv w:val="1"/>
      <w:marLeft w:val="0"/>
      <w:marRight w:val="0"/>
      <w:marTop w:val="0"/>
      <w:marBottom w:val="0"/>
      <w:divBdr>
        <w:top w:val="none" w:sz="0" w:space="0" w:color="auto"/>
        <w:left w:val="none" w:sz="0" w:space="0" w:color="auto"/>
        <w:bottom w:val="none" w:sz="0" w:space="0" w:color="auto"/>
        <w:right w:val="none" w:sz="0" w:space="0" w:color="auto"/>
      </w:divBdr>
    </w:div>
    <w:div w:id="554241907">
      <w:bodyDiv w:val="1"/>
      <w:marLeft w:val="0"/>
      <w:marRight w:val="0"/>
      <w:marTop w:val="0"/>
      <w:marBottom w:val="0"/>
      <w:divBdr>
        <w:top w:val="none" w:sz="0" w:space="0" w:color="auto"/>
        <w:left w:val="none" w:sz="0" w:space="0" w:color="auto"/>
        <w:bottom w:val="none" w:sz="0" w:space="0" w:color="auto"/>
        <w:right w:val="none" w:sz="0" w:space="0" w:color="auto"/>
      </w:divBdr>
    </w:div>
    <w:div w:id="560333388">
      <w:bodyDiv w:val="1"/>
      <w:marLeft w:val="0"/>
      <w:marRight w:val="0"/>
      <w:marTop w:val="0"/>
      <w:marBottom w:val="0"/>
      <w:divBdr>
        <w:top w:val="none" w:sz="0" w:space="0" w:color="auto"/>
        <w:left w:val="none" w:sz="0" w:space="0" w:color="auto"/>
        <w:bottom w:val="none" w:sz="0" w:space="0" w:color="auto"/>
        <w:right w:val="none" w:sz="0" w:space="0" w:color="auto"/>
      </w:divBdr>
    </w:div>
    <w:div w:id="606087861">
      <w:bodyDiv w:val="1"/>
      <w:marLeft w:val="0"/>
      <w:marRight w:val="0"/>
      <w:marTop w:val="0"/>
      <w:marBottom w:val="0"/>
      <w:divBdr>
        <w:top w:val="none" w:sz="0" w:space="0" w:color="auto"/>
        <w:left w:val="none" w:sz="0" w:space="0" w:color="auto"/>
        <w:bottom w:val="none" w:sz="0" w:space="0" w:color="auto"/>
        <w:right w:val="none" w:sz="0" w:space="0" w:color="auto"/>
      </w:divBdr>
    </w:div>
    <w:div w:id="745110260">
      <w:bodyDiv w:val="1"/>
      <w:marLeft w:val="0"/>
      <w:marRight w:val="0"/>
      <w:marTop w:val="0"/>
      <w:marBottom w:val="0"/>
      <w:divBdr>
        <w:top w:val="none" w:sz="0" w:space="0" w:color="auto"/>
        <w:left w:val="none" w:sz="0" w:space="0" w:color="auto"/>
        <w:bottom w:val="none" w:sz="0" w:space="0" w:color="auto"/>
        <w:right w:val="none" w:sz="0" w:space="0" w:color="auto"/>
      </w:divBdr>
    </w:div>
    <w:div w:id="845359871">
      <w:bodyDiv w:val="1"/>
      <w:marLeft w:val="0"/>
      <w:marRight w:val="0"/>
      <w:marTop w:val="0"/>
      <w:marBottom w:val="0"/>
      <w:divBdr>
        <w:top w:val="none" w:sz="0" w:space="0" w:color="auto"/>
        <w:left w:val="none" w:sz="0" w:space="0" w:color="auto"/>
        <w:bottom w:val="none" w:sz="0" w:space="0" w:color="auto"/>
        <w:right w:val="none" w:sz="0" w:space="0" w:color="auto"/>
      </w:divBdr>
    </w:div>
    <w:div w:id="1098254579">
      <w:bodyDiv w:val="1"/>
      <w:marLeft w:val="0"/>
      <w:marRight w:val="0"/>
      <w:marTop w:val="0"/>
      <w:marBottom w:val="0"/>
      <w:divBdr>
        <w:top w:val="none" w:sz="0" w:space="0" w:color="auto"/>
        <w:left w:val="none" w:sz="0" w:space="0" w:color="auto"/>
        <w:bottom w:val="none" w:sz="0" w:space="0" w:color="auto"/>
        <w:right w:val="none" w:sz="0" w:space="0" w:color="auto"/>
      </w:divBdr>
    </w:div>
    <w:div w:id="1314794940">
      <w:bodyDiv w:val="1"/>
      <w:marLeft w:val="0"/>
      <w:marRight w:val="0"/>
      <w:marTop w:val="0"/>
      <w:marBottom w:val="0"/>
      <w:divBdr>
        <w:top w:val="none" w:sz="0" w:space="0" w:color="auto"/>
        <w:left w:val="none" w:sz="0" w:space="0" w:color="auto"/>
        <w:bottom w:val="none" w:sz="0" w:space="0" w:color="auto"/>
        <w:right w:val="none" w:sz="0" w:space="0" w:color="auto"/>
      </w:divBdr>
    </w:div>
    <w:div w:id="1446578905">
      <w:bodyDiv w:val="1"/>
      <w:marLeft w:val="0"/>
      <w:marRight w:val="0"/>
      <w:marTop w:val="0"/>
      <w:marBottom w:val="0"/>
      <w:divBdr>
        <w:top w:val="none" w:sz="0" w:space="0" w:color="auto"/>
        <w:left w:val="none" w:sz="0" w:space="0" w:color="auto"/>
        <w:bottom w:val="none" w:sz="0" w:space="0" w:color="auto"/>
        <w:right w:val="none" w:sz="0" w:space="0" w:color="auto"/>
      </w:divBdr>
    </w:div>
    <w:div w:id="1734966029">
      <w:bodyDiv w:val="1"/>
      <w:marLeft w:val="0"/>
      <w:marRight w:val="0"/>
      <w:marTop w:val="0"/>
      <w:marBottom w:val="0"/>
      <w:divBdr>
        <w:top w:val="none" w:sz="0" w:space="0" w:color="auto"/>
        <w:left w:val="none" w:sz="0" w:space="0" w:color="auto"/>
        <w:bottom w:val="none" w:sz="0" w:space="0" w:color="auto"/>
        <w:right w:val="none" w:sz="0" w:space="0" w:color="auto"/>
      </w:divBdr>
    </w:div>
    <w:div w:id="1825394369">
      <w:bodyDiv w:val="1"/>
      <w:marLeft w:val="0"/>
      <w:marRight w:val="0"/>
      <w:marTop w:val="0"/>
      <w:marBottom w:val="0"/>
      <w:divBdr>
        <w:top w:val="none" w:sz="0" w:space="0" w:color="auto"/>
        <w:left w:val="none" w:sz="0" w:space="0" w:color="auto"/>
        <w:bottom w:val="none" w:sz="0" w:space="0" w:color="auto"/>
        <w:right w:val="none" w:sz="0" w:space="0" w:color="auto"/>
      </w:divBdr>
    </w:div>
    <w:div w:id="2041274994">
      <w:bodyDiv w:val="1"/>
      <w:marLeft w:val="0"/>
      <w:marRight w:val="0"/>
      <w:marTop w:val="0"/>
      <w:marBottom w:val="0"/>
      <w:divBdr>
        <w:top w:val="none" w:sz="0" w:space="0" w:color="auto"/>
        <w:left w:val="none" w:sz="0" w:space="0" w:color="auto"/>
        <w:bottom w:val="none" w:sz="0" w:space="0" w:color="auto"/>
        <w:right w:val="none" w:sz="0" w:space="0" w:color="auto"/>
      </w:divBdr>
    </w:div>
    <w:div w:id="206248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google.com/search?q=https://www.cisco.com/c/en/us/support/eos-eol-policy.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Url:-" TargetMode="External"/><Relationship Id="rId17" Type="http://schemas.openxmlformats.org/officeDocument/2006/relationships/hyperlink" Target="https://learn.microsoft.com/en-us/lifecycle/" TargetMode="External"/><Relationship Id="rId2" Type="http://schemas.openxmlformats.org/officeDocument/2006/relationships/styles" Target="styles.xml"/><Relationship Id="rId16" Type="http://schemas.openxmlformats.org/officeDocument/2006/relationships/hyperlink" Target="url:-" TargetMode="External"/><Relationship Id="rId1" Type="http://schemas.openxmlformats.org/officeDocument/2006/relationships/numbering" Target="numbering.xml"/><Relationship Id="rId6" Type="http://schemas.openxmlformats.org/officeDocument/2006/relationships/hyperlink" Target="https://www.cisco.com/c/en/us/products/eos-eol-policy.html" TargetMode="External"/><Relationship Id="rId11" Type="http://schemas.microsoft.com/office/2007/relationships/diagramDrawing" Target="diagrams/drawing1.xml"/><Relationship Id="rId5" Type="http://schemas.openxmlformats.org/officeDocument/2006/relationships/hyperlink" Target="https://en.wikipedia.org/wiki/Marketing" TargetMode="External"/><Relationship Id="rId15" Type="http://schemas.openxmlformats.org/officeDocument/2006/relationships/hyperlink" Target="https://www.google.com/search?q=https://www.oracle.com/us/support/library/lifetime-support-policy-069183.html" TargetMode="Externa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url:-"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4B2298-7424-46E4-8DCD-F5E2CE56BCB5}"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en-IN"/>
        </a:p>
      </dgm:t>
    </dgm:pt>
    <dgm:pt modelId="{684F05C2-4A31-4BF2-A5D4-F2498DA8CECC}">
      <dgm:prSet phldrT="[Text]"/>
      <dgm:spPr/>
      <dgm:t>
        <a:bodyPr/>
        <a:lstStyle/>
        <a:p>
          <a:r>
            <a:rPr lang="en-IN"/>
            <a:t>Data</a:t>
          </a:r>
        </a:p>
      </dgm:t>
    </dgm:pt>
    <dgm:pt modelId="{D83BE25E-3203-43DB-B9F4-36516ECCD962}" type="parTrans" cxnId="{ED31ED1A-2FE2-4A0D-ABC4-77C561203D7E}">
      <dgm:prSet/>
      <dgm:spPr/>
      <dgm:t>
        <a:bodyPr/>
        <a:lstStyle/>
        <a:p>
          <a:endParaRPr lang="en-IN"/>
        </a:p>
      </dgm:t>
    </dgm:pt>
    <dgm:pt modelId="{7A7DDC49-804A-4892-9A96-57698C77E5BE}" type="sibTrans" cxnId="{ED31ED1A-2FE2-4A0D-ABC4-77C561203D7E}">
      <dgm:prSet/>
      <dgm:spPr/>
      <dgm:t>
        <a:bodyPr/>
        <a:lstStyle/>
        <a:p>
          <a:endParaRPr lang="en-IN"/>
        </a:p>
      </dgm:t>
    </dgm:pt>
    <dgm:pt modelId="{17AAE2EC-5363-4BB6-903B-8E772A04D06A}">
      <dgm:prSet phldrT="[Text]"/>
      <dgm:spPr/>
      <dgm:t>
        <a:bodyPr/>
        <a:lstStyle/>
        <a:p>
          <a:r>
            <a:rPr lang="en-IN"/>
            <a:t>Hardware</a:t>
          </a:r>
        </a:p>
      </dgm:t>
    </dgm:pt>
    <dgm:pt modelId="{16E1E10F-DC8D-4A92-B4A7-23FE281EF683}" type="parTrans" cxnId="{D7278EB2-A689-4E8B-B2C9-34F7909271EC}">
      <dgm:prSet/>
      <dgm:spPr/>
      <dgm:t>
        <a:bodyPr/>
        <a:lstStyle/>
        <a:p>
          <a:endParaRPr lang="en-IN"/>
        </a:p>
      </dgm:t>
    </dgm:pt>
    <dgm:pt modelId="{463A8BCD-1C98-44BA-8140-94698D69DC6D}" type="sibTrans" cxnId="{D7278EB2-A689-4E8B-B2C9-34F7909271EC}">
      <dgm:prSet/>
      <dgm:spPr/>
      <dgm:t>
        <a:bodyPr/>
        <a:lstStyle/>
        <a:p>
          <a:endParaRPr lang="en-IN"/>
        </a:p>
      </dgm:t>
    </dgm:pt>
    <dgm:pt modelId="{1CEBF73D-F238-4956-AC7F-DBB3E5150125}">
      <dgm:prSet phldrT="[Text]"/>
      <dgm:spPr/>
      <dgm:t>
        <a:bodyPr/>
        <a:lstStyle/>
        <a:p>
          <a:r>
            <a:rPr lang="en-IN"/>
            <a:t>Device Type</a:t>
          </a:r>
        </a:p>
      </dgm:t>
    </dgm:pt>
    <dgm:pt modelId="{6A3E6897-2307-4C30-B9B8-A05515ADC089}" type="parTrans" cxnId="{4B4DF160-9512-4D24-9EDC-6B1B5888E47E}">
      <dgm:prSet/>
      <dgm:spPr/>
      <dgm:t>
        <a:bodyPr/>
        <a:lstStyle/>
        <a:p>
          <a:endParaRPr lang="en-IN"/>
        </a:p>
      </dgm:t>
    </dgm:pt>
    <dgm:pt modelId="{985A1433-E350-4548-B653-0F5B2DDE04FC}" type="sibTrans" cxnId="{4B4DF160-9512-4D24-9EDC-6B1B5888E47E}">
      <dgm:prSet/>
      <dgm:spPr/>
      <dgm:t>
        <a:bodyPr/>
        <a:lstStyle/>
        <a:p>
          <a:endParaRPr lang="en-IN"/>
        </a:p>
      </dgm:t>
    </dgm:pt>
    <dgm:pt modelId="{4E4A4D44-96A5-4CD8-A694-EF1209883F1E}">
      <dgm:prSet phldrT="[Text]"/>
      <dgm:spPr/>
      <dgm:t>
        <a:bodyPr/>
        <a:lstStyle/>
        <a:p>
          <a:r>
            <a:rPr lang="en-IN"/>
            <a:t>Specification</a:t>
          </a:r>
        </a:p>
      </dgm:t>
    </dgm:pt>
    <dgm:pt modelId="{334A0485-3F0F-40A4-B143-29939A6E983C}" type="parTrans" cxnId="{A4C23B5F-B6C6-48F0-ACD3-9B283D31CBD1}">
      <dgm:prSet/>
      <dgm:spPr/>
      <dgm:t>
        <a:bodyPr/>
        <a:lstStyle/>
        <a:p>
          <a:endParaRPr lang="en-IN"/>
        </a:p>
      </dgm:t>
    </dgm:pt>
    <dgm:pt modelId="{6CCFC2CB-151A-4E18-9B6A-68B05ECEF2DF}" type="sibTrans" cxnId="{A4C23B5F-B6C6-48F0-ACD3-9B283D31CBD1}">
      <dgm:prSet/>
      <dgm:spPr/>
      <dgm:t>
        <a:bodyPr/>
        <a:lstStyle/>
        <a:p>
          <a:endParaRPr lang="en-IN"/>
        </a:p>
      </dgm:t>
    </dgm:pt>
    <dgm:pt modelId="{D1A4AF77-042C-4873-8DFA-027C32B41B12}">
      <dgm:prSet phldrT="[Text]"/>
      <dgm:spPr/>
      <dgm:t>
        <a:bodyPr/>
        <a:lstStyle/>
        <a:p>
          <a:r>
            <a:rPr lang="en-IN"/>
            <a:t>Software</a:t>
          </a:r>
        </a:p>
      </dgm:t>
    </dgm:pt>
    <dgm:pt modelId="{72965C5B-0F88-4466-88A3-F4E5D5B9029A}" type="parTrans" cxnId="{5FBCD07A-BE33-40A7-B314-8D980C61F468}">
      <dgm:prSet/>
      <dgm:spPr/>
      <dgm:t>
        <a:bodyPr/>
        <a:lstStyle/>
        <a:p>
          <a:endParaRPr lang="en-IN"/>
        </a:p>
      </dgm:t>
    </dgm:pt>
    <dgm:pt modelId="{666EFC32-B6DE-4617-818A-CB2C98A41F85}" type="sibTrans" cxnId="{5FBCD07A-BE33-40A7-B314-8D980C61F468}">
      <dgm:prSet/>
      <dgm:spPr/>
      <dgm:t>
        <a:bodyPr/>
        <a:lstStyle/>
        <a:p>
          <a:endParaRPr lang="en-IN"/>
        </a:p>
      </dgm:t>
    </dgm:pt>
    <dgm:pt modelId="{4A51EDA8-F7E1-4705-9423-33585B46DCE5}">
      <dgm:prSet phldrT="[Text]"/>
      <dgm:spPr/>
      <dgm:t>
        <a:bodyPr/>
        <a:lstStyle/>
        <a:p>
          <a:r>
            <a:rPr lang="en-IN"/>
            <a:t>Release Date </a:t>
          </a:r>
        </a:p>
      </dgm:t>
    </dgm:pt>
    <dgm:pt modelId="{E7C9F602-7A2A-4BCF-9439-5A3BA09915CD}" type="parTrans" cxnId="{4BE31B02-B1F9-4085-9EA5-4C4835B1B716}">
      <dgm:prSet/>
      <dgm:spPr/>
      <dgm:t>
        <a:bodyPr/>
        <a:lstStyle/>
        <a:p>
          <a:endParaRPr lang="en-IN"/>
        </a:p>
      </dgm:t>
    </dgm:pt>
    <dgm:pt modelId="{40A47B52-0482-4207-AFB3-714152ACDB6D}" type="sibTrans" cxnId="{4BE31B02-B1F9-4085-9EA5-4C4835B1B716}">
      <dgm:prSet/>
      <dgm:spPr/>
      <dgm:t>
        <a:bodyPr/>
        <a:lstStyle/>
        <a:p>
          <a:endParaRPr lang="en-IN"/>
        </a:p>
      </dgm:t>
    </dgm:pt>
    <dgm:pt modelId="{7B0551D1-6402-4938-AB0E-02532E80C69E}">
      <dgm:prSet/>
      <dgm:spPr/>
      <dgm:t>
        <a:bodyPr/>
        <a:lstStyle/>
        <a:p>
          <a:r>
            <a:rPr lang="en-IN"/>
            <a:t>EOL information</a:t>
          </a:r>
        </a:p>
      </dgm:t>
    </dgm:pt>
    <dgm:pt modelId="{19F81487-2FF9-4479-813D-6142D8ECEB4C}" type="parTrans" cxnId="{3DA4F439-576B-4FB7-8C27-6269E99659F8}">
      <dgm:prSet/>
      <dgm:spPr/>
      <dgm:t>
        <a:bodyPr/>
        <a:lstStyle/>
        <a:p>
          <a:endParaRPr lang="en-IN"/>
        </a:p>
      </dgm:t>
    </dgm:pt>
    <dgm:pt modelId="{CADC7736-12CF-424A-9F10-AFBDCCC4AEB1}" type="sibTrans" cxnId="{3DA4F439-576B-4FB7-8C27-6269E99659F8}">
      <dgm:prSet/>
      <dgm:spPr/>
      <dgm:t>
        <a:bodyPr/>
        <a:lstStyle/>
        <a:p>
          <a:endParaRPr lang="en-IN"/>
        </a:p>
      </dgm:t>
    </dgm:pt>
    <dgm:pt modelId="{F9BF6E76-E26C-43AB-BDC7-D724DABCA75D}">
      <dgm:prSet/>
      <dgm:spPr/>
      <dgm:t>
        <a:bodyPr/>
        <a:lstStyle/>
        <a:p>
          <a:r>
            <a:rPr lang="en-IN"/>
            <a:t>EOL Dates</a:t>
          </a:r>
        </a:p>
      </dgm:t>
    </dgm:pt>
    <dgm:pt modelId="{C6EB5A06-0D1A-46A6-A4F7-734C7BFBFAFE}" type="parTrans" cxnId="{3E33F92C-D189-46AA-85AC-D02664CFACBE}">
      <dgm:prSet/>
      <dgm:spPr/>
      <dgm:t>
        <a:bodyPr/>
        <a:lstStyle/>
        <a:p>
          <a:endParaRPr lang="en-IN"/>
        </a:p>
      </dgm:t>
    </dgm:pt>
    <dgm:pt modelId="{66D5A71D-FAD7-414A-BCBC-809F96397EC4}" type="sibTrans" cxnId="{3E33F92C-D189-46AA-85AC-D02664CFACBE}">
      <dgm:prSet/>
      <dgm:spPr/>
      <dgm:t>
        <a:bodyPr/>
        <a:lstStyle/>
        <a:p>
          <a:endParaRPr lang="en-IN"/>
        </a:p>
      </dgm:t>
    </dgm:pt>
    <dgm:pt modelId="{EA13830F-8E2F-41D6-BDCD-092AC84C8B69}" type="pres">
      <dgm:prSet presAssocID="{714B2298-7424-46E4-8DCD-F5E2CE56BCB5}" presName="diagram" presStyleCnt="0">
        <dgm:presLayoutVars>
          <dgm:chPref val="1"/>
          <dgm:dir/>
          <dgm:animOne val="branch"/>
          <dgm:animLvl val="lvl"/>
          <dgm:resizeHandles val="exact"/>
        </dgm:presLayoutVars>
      </dgm:prSet>
      <dgm:spPr/>
    </dgm:pt>
    <dgm:pt modelId="{B3558A25-10EB-40D5-9782-43594BBA201A}" type="pres">
      <dgm:prSet presAssocID="{684F05C2-4A31-4BF2-A5D4-F2498DA8CECC}" presName="root1" presStyleCnt="0"/>
      <dgm:spPr/>
    </dgm:pt>
    <dgm:pt modelId="{93A48E92-424D-438E-8119-B1815CA22D80}" type="pres">
      <dgm:prSet presAssocID="{684F05C2-4A31-4BF2-A5D4-F2498DA8CECC}" presName="LevelOneTextNode" presStyleLbl="node0" presStyleIdx="0" presStyleCnt="1">
        <dgm:presLayoutVars>
          <dgm:chPref val="3"/>
        </dgm:presLayoutVars>
      </dgm:prSet>
      <dgm:spPr/>
    </dgm:pt>
    <dgm:pt modelId="{1A4A4F34-90E2-40DC-A22C-8DB467E4E0AD}" type="pres">
      <dgm:prSet presAssocID="{684F05C2-4A31-4BF2-A5D4-F2498DA8CECC}" presName="level2hierChild" presStyleCnt="0"/>
      <dgm:spPr/>
    </dgm:pt>
    <dgm:pt modelId="{95197053-1D67-445F-AF00-B93475513610}" type="pres">
      <dgm:prSet presAssocID="{16E1E10F-DC8D-4A92-B4A7-23FE281EF683}" presName="conn2-1" presStyleLbl="parChTrans1D2" presStyleIdx="0" presStyleCnt="2"/>
      <dgm:spPr/>
    </dgm:pt>
    <dgm:pt modelId="{A1074DDC-73D8-4638-9B3B-84392C53323E}" type="pres">
      <dgm:prSet presAssocID="{16E1E10F-DC8D-4A92-B4A7-23FE281EF683}" presName="connTx" presStyleLbl="parChTrans1D2" presStyleIdx="0" presStyleCnt="2"/>
      <dgm:spPr/>
    </dgm:pt>
    <dgm:pt modelId="{0EA2B811-8BDE-4EE4-B6E1-F776D097B1DA}" type="pres">
      <dgm:prSet presAssocID="{17AAE2EC-5363-4BB6-903B-8E772A04D06A}" presName="root2" presStyleCnt="0"/>
      <dgm:spPr/>
    </dgm:pt>
    <dgm:pt modelId="{DB578EA7-89AF-4A3A-9065-F118260E71E8}" type="pres">
      <dgm:prSet presAssocID="{17AAE2EC-5363-4BB6-903B-8E772A04D06A}" presName="LevelTwoTextNode" presStyleLbl="node2" presStyleIdx="0" presStyleCnt="2">
        <dgm:presLayoutVars>
          <dgm:chPref val="3"/>
        </dgm:presLayoutVars>
      </dgm:prSet>
      <dgm:spPr/>
    </dgm:pt>
    <dgm:pt modelId="{332E2AF1-018C-4122-854A-0725EBFA4AD6}" type="pres">
      <dgm:prSet presAssocID="{17AAE2EC-5363-4BB6-903B-8E772A04D06A}" presName="level3hierChild" presStyleCnt="0"/>
      <dgm:spPr/>
    </dgm:pt>
    <dgm:pt modelId="{510910BD-592B-49A7-BB20-464349C83272}" type="pres">
      <dgm:prSet presAssocID="{6A3E6897-2307-4C30-B9B8-A05515ADC089}" presName="conn2-1" presStyleLbl="parChTrans1D3" presStyleIdx="0" presStyleCnt="5"/>
      <dgm:spPr/>
    </dgm:pt>
    <dgm:pt modelId="{C84CBAEF-9F1C-4CAE-B691-90A9D7A183AF}" type="pres">
      <dgm:prSet presAssocID="{6A3E6897-2307-4C30-B9B8-A05515ADC089}" presName="connTx" presStyleLbl="parChTrans1D3" presStyleIdx="0" presStyleCnt="5"/>
      <dgm:spPr/>
    </dgm:pt>
    <dgm:pt modelId="{E97C7BF7-12A0-4F6B-8AA6-A025AE5989E7}" type="pres">
      <dgm:prSet presAssocID="{1CEBF73D-F238-4956-AC7F-DBB3E5150125}" presName="root2" presStyleCnt="0"/>
      <dgm:spPr/>
    </dgm:pt>
    <dgm:pt modelId="{5C27A1BE-9D5A-4E7A-A33C-057A24C6FE56}" type="pres">
      <dgm:prSet presAssocID="{1CEBF73D-F238-4956-AC7F-DBB3E5150125}" presName="LevelTwoTextNode" presStyleLbl="node3" presStyleIdx="0" presStyleCnt="5">
        <dgm:presLayoutVars>
          <dgm:chPref val="3"/>
        </dgm:presLayoutVars>
      </dgm:prSet>
      <dgm:spPr/>
    </dgm:pt>
    <dgm:pt modelId="{98C77A36-52F1-4DA2-8642-A5440F0EB524}" type="pres">
      <dgm:prSet presAssocID="{1CEBF73D-F238-4956-AC7F-DBB3E5150125}" presName="level3hierChild" presStyleCnt="0"/>
      <dgm:spPr/>
    </dgm:pt>
    <dgm:pt modelId="{2FB80F9A-9749-4E52-88D0-81F43CAB3C0E}" type="pres">
      <dgm:prSet presAssocID="{334A0485-3F0F-40A4-B143-29939A6E983C}" presName="conn2-1" presStyleLbl="parChTrans1D3" presStyleIdx="1" presStyleCnt="5"/>
      <dgm:spPr/>
    </dgm:pt>
    <dgm:pt modelId="{80CF7A4D-0129-4E0C-92EC-F42231CF8FF4}" type="pres">
      <dgm:prSet presAssocID="{334A0485-3F0F-40A4-B143-29939A6E983C}" presName="connTx" presStyleLbl="parChTrans1D3" presStyleIdx="1" presStyleCnt="5"/>
      <dgm:spPr/>
    </dgm:pt>
    <dgm:pt modelId="{676E3095-04E8-4C15-8934-F0749183D4EA}" type="pres">
      <dgm:prSet presAssocID="{4E4A4D44-96A5-4CD8-A694-EF1209883F1E}" presName="root2" presStyleCnt="0"/>
      <dgm:spPr/>
    </dgm:pt>
    <dgm:pt modelId="{D3C01E0D-B117-44EE-B9A1-421741DAD7A1}" type="pres">
      <dgm:prSet presAssocID="{4E4A4D44-96A5-4CD8-A694-EF1209883F1E}" presName="LevelTwoTextNode" presStyleLbl="node3" presStyleIdx="1" presStyleCnt="5">
        <dgm:presLayoutVars>
          <dgm:chPref val="3"/>
        </dgm:presLayoutVars>
      </dgm:prSet>
      <dgm:spPr/>
    </dgm:pt>
    <dgm:pt modelId="{D3E1F26B-5CD9-4003-BB4A-6E10114F233E}" type="pres">
      <dgm:prSet presAssocID="{4E4A4D44-96A5-4CD8-A694-EF1209883F1E}" presName="level3hierChild" presStyleCnt="0"/>
      <dgm:spPr/>
    </dgm:pt>
    <dgm:pt modelId="{29B43120-48E6-4C48-93AF-7777A4802FEF}" type="pres">
      <dgm:prSet presAssocID="{19F81487-2FF9-4479-813D-6142D8ECEB4C}" presName="conn2-1" presStyleLbl="parChTrans1D3" presStyleIdx="2" presStyleCnt="5"/>
      <dgm:spPr/>
    </dgm:pt>
    <dgm:pt modelId="{994C635A-2287-49C6-A39E-E32A0189819F}" type="pres">
      <dgm:prSet presAssocID="{19F81487-2FF9-4479-813D-6142D8ECEB4C}" presName="connTx" presStyleLbl="parChTrans1D3" presStyleIdx="2" presStyleCnt="5"/>
      <dgm:spPr/>
    </dgm:pt>
    <dgm:pt modelId="{3F9C03B2-D9B5-42FC-9AAA-19029825BD12}" type="pres">
      <dgm:prSet presAssocID="{7B0551D1-6402-4938-AB0E-02532E80C69E}" presName="root2" presStyleCnt="0"/>
      <dgm:spPr/>
    </dgm:pt>
    <dgm:pt modelId="{6B5FDD54-B618-4FCE-BCB4-907AA7886701}" type="pres">
      <dgm:prSet presAssocID="{7B0551D1-6402-4938-AB0E-02532E80C69E}" presName="LevelTwoTextNode" presStyleLbl="node3" presStyleIdx="2" presStyleCnt="5">
        <dgm:presLayoutVars>
          <dgm:chPref val="3"/>
        </dgm:presLayoutVars>
      </dgm:prSet>
      <dgm:spPr/>
    </dgm:pt>
    <dgm:pt modelId="{72E22D24-5C42-4F08-88B8-244813F2FD5C}" type="pres">
      <dgm:prSet presAssocID="{7B0551D1-6402-4938-AB0E-02532E80C69E}" presName="level3hierChild" presStyleCnt="0"/>
      <dgm:spPr/>
    </dgm:pt>
    <dgm:pt modelId="{F9984358-5D5E-49C8-8C39-AA84EA213CFB}" type="pres">
      <dgm:prSet presAssocID="{72965C5B-0F88-4466-88A3-F4E5D5B9029A}" presName="conn2-1" presStyleLbl="parChTrans1D2" presStyleIdx="1" presStyleCnt="2"/>
      <dgm:spPr/>
    </dgm:pt>
    <dgm:pt modelId="{804E753C-04BE-4354-9656-DEDBFC57D16F}" type="pres">
      <dgm:prSet presAssocID="{72965C5B-0F88-4466-88A3-F4E5D5B9029A}" presName="connTx" presStyleLbl="parChTrans1D2" presStyleIdx="1" presStyleCnt="2"/>
      <dgm:spPr/>
    </dgm:pt>
    <dgm:pt modelId="{011D2E22-C472-410C-8227-8B1508D93A05}" type="pres">
      <dgm:prSet presAssocID="{D1A4AF77-042C-4873-8DFA-027C32B41B12}" presName="root2" presStyleCnt="0"/>
      <dgm:spPr/>
    </dgm:pt>
    <dgm:pt modelId="{D1991F57-BEE1-4334-8D35-FDF19C27A814}" type="pres">
      <dgm:prSet presAssocID="{D1A4AF77-042C-4873-8DFA-027C32B41B12}" presName="LevelTwoTextNode" presStyleLbl="node2" presStyleIdx="1" presStyleCnt="2">
        <dgm:presLayoutVars>
          <dgm:chPref val="3"/>
        </dgm:presLayoutVars>
      </dgm:prSet>
      <dgm:spPr/>
    </dgm:pt>
    <dgm:pt modelId="{A34DE884-02CB-44B8-9D1C-A993AFAD9611}" type="pres">
      <dgm:prSet presAssocID="{D1A4AF77-042C-4873-8DFA-027C32B41B12}" presName="level3hierChild" presStyleCnt="0"/>
      <dgm:spPr/>
    </dgm:pt>
    <dgm:pt modelId="{EC6738F5-33EB-4DBC-B5EC-1846E4234F89}" type="pres">
      <dgm:prSet presAssocID="{E7C9F602-7A2A-4BCF-9439-5A3BA09915CD}" presName="conn2-1" presStyleLbl="parChTrans1D3" presStyleIdx="3" presStyleCnt="5"/>
      <dgm:spPr/>
    </dgm:pt>
    <dgm:pt modelId="{593E11B6-BF32-4EA6-A5A4-F26870F0ECA2}" type="pres">
      <dgm:prSet presAssocID="{E7C9F602-7A2A-4BCF-9439-5A3BA09915CD}" presName="connTx" presStyleLbl="parChTrans1D3" presStyleIdx="3" presStyleCnt="5"/>
      <dgm:spPr/>
    </dgm:pt>
    <dgm:pt modelId="{F7CA79E1-F7C4-4BF2-8C35-B0CE8C9D3E18}" type="pres">
      <dgm:prSet presAssocID="{4A51EDA8-F7E1-4705-9423-33585B46DCE5}" presName="root2" presStyleCnt="0"/>
      <dgm:spPr/>
    </dgm:pt>
    <dgm:pt modelId="{BA512994-2672-4551-92E9-B082696DCE54}" type="pres">
      <dgm:prSet presAssocID="{4A51EDA8-F7E1-4705-9423-33585B46DCE5}" presName="LevelTwoTextNode" presStyleLbl="node3" presStyleIdx="3" presStyleCnt="5">
        <dgm:presLayoutVars>
          <dgm:chPref val="3"/>
        </dgm:presLayoutVars>
      </dgm:prSet>
      <dgm:spPr/>
    </dgm:pt>
    <dgm:pt modelId="{DD13E645-6066-4519-AC36-C01DB69BC9FA}" type="pres">
      <dgm:prSet presAssocID="{4A51EDA8-F7E1-4705-9423-33585B46DCE5}" presName="level3hierChild" presStyleCnt="0"/>
      <dgm:spPr/>
    </dgm:pt>
    <dgm:pt modelId="{9344EE41-CE6A-47CD-9769-B99E781D123B}" type="pres">
      <dgm:prSet presAssocID="{C6EB5A06-0D1A-46A6-A4F7-734C7BFBFAFE}" presName="conn2-1" presStyleLbl="parChTrans1D3" presStyleIdx="4" presStyleCnt="5"/>
      <dgm:spPr/>
    </dgm:pt>
    <dgm:pt modelId="{EEB3C5AB-F74E-450C-83F2-096FAB678871}" type="pres">
      <dgm:prSet presAssocID="{C6EB5A06-0D1A-46A6-A4F7-734C7BFBFAFE}" presName="connTx" presStyleLbl="parChTrans1D3" presStyleIdx="4" presStyleCnt="5"/>
      <dgm:spPr/>
    </dgm:pt>
    <dgm:pt modelId="{9A41154D-34B9-4ECF-BCFE-9F74CBD209F5}" type="pres">
      <dgm:prSet presAssocID="{F9BF6E76-E26C-43AB-BDC7-D724DABCA75D}" presName="root2" presStyleCnt="0"/>
      <dgm:spPr/>
    </dgm:pt>
    <dgm:pt modelId="{FA18ADFF-C938-4099-BCCA-B7D4B016FB6D}" type="pres">
      <dgm:prSet presAssocID="{F9BF6E76-E26C-43AB-BDC7-D724DABCA75D}" presName="LevelTwoTextNode" presStyleLbl="node3" presStyleIdx="4" presStyleCnt="5">
        <dgm:presLayoutVars>
          <dgm:chPref val="3"/>
        </dgm:presLayoutVars>
      </dgm:prSet>
      <dgm:spPr/>
    </dgm:pt>
    <dgm:pt modelId="{BBC816BF-7D7B-4528-AE41-E721D08D5662}" type="pres">
      <dgm:prSet presAssocID="{F9BF6E76-E26C-43AB-BDC7-D724DABCA75D}" presName="level3hierChild" presStyleCnt="0"/>
      <dgm:spPr/>
    </dgm:pt>
  </dgm:ptLst>
  <dgm:cxnLst>
    <dgm:cxn modelId="{4BE31B02-B1F9-4085-9EA5-4C4835B1B716}" srcId="{D1A4AF77-042C-4873-8DFA-027C32B41B12}" destId="{4A51EDA8-F7E1-4705-9423-33585B46DCE5}" srcOrd="0" destOrd="0" parTransId="{E7C9F602-7A2A-4BCF-9439-5A3BA09915CD}" sibTransId="{40A47B52-0482-4207-AFB3-714152ACDB6D}"/>
    <dgm:cxn modelId="{EF5F6D04-E866-4F60-AC49-7F22EE13CB91}" type="presOf" srcId="{72965C5B-0F88-4466-88A3-F4E5D5B9029A}" destId="{F9984358-5D5E-49C8-8C39-AA84EA213CFB}" srcOrd="0" destOrd="0" presId="urn:microsoft.com/office/officeart/2005/8/layout/hierarchy2"/>
    <dgm:cxn modelId="{4457A60F-91AE-465C-9208-3DC453B6F6D7}" type="presOf" srcId="{4A51EDA8-F7E1-4705-9423-33585B46DCE5}" destId="{BA512994-2672-4551-92E9-B082696DCE54}" srcOrd="0" destOrd="0" presId="urn:microsoft.com/office/officeart/2005/8/layout/hierarchy2"/>
    <dgm:cxn modelId="{E4B01F12-C7D8-4F2F-A260-F588CB5E8227}" type="presOf" srcId="{334A0485-3F0F-40A4-B143-29939A6E983C}" destId="{80CF7A4D-0129-4E0C-92EC-F42231CF8FF4}" srcOrd="1" destOrd="0" presId="urn:microsoft.com/office/officeart/2005/8/layout/hierarchy2"/>
    <dgm:cxn modelId="{B838CE13-427D-4325-9B63-C188988BECDF}" type="presOf" srcId="{C6EB5A06-0D1A-46A6-A4F7-734C7BFBFAFE}" destId="{9344EE41-CE6A-47CD-9769-B99E781D123B}" srcOrd="0" destOrd="0" presId="urn:microsoft.com/office/officeart/2005/8/layout/hierarchy2"/>
    <dgm:cxn modelId="{ED31ED1A-2FE2-4A0D-ABC4-77C561203D7E}" srcId="{714B2298-7424-46E4-8DCD-F5E2CE56BCB5}" destId="{684F05C2-4A31-4BF2-A5D4-F2498DA8CECC}" srcOrd="0" destOrd="0" parTransId="{D83BE25E-3203-43DB-B9F4-36516ECCD962}" sibTransId="{7A7DDC49-804A-4892-9A96-57698C77E5BE}"/>
    <dgm:cxn modelId="{0137991D-86C2-4A99-B9CD-7711ACD9DDD1}" type="presOf" srcId="{714B2298-7424-46E4-8DCD-F5E2CE56BCB5}" destId="{EA13830F-8E2F-41D6-BDCD-092AC84C8B69}" srcOrd="0" destOrd="0" presId="urn:microsoft.com/office/officeart/2005/8/layout/hierarchy2"/>
    <dgm:cxn modelId="{4034E227-85B3-44C2-93C2-78F5DF23B891}" type="presOf" srcId="{1CEBF73D-F238-4956-AC7F-DBB3E5150125}" destId="{5C27A1BE-9D5A-4E7A-A33C-057A24C6FE56}" srcOrd="0" destOrd="0" presId="urn:microsoft.com/office/officeart/2005/8/layout/hierarchy2"/>
    <dgm:cxn modelId="{3E33F92C-D189-46AA-85AC-D02664CFACBE}" srcId="{D1A4AF77-042C-4873-8DFA-027C32B41B12}" destId="{F9BF6E76-E26C-43AB-BDC7-D724DABCA75D}" srcOrd="1" destOrd="0" parTransId="{C6EB5A06-0D1A-46A6-A4F7-734C7BFBFAFE}" sibTransId="{66D5A71D-FAD7-414A-BCBC-809F96397EC4}"/>
    <dgm:cxn modelId="{31A7CB33-E697-4E87-81D9-33F65490DCC5}" type="presOf" srcId="{F9BF6E76-E26C-43AB-BDC7-D724DABCA75D}" destId="{FA18ADFF-C938-4099-BCCA-B7D4B016FB6D}" srcOrd="0" destOrd="0" presId="urn:microsoft.com/office/officeart/2005/8/layout/hierarchy2"/>
    <dgm:cxn modelId="{A4C1EF33-5650-4035-83C1-324BEB1F783B}" type="presOf" srcId="{D1A4AF77-042C-4873-8DFA-027C32B41B12}" destId="{D1991F57-BEE1-4334-8D35-FDF19C27A814}" srcOrd="0" destOrd="0" presId="urn:microsoft.com/office/officeart/2005/8/layout/hierarchy2"/>
    <dgm:cxn modelId="{3DA4F439-576B-4FB7-8C27-6269E99659F8}" srcId="{17AAE2EC-5363-4BB6-903B-8E772A04D06A}" destId="{7B0551D1-6402-4938-AB0E-02532E80C69E}" srcOrd="2" destOrd="0" parTransId="{19F81487-2FF9-4479-813D-6142D8ECEB4C}" sibTransId="{CADC7736-12CF-424A-9F10-AFBDCCC4AEB1}"/>
    <dgm:cxn modelId="{1E822B5D-AECB-4105-838D-3AAB70F34F32}" type="presOf" srcId="{72965C5B-0F88-4466-88A3-F4E5D5B9029A}" destId="{804E753C-04BE-4354-9656-DEDBFC57D16F}" srcOrd="1" destOrd="0" presId="urn:microsoft.com/office/officeart/2005/8/layout/hierarchy2"/>
    <dgm:cxn modelId="{A4C23B5F-B6C6-48F0-ACD3-9B283D31CBD1}" srcId="{17AAE2EC-5363-4BB6-903B-8E772A04D06A}" destId="{4E4A4D44-96A5-4CD8-A694-EF1209883F1E}" srcOrd="1" destOrd="0" parTransId="{334A0485-3F0F-40A4-B143-29939A6E983C}" sibTransId="{6CCFC2CB-151A-4E18-9B6A-68B05ECEF2DF}"/>
    <dgm:cxn modelId="{4B4DF160-9512-4D24-9EDC-6B1B5888E47E}" srcId="{17AAE2EC-5363-4BB6-903B-8E772A04D06A}" destId="{1CEBF73D-F238-4956-AC7F-DBB3E5150125}" srcOrd="0" destOrd="0" parTransId="{6A3E6897-2307-4C30-B9B8-A05515ADC089}" sibTransId="{985A1433-E350-4548-B653-0F5B2DDE04FC}"/>
    <dgm:cxn modelId="{72E24C67-A9FA-429D-960D-1B38DE70D89F}" type="presOf" srcId="{16E1E10F-DC8D-4A92-B4A7-23FE281EF683}" destId="{95197053-1D67-445F-AF00-B93475513610}" srcOrd="0" destOrd="0" presId="urn:microsoft.com/office/officeart/2005/8/layout/hierarchy2"/>
    <dgm:cxn modelId="{A2100F49-A1D3-4F60-8382-0F981AF29275}" type="presOf" srcId="{684F05C2-4A31-4BF2-A5D4-F2498DA8CECC}" destId="{93A48E92-424D-438E-8119-B1815CA22D80}" srcOrd="0" destOrd="0" presId="urn:microsoft.com/office/officeart/2005/8/layout/hierarchy2"/>
    <dgm:cxn modelId="{429D2449-6007-4BC3-ABF9-DA58AB4F7510}" type="presOf" srcId="{E7C9F602-7A2A-4BCF-9439-5A3BA09915CD}" destId="{593E11B6-BF32-4EA6-A5A4-F26870F0ECA2}" srcOrd="1" destOrd="0" presId="urn:microsoft.com/office/officeart/2005/8/layout/hierarchy2"/>
    <dgm:cxn modelId="{7693C869-9489-4C79-9786-93011F591B37}" type="presOf" srcId="{16E1E10F-DC8D-4A92-B4A7-23FE281EF683}" destId="{A1074DDC-73D8-4638-9B3B-84392C53323E}" srcOrd="1" destOrd="0" presId="urn:microsoft.com/office/officeart/2005/8/layout/hierarchy2"/>
    <dgm:cxn modelId="{888EA96F-C903-403F-9F0C-772413F93035}" type="presOf" srcId="{6A3E6897-2307-4C30-B9B8-A05515ADC089}" destId="{510910BD-592B-49A7-BB20-464349C83272}" srcOrd="0" destOrd="0" presId="urn:microsoft.com/office/officeart/2005/8/layout/hierarchy2"/>
    <dgm:cxn modelId="{A7CC5454-96C6-4BCA-BEED-B56C992CFA50}" type="presOf" srcId="{E7C9F602-7A2A-4BCF-9439-5A3BA09915CD}" destId="{EC6738F5-33EB-4DBC-B5EC-1846E4234F89}" srcOrd="0" destOrd="0" presId="urn:microsoft.com/office/officeart/2005/8/layout/hierarchy2"/>
    <dgm:cxn modelId="{19B67B7A-03DB-4C74-BAD6-7CCEBFA6778C}" type="presOf" srcId="{334A0485-3F0F-40A4-B143-29939A6E983C}" destId="{2FB80F9A-9749-4E52-88D0-81F43CAB3C0E}" srcOrd="0" destOrd="0" presId="urn:microsoft.com/office/officeart/2005/8/layout/hierarchy2"/>
    <dgm:cxn modelId="{5FBCD07A-BE33-40A7-B314-8D980C61F468}" srcId="{684F05C2-4A31-4BF2-A5D4-F2498DA8CECC}" destId="{D1A4AF77-042C-4873-8DFA-027C32B41B12}" srcOrd="1" destOrd="0" parTransId="{72965C5B-0F88-4466-88A3-F4E5D5B9029A}" sibTransId="{666EFC32-B6DE-4617-818A-CB2C98A41F85}"/>
    <dgm:cxn modelId="{66022C94-FF0D-47B2-AD46-6D09CE35C7AF}" type="presOf" srcId="{17AAE2EC-5363-4BB6-903B-8E772A04D06A}" destId="{DB578EA7-89AF-4A3A-9065-F118260E71E8}" srcOrd="0" destOrd="0" presId="urn:microsoft.com/office/officeart/2005/8/layout/hierarchy2"/>
    <dgm:cxn modelId="{E5860995-2A41-4E37-83B9-36B2E2A1CEA9}" type="presOf" srcId="{19F81487-2FF9-4479-813D-6142D8ECEB4C}" destId="{994C635A-2287-49C6-A39E-E32A0189819F}" srcOrd="1" destOrd="0" presId="urn:microsoft.com/office/officeart/2005/8/layout/hierarchy2"/>
    <dgm:cxn modelId="{D49E1CA6-D138-4999-B98F-5F8FCB692E4B}" type="presOf" srcId="{7B0551D1-6402-4938-AB0E-02532E80C69E}" destId="{6B5FDD54-B618-4FCE-BCB4-907AA7886701}" srcOrd="0" destOrd="0" presId="urn:microsoft.com/office/officeart/2005/8/layout/hierarchy2"/>
    <dgm:cxn modelId="{AC198BAD-AC11-4F1A-890B-70F7A0CDC555}" type="presOf" srcId="{6A3E6897-2307-4C30-B9B8-A05515ADC089}" destId="{C84CBAEF-9F1C-4CAE-B691-90A9D7A183AF}" srcOrd="1" destOrd="0" presId="urn:microsoft.com/office/officeart/2005/8/layout/hierarchy2"/>
    <dgm:cxn modelId="{D7278EB2-A689-4E8B-B2C9-34F7909271EC}" srcId="{684F05C2-4A31-4BF2-A5D4-F2498DA8CECC}" destId="{17AAE2EC-5363-4BB6-903B-8E772A04D06A}" srcOrd="0" destOrd="0" parTransId="{16E1E10F-DC8D-4A92-B4A7-23FE281EF683}" sibTransId="{463A8BCD-1C98-44BA-8140-94698D69DC6D}"/>
    <dgm:cxn modelId="{F27344C2-386D-4B40-9D9D-FC49D92E24CE}" type="presOf" srcId="{4E4A4D44-96A5-4CD8-A694-EF1209883F1E}" destId="{D3C01E0D-B117-44EE-B9A1-421741DAD7A1}" srcOrd="0" destOrd="0" presId="urn:microsoft.com/office/officeart/2005/8/layout/hierarchy2"/>
    <dgm:cxn modelId="{3A56C3C9-ED6F-49F4-9593-97986D1BB4FC}" type="presOf" srcId="{C6EB5A06-0D1A-46A6-A4F7-734C7BFBFAFE}" destId="{EEB3C5AB-F74E-450C-83F2-096FAB678871}" srcOrd="1" destOrd="0" presId="urn:microsoft.com/office/officeart/2005/8/layout/hierarchy2"/>
    <dgm:cxn modelId="{BC2E61CF-14C9-427B-9EC8-40C53185229F}" type="presOf" srcId="{19F81487-2FF9-4479-813D-6142D8ECEB4C}" destId="{29B43120-48E6-4C48-93AF-7777A4802FEF}" srcOrd="0" destOrd="0" presId="urn:microsoft.com/office/officeart/2005/8/layout/hierarchy2"/>
    <dgm:cxn modelId="{A2E12809-17E3-4BE6-A919-168F9122E875}" type="presParOf" srcId="{EA13830F-8E2F-41D6-BDCD-092AC84C8B69}" destId="{B3558A25-10EB-40D5-9782-43594BBA201A}" srcOrd="0" destOrd="0" presId="urn:microsoft.com/office/officeart/2005/8/layout/hierarchy2"/>
    <dgm:cxn modelId="{83DCE3C6-62B3-4F98-99AE-1F4C43BCB0BE}" type="presParOf" srcId="{B3558A25-10EB-40D5-9782-43594BBA201A}" destId="{93A48E92-424D-438E-8119-B1815CA22D80}" srcOrd="0" destOrd="0" presId="urn:microsoft.com/office/officeart/2005/8/layout/hierarchy2"/>
    <dgm:cxn modelId="{FCBA55E3-30E9-479A-89F9-D51BB814CEFF}" type="presParOf" srcId="{B3558A25-10EB-40D5-9782-43594BBA201A}" destId="{1A4A4F34-90E2-40DC-A22C-8DB467E4E0AD}" srcOrd="1" destOrd="0" presId="urn:microsoft.com/office/officeart/2005/8/layout/hierarchy2"/>
    <dgm:cxn modelId="{FF47E8D1-0F96-4A5F-B0DF-26745F4ADC4A}" type="presParOf" srcId="{1A4A4F34-90E2-40DC-A22C-8DB467E4E0AD}" destId="{95197053-1D67-445F-AF00-B93475513610}" srcOrd="0" destOrd="0" presId="urn:microsoft.com/office/officeart/2005/8/layout/hierarchy2"/>
    <dgm:cxn modelId="{543EADEC-DAAD-41B3-85E0-721A60A043A1}" type="presParOf" srcId="{95197053-1D67-445F-AF00-B93475513610}" destId="{A1074DDC-73D8-4638-9B3B-84392C53323E}" srcOrd="0" destOrd="0" presId="urn:microsoft.com/office/officeart/2005/8/layout/hierarchy2"/>
    <dgm:cxn modelId="{74919E27-1C7B-4F1C-9549-1FA75EB0A793}" type="presParOf" srcId="{1A4A4F34-90E2-40DC-A22C-8DB467E4E0AD}" destId="{0EA2B811-8BDE-4EE4-B6E1-F776D097B1DA}" srcOrd="1" destOrd="0" presId="urn:microsoft.com/office/officeart/2005/8/layout/hierarchy2"/>
    <dgm:cxn modelId="{C92F3647-5638-434F-8AB5-930C4D869378}" type="presParOf" srcId="{0EA2B811-8BDE-4EE4-B6E1-F776D097B1DA}" destId="{DB578EA7-89AF-4A3A-9065-F118260E71E8}" srcOrd="0" destOrd="0" presId="urn:microsoft.com/office/officeart/2005/8/layout/hierarchy2"/>
    <dgm:cxn modelId="{BA2DAAEF-A4BA-48E6-8799-2B932437671C}" type="presParOf" srcId="{0EA2B811-8BDE-4EE4-B6E1-F776D097B1DA}" destId="{332E2AF1-018C-4122-854A-0725EBFA4AD6}" srcOrd="1" destOrd="0" presId="urn:microsoft.com/office/officeart/2005/8/layout/hierarchy2"/>
    <dgm:cxn modelId="{078D69F6-74FC-4892-AFB5-6245A67317A4}" type="presParOf" srcId="{332E2AF1-018C-4122-854A-0725EBFA4AD6}" destId="{510910BD-592B-49A7-BB20-464349C83272}" srcOrd="0" destOrd="0" presId="urn:microsoft.com/office/officeart/2005/8/layout/hierarchy2"/>
    <dgm:cxn modelId="{4A271E21-0F87-4820-B211-EE44DEBEAFD5}" type="presParOf" srcId="{510910BD-592B-49A7-BB20-464349C83272}" destId="{C84CBAEF-9F1C-4CAE-B691-90A9D7A183AF}" srcOrd="0" destOrd="0" presId="urn:microsoft.com/office/officeart/2005/8/layout/hierarchy2"/>
    <dgm:cxn modelId="{24F8E3C6-3AFF-4D34-93FD-6F3D549C4A72}" type="presParOf" srcId="{332E2AF1-018C-4122-854A-0725EBFA4AD6}" destId="{E97C7BF7-12A0-4F6B-8AA6-A025AE5989E7}" srcOrd="1" destOrd="0" presId="urn:microsoft.com/office/officeart/2005/8/layout/hierarchy2"/>
    <dgm:cxn modelId="{92AD92A7-B3C9-4548-9409-A5578059118F}" type="presParOf" srcId="{E97C7BF7-12A0-4F6B-8AA6-A025AE5989E7}" destId="{5C27A1BE-9D5A-4E7A-A33C-057A24C6FE56}" srcOrd="0" destOrd="0" presId="urn:microsoft.com/office/officeart/2005/8/layout/hierarchy2"/>
    <dgm:cxn modelId="{2E96BBB6-4143-466E-A25B-1946EAF19C7B}" type="presParOf" srcId="{E97C7BF7-12A0-4F6B-8AA6-A025AE5989E7}" destId="{98C77A36-52F1-4DA2-8642-A5440F0EB524}" srcOrd="1" destOrd="0" presId="urn:microsoft.com/office/officeart/2005/8/layout/hierarchy2"/>
    <dgm:cxn modelId="{9AF93B8E-CBAB-4AAB-BDE6-3D872178EE8A}" type="presParOf" srcId="{332E2AF1-018C-4122-854A-0725EBFA4AD6}" destId="{2FB80F9A-9749-4E52-88D0-81F43CAB3C0E}" srcOrd="2" destOrd="0" presId="urn:microsoft.com/office/officeart/2005/8/layout/hierarchy2"/>
    <dgm:cxn modelId="{AC4B2625-51C4-4483-9A21-E00B58214D1B}" type="presParOf" srcId="{2FB80F9A-9749-4E52-88D0-81F43CAB3C0E}" destId="{80CF7A4D-0129-4E0C-92EC-F42231CF8FF4}" srcOrd="0" destOrd="0" presId="urn:microsoft.com/office/officeart/2005/8/layout/hierarchy2"/>
    <dgm:cxn modelId="{D413CBA7-46DD-40E5-B825-D37751E66AA4}" type="presParOf" srcId="{332E2AF1-018C-4122-854A-0725EBFA4AD6}" destId="{676E3095-04E8-4C15-8934-F0749183D4EA}" srcOrd="3" destOrd="0" presId="urn:microsoft.com/office/officeart/2005/8/layout/hierarchy2"/>
    <dgm:cxn modelId="{0966DA65-688B-4592-929A-E842C804CC99}" type="presParOf" srcId="{676E3095-04E8-4C15-8934-F0749183D4EA}" destId="{D3C01E0D-B117-44EE-B9A1-421741DAD7A1}" srcOrd="0" destOrd="0" presId="urn:microsoft.com/office/officeart/2005/8/layout/hierarchy2"/>
    <dgm:cxn modelId="{0E387673-C880-4227-A92E-FB464CA25ECF}" type="presParOf" srcId="{676E3095-04E8-4C15-8934-F0749183D4EA}" destId="{D3E1F26B-5CD9-4003-BB4A-6E10114F233E}" srcOrd="1" destOrd="0" presId="urn:microsoft.com/office/officeart/2005/8/layout/hierarchy2"/>
    <dgm:cxn modelId="{EDDBF153-755C-4AE5-A7C3-972DF3D1B897}" type="presParOf" srcId="{332E2AF1-018C-4122-854A-0725EBFA4AD6}" destId="{29B43120-48E6-4C48-93AF-7777A4802FEF}" srcOrd="4" destOrd="0" presId="urn:microsoft.com/office/officeart/2005/8/layout/hierarchy2"/>
    <dgm:cxn modelId="{A89DFF51-6530-412E-980B-340BCBAF1583}" type="presParOf" srcId="{29B43120-48E6-4C48-93AF-7777A4802FEF}" destId="{994C635A-2287-49C6-A39E-E32A0189819F}" srcOrd="0" destOrd="0" presId="urn:microsoft.com/office/officeart/2005/8/layout/hierarchy2"/>
    <dgm:cxn modelId="{30951D29-69F2-4BE5-99B0-525DE6F248A8}" type="presParOf" srcId="{332E2AF1-018C-4122-854A-0725EBFA4AD6}" destId="{3F9C03B2-D9B5-42FC-9AAA-19029825BD12}" srcOrd="5" destOrd="0" presId="urn:microsoft.com/office/officeart/2005/8/layout/hierarchy2"/>
    <dgm:cxn modelId="{48BE7E1D-ABF3-490B-A484-40707B17A071}" type="presParOf" srcId="{3F9C03B2-D9B5-42FC-9AAA-19029825BD12}" destId="{6B5FDD54-B618-4FCE-BCB4-907AA7886701}" srcOrd="0" destOrd="0" presId="urn:microsoft.com/office/officeart/2005/8/layout/hierarchy2"/>
    <dgm:cxn modelId="{326B3800-68C1-475B-B87E-7A5B736F9D13}" type="presParOf" srcId="{3F9C03B2-D9B5-42FC-9AAA-19029825BD12}" destId="{72E22D24-5C42-4F08-88B8-244813F2FD5C}" srcOrd="1" destOrd="0" presId="urn:microsoft.com/office/officeart/2005/8/layout/hierarchy2"/>
    <dgm:cxn modelId="{64633ACB-1DF4-42C2-94C7-309D3819279D}" type="presParOf" srcId="{1A4A4F34-90E2-40DC-A22C-8DB467E4E0AD}" destId="{F9984358-5D5E-49C8-8C39-AA84EA213CFB}" srcOrd="2" destOrd="0" presId="urn:microsoft.com/office/officeart/2005/8/layout/hierarchy2"/>
    <dgm:cxn modelId="{3218BC4E-B702-4795-9D50-D7D024ECA14A}" type="presParOf" srcId="{F9984358-5D5E-49C8-8C39-AA84EA213CFB}" destId="{804E753C-04BE-4354-9656-DEDBFC57D16F}" srcOrd="0" destOrd="0" presId="urn:microsoft.com/office/officeart/2005/8/layout/hierarchy2"/>
    <dgm:cxn modelId="{8B923538-1D4C-4759-8B2B-E58DB997859F}" type="presParOf" srcId="{1A4A4F34-90E2-40DC-A22C-8DB467E4E0AD}" destId="{011D2E22-C472-410C-8227-8B1508D93A05}" srcOrd="3" destOrd="0" presId="urn:microsoft.com/office/officeart/2005/8/layout/hierarchy2"/>
    <dgm:cxn modelId="{43FA4C77-E4AD-4E5D-83D4-10E26075B327}" type="presParOf" srcId="{011D2E22-C472-410C-8227-8B1508D93A05}" destId="{D1991F57-BEE1-4334-8D35-FDF19C27A814}" srcOrd="0" destOrd="0" presId="urn:microsoft.com/office/officeart/2005/8/layout/hierarchy2"/>
    <dgm:cxn modelId="{44319F38-73E3-4DA2-8C01-B40424BA8F41}" type="presParOf" srcId="{011D2E22-C472-410C-8227-8B1508D93A05}" destId="{A34DE884-02CB-44B8-9D1C-A993AFAD9611}" srcOrd="1" destOrd="0" presId="urn:microsoft.com/office/officeart/2005/8/layout/hierarchy2"/>
    <dgm:cxn modelId="{CBC31666-73CF-42CB-8DB2-381344005C82}" type="presParOf" srcId="{A34DE884-02CB-44B8-9D1C-A993AFAD9611}" destId="{EC6738F5-33EB-4DBC-B5EC-1846E4234F89}" srcOrd="0" destOrd="0" presId="urn:microsoft.com/office/officeart/2005/8/layout/hierarchy2"/>
    <dgm:cxn modelId="{21C9BA8C-403B-4224-A8B9-88055172BDCD}" type="presParOf" srcId="{EC6738F5-33EB-4DBC-B5EC-1846E4234F89}" destId="{593E11B6-BF32-4EA6-A5A4-F26870F0ECA2}" srcOrd="0" destOrd="0" presId="urn:microsoft.com/office/officeart/2005/8/layout/hierarchy2"/>
    <dgm:cxn modelId="{BA13CE18-73CA-46E8-9336-609A9CA69CE4}" type="presParOf" srcId="{A34DE884-02CB-44B8-9D1C-A993AFAD9611}" destId="{F7CA79E1-F7C4-4BF2-8C35-B0CE8C9D3E18}" srcOrd="1" destOrd="0" presId="urn:microsoft.com/office/officeart/2005/8/layout/hierarchy2"/>
    <dgm:cxn modelId="{CD68D16D-A03C-4FF1-BA5F-804291863DA7}" type="presParOf" srcId="{F7CA79E1-F7C4-4BF2-8C35-B0CE8C9D3E18}" destId="{BA512994-2672-4551-92E9-B082696DCE54}" srcOrd="0" destOrd="0" presId="urn:microsoft.com/office/officeart/2005/8/layout/hierarchy2"/>
    <dgm:cxn modelId="{BFE06EE1-FFB2-4592-8D0E-177A07269D61}" type="presParOf" srcId="{F7CA79E1-F7C4-4BF2-8C35-B0CE8C9D3E18}" destId="{DD13E645-6066-4519-AC36-C01DB69BC9FA}" srcOrd="1" destOrd="0" presId="urn:microsoft.com/office/officeart/2005/8/layout/hierarchy2"/>
    <dgm:cxn modelId="{05CC3A2D-0E5E-41E3-94E9-31EAF7C76273}" type="presParOf" srcId="{A34DE884-02CB-44B8-9D1C-A993AFAD9611}" destId="{9344EE41-CE6A-47CD-9769-B99E781D123B}" srcOrd="2" destOrd="0" presId="urn:microsoft.com/office/officeart/2005/8/layout/hierarchy2"/>
    <dgm:cxn modelId="{8C241C97-A057-4241-8EEB-E805F381B2EE}" type="presParOf" srcId="{9344EE41-CE6A-47CD-9769-B99E781D123B}" destId="{EEB3C5AB-F74E-450C-83F2-096FAB678871}" srcOrd="0" destOrd="0" presId="urn:microsoft.com/office/officeart/2005/8/layout/hierarchy2"/>
    <dgm:cxn modelId="{1D0A0CAF-4777-4C87-B7D1-08594EF497E6}" type="presParOf" srcId="{A34DE884-02CB-44B8-9D1C-A993AFAD9611}" destId="{9A41154D-34B9-4ECF-BCFE-9F74CBD209F5}" srcOrd="3" destOrd="0" presId="urn:microsoft.com/office/officeart/2005/8/layout/hierarchy2"/>
    <dgm:cxn modelId="{C16EBE1D-7887-4DE0-AD16-DED6CA7A9664}" type="presParOf" srcId="{9A41154D-34B9-4ECF-BCFE-9F74CBD209F5}" destId="{FA18ADFF-C938-4099-BCCA-B7D4B016FB6D}" srcOrd="0" destOrd="0" presId="urn:microsoft.com/office/officeart/2005/8/layout/hierarchy2"/>
    <dgm:cxn modelId="{9190F795-818D-4066-A02A-5D4C83751170}" type="presParOf" srcId="{9A41154D-34B9-4ECF-BCFE-9F74CBD209F5}" destId="{BBC816BF-7D7B-4528-AE41-E721D08D5662}"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A48E92-424D-438E-8119-B1815CA22D80}">
      <dsp:nvSpPr>
        <dsp:cNvPr id="0" name=""/>
        <dsp:cNvSpPr/>
      </dsp:nvSpPr>
      <dsp:spPr>
        <a:xfrm>
          <a:off x="572772" y="1478827"/>
          <a:ext cx="1142330" cy="57116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Data</a:t>
          </a:r>
        </a:p>
      </dsp:txBody>
      <dsp:txXfrm>
        <a:off x="589501" y="1495556"/>
        <a:ext cx="1108872" cy="537707"/>
      </dsp:txXfrm>
    </dsp:sp>
    <dsp:sp modelId="{95197053-1D67-445F-AF00-B93475513610}">
      <dsp:nvSpPr>
        <dsp:cNvPr id="0" name=""/>
        <dsp:cNvSpPr/>
      </dsp:nvSpPr>
      <dsp:spPr>
        <a:xfrm rot="17945813">
          <a:off x="1473752" y="1337823"/>
          <a:ext cx="939632" cy="32124"/>
        </a:xfrm>
        <a:custGeom>
          <a:avLst/>
          <a:gdLst/>
          <a:ahLst/>
          <a:cxnLst/>
          <a:rect l="0" t="0" r="0" b="0"/>
          <a:pathLst>
            <a:path>
              <a:moveTo>
                <a:pt x="0" y="16062"/>
              </a:moveTo>
              <a:lnTo>
                <a:pt x="939632" y="1606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20077" y="1330394"/>
        <a:ext cx="46981" cy="46981"/>
      </dsp:txXfrm>
    </dsp:sp>
    <dsp:sp modelId="{DB578EA7-89AF-4A3A-9065-F118260E71E8}">
      <dsp:nvSpPr>
        <dsp:cNvPr id="0" name=""/>
        <dsp:cNvSpPr/>
      </dsp:nvSpPr>
      <dsp:spPr>
        <a:xfrm>
          <a:off x="2172034" y="657777"/>
          <a:ext cx="1142330" cy="57116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Hardware</a:t>
          </a:r>
        </a:p>
      </dsp:txBody>
      <dsp:txXfrm>
        <a:off x="2188763" y="674506"/>
        <a:ext cx="1108872" cy="537707"/>
      </dsp:txXfrm>
    </dsp:sp>
    <dsp:sp modelId="{510910BD-592B-49A7-BB20-464349C83272}">
      <dsp:nvSpPr>
        <dsp:cNvPr id="0" name=""/>
        <dsp:cNvSpPr/>
      </dsp:nvSpPr>
      <dsp:spPr>
        <a:xfrm rot="18289469">
          <a:off x="3142760" y="598878"/>
          <a:ext cx="800140" cy="32124"/>
        </a:xfrm>
        <a:custGeom>
          <a:avLst/>
          <a:gdLst/>
          <a:ahLst/>
          <a:cxnLst/>
          <a:rect l="0" t="0" r="0" b="0"/>
          <a:pathLst>
            <a:path>
              <a:moveTo>
                <a:pt x="0" y="16062"/>
              </a:moveTo>
              <a:lnTo>
                <a:pt x="800140" y="160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22827" y="594936"/>
        <a:ext cx="40007" cy="40007"/>
      </dsp:txXfrm>
    </dsp:sp>
    <dsp:sp modelId="{5C27A1BE-9D5A-4E7A-A33C-057A24C6FE56}">
      <dsp:nvSpPr>
        <dsp:cNvPr id="0" name=""/>
        <dsp:cNvSpPr/>
      </dsp:nvSpPr>
      <dsp:spPr>
        <a:xfrm>
          <a:off x="3771297" y="937"/>
          <a:ext cx="1142330" cy="57116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Device Type</a:t>
          </a:r>
        </a:p>
      </dsp:txBody>
      <dsp:txXfrm>
        <a:off x="3788026" y="17666"/>
        <a:ext cx="1108872" cy="537707"/>
      </dsp:txXfrm>
    </dsp:sp>
    <dsp:sp modelId="{2FB80F9A-9749-4E52-88D0-81F43CAB3C0E}">
      <dsp:nvSpPr>
        <dsp:cNvPr id="0" name=""/>
        <dsp:cNvSpPr/>
      </dsp:nvSpPr>
      <dsp:spPr>
        <a:xfrm>
          <a:off x="3314365" y="927298"/>
          <a:ext cx="456932" cy="32124"/>
        </a:xfrm>
        <a:custGeom>
          <a:avLst/>
          <a:gdLst/>
          <a:ahLst/>
          <a:cxnLst/>
          <a:rect l="0" t="0" r="0" b="0"/>
          <a:pathLst>
            <a:path>
              <a:moveTo>
                <a:pt x="0" y="16062"/>
              </a:moveTo>
              <a:lnTo>
                <a:pt x="456932" y="160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31407" y="931936"/>
        <a:ext cx="22846" cy="22846"/>
      </dsp:txXfrm>
    </dsp:sp>
    <dsp:sp modelId="{D3C01E0D-B117-44EE-B9A1-421741DAD7A1}">
      <dsp:nvSpPr>
        <dsp:cNvPr id="0" name=""/>
        <dsp:cNvSpPr/>
      </dsp:nvSpPr>
      <dsp:spPr>
        <a:xfrm>
          <a:off x="3771297" y="657777"/>
          <a:ext cx="1142330" cy="57116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Specification</a:t>
          </a:r>
        </a:p>
      </dsp:txBody>
      <dsp:txXfrm>
        <a:off x="3788026" y="674506"/>
        <a:ext cx="1108872" cy="537707"/>
      </dsp:txXfrm>
    </dsp:sp>
    <dsp:sp modelId="{29B43120-48E6-4C48-93AF-7777A4802FEF}">
      <dsp:nvSpPr>
        <dsp:cNvPr id="0" name=""/>
        <dsp:cNvSpPr/>
      </dsp:nvSpPr>
      <dsp:spPr>
        <a:xfrm rot="3310531">
          <a:off x="3142760" y="1255718"/>
          <a:ext cx="800140" cy="32124"/>
        </a:xfrm>
        <a:custGeom>
          <a:avLst/>
          <a:gdLst/>
          <a:ahLst/>
          <a:cxnLst/>
          <a:rect l="0" t="0" r="0" b="0"/>
          <a:pathLst>
            <a:path>
              <a:moveTo>
                <a:pt x="0" y="16062"/>
              </a:moveTo>
              <a:lnTo>
                <a:pt x="800140" y="160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22827" y="1251776"/>
        <a:ext cx="40007" cy="40007"/>
      </dsp:txXfrm>
    </dsp:sp>
    <dsp:sp modelId="{6B5FDD54-B618-4FCE-BCB4-907AA7886701}">
      <dsp:nvSpPr>
        <dsp:cNvPr id="0" name=""/>
        <dsp:cNvSpPr/>
      </dsp:nvSpPr>
      <dsp:spPr>
        <a:xfrm>
          <a:off x="3771297" y="1314617"/>
          <a:ext cx="1142330" cy="57116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EOL information</a:t>
          </a:r>
        </a:p>
      </dsp:txBody>
      <dsp:txXfrm>
        <a:off x="3788026" y="1331346"/>
        <a:ext cx="1108872" cy="537707"/>
      </dsp:txXfrm>
    </dsp:sp>
    <dsp:sp modelId="{F9984358-5D5E-49C8-8C39-AA84EA213CFB}">
      <dsp:nvSpPr>
        <dsp:cNvPr id="0" name=""/>
        <dsp:cNvSpPr/>
      </dsp:nvSpPr>
      <dsp:spPr>
        <a:xfrm rot="3654187">
          <a:off x="1473752" y="2158872"/>
          <a:ext cx="939632" cy="32124"/>
        </a:xfrm>
        <a:custGeom>
          <a:avLst/>
          <a:gdLst/>
          <a:ahLst/>
          <a:cxnLst/>
          <a:rect l="0" t="0" r="0" b="0"/>
          <a:pathLst>
            <a:path>
              <a:moveTo>
                <a:pt x="0" y="16062"/>
              </a:moveTo>
              <a:lnTo>
                <a:pt x="939632" y="1606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920077" y="2151444"/>
        <a:ext cx="46981" cy="46981"/>
      </dsp:txXfrm>
    </dsp:sp>
    <dsp:sp modelId="{D1991F57-BEE1-4334-8D35-FDF19C27A814}">
      <dsp:nvSpPr>
        <dsp:cNvPr id="0" name=""/>
        <dsp:cNvSpPr/>
      </dsp:nvSpPr>
      <dsp:spPr>
        <a:xfrm>
          <a:off x="2172034" y="2299877"/>
          <a:ext cx="1142330" cy="57116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Software</a:t>
          </a:r>
        </a:p>
      </dsp:txBody>
      <dsp:txXfrm>
        <a:off x="2188763" y="2316606"/>
        <a:ext cx="1108872" cy="537707"/>
      </dsp:txXfrm>
    </dsp:sp>
    <dsp:sp modelId="{EC6738F5-33EB-4DBC-B5EC-1846E4234F89}">
      <dsp:nvSpPr>
        <dsp:cNvPr id="0" name=""/>
        <dsp:cNvSpPr/>
      </dsp:nvSpPr>
      <dsp:spPr>
        <a:xfrm rot="19457599">
          <a:off x="3261474" y="2405187"/>
          <a:ext cx="562713" cy="32124"/>
        </a:xfrm>
        <a:custGeom>
          <a:avLst/>
          <a:gdLst/>
          <a:ahLst/>
          <a:cxnLst/>
          <a:rect l="0" t="0" r="0" b="0"/>
          <a:pathLst>
            <a:path>
              <a:moveTo>
                <a:pt x="0" y="16062"/>
              </a:moveTo>
              <a:lnTo>
                <a:pt x="562713" y="160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28763" y="2407182"/>
        <a:ext cx="28135" cy="28135"/>
      </dsp:txXfrm>
    </dsp:sp>
    <dsp:sp modelId="{BA512994-2672-4551-92E9-B082696DCE54}">
      <dsp:nvSpPr>
        <dsp:cNvPr id="0" name=""/>
        <dsp:cNvSpPr/>
      </dsp:nvSpPr>
      <dsp:spPr>
        <a:xfrm>
          <a:off x="3771297" y="1971457"/>
          <a:ext cx="1142330" cy="57116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Release Date </a:t>
          </a:r>
        </a:p>
      </dsp:txBody>
      <dsp:txXfrm>
        <a:off x="3788026" y="1988186"/>
        <a:ext cx="1108872" cy="537707"/>
      </dsp:txXfrm>
    </dsp:sp>
    <dsp:sp modelId="{9344EE41-CE6A-47CD-9769-B99E781D123B}">
      <dsp:nvSpPr>
        <dsp:cNvPr id="0" name=""/>
        <dsp:cNvSpPr/>
      </dsp:nvSpPr>
      <dsp:spPr>
        <a:xfrm rot="2142401">
          <a:off x="3261474" y="2733607"/>
          <a:ext cx="562713" cy="32124"/>
        </a:xfrm>
        <a:custGeom>
          <a:avLst/>
          <a:gdLst/>
          <a:ahLst/>
          <a:cxnLst/>
          <a:rect l="0" t="0" r="0" b="0"/>
          <a:pathLst>
            <a:path>
              <a:moveTo>
                <a:pt x="0" y="16062"/>
              </a:moveTo>
              <a:lnTo>
                <a:pt x="562713" y="160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28763" y="2735601"/>
        <a:ext cx="28135" cy="28135"/>
      </dsp:txXfrm>
    </dsp:sp>
    <dsp:sp modelId="{FA18ADFF-C938-4099-BCCA-B7D4B016FB6D}">
      <dsp:nvSpPr>
        <dsp:cNvPr id="0" name=""/>
        <dsp:cNvSpPr/>
      </dsp:nvSpPr>
      <dsp:spPr>
        <a:xfrm>
          <a:off x="3771297" y="2628297"/>
          <a:ext cx="1142330" cy="57116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EOL Dates</a:t>
          </a:r>
        </a:p>
      </dsp:txBody>
      <dsp:txXfrm>
        <a:off x="3788026" y="2645026"/>
        <a:ext cx="1108872" cy="5377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Gaikwad</dc:creator>
  <cp:keywords/>
  <dc:description/>
  <cp:lastModifiedBy>Prachi Gaikwad</cp:lastModifiedBy>
  <cp:revision>1</cp:revision>
  <dcterms:created xsi:type="dcterms:W3CDTF">2025-02-14T07:14:00Z</dcterms:created>
  <dcterms:modified xsi:type="dcterms:W3CDTF">2025-02-14T08:36:00Z</dcterms:modified>
</cp:coreProperties>
</file>