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41"/>
          <w:szCs w:val="41"/>
        </w:rPr>
      </w:pPr>
      <w:r w:rsidDel="00000000" w:rsidR="00000000" w:rsidRPr="00000000">
        <w:rPr>
          <w:rFonts w:ascii="Calibri" w:cs="Calibri" w:eastAsia="Calibri" w:hAnsi="Calibri"/>
          <w:sz w:val="41"/>
          <w:szCs w:val="41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1"/>
          <w:sz w:val="41"/>
          <w:szCs w:val="41"/>
          <w:rtl w:val="0"/>
        </w:rPr>
        <w:t xml:space="preserve">Prachi Dubey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Table of Contents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objective..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Scope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Testing approach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Roles/Responsibilities 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Entry &amp; Exit Criteria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Open Sans" w:cs="Open Sans" w:eastAsia="Open Sans" w:hAnsi="Open Sans"/>
          <w:color w:val="444444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aim of this document is to give an overview of the testing approach, strategies, and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scope for the </w:t>
      </w:r>
      <w:hyperlink r:id="rId6">
        <w:r w:rsidDel="00000000" w:rsidR="00000000" w:rsidRPr="00000000">
          <w:rPr>
            <w:rFonts w:ascii="Open Sans" w:cs="Open Sans" w:eastAsia="Open Sans" w:hAnsi="Open Sans"/>
            <w:color w:val="23a1d1"/>
            <w:sz w:val="50"/>
            <w:szCs w:val="50"/>
            <w:u w:val="single"/>
            <w:rtl w:val="0"/>
          </w:rPr>
          <w:t xml:space="preserve">Qafox.com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includes details like scope of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project, objectives, test schedule and resource allocations, test deliverables and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reports.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AUT :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36"/>
            <w:szCs w:val="36"/>
            <w:u w:val="single"/>
            <w:rtl w:val="0"/>
          </w:rPr>
          <w:t xml:space="preserve">https://tutorialsninja.com/demo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Objectives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           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¬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ensure the functionalities of key features such as product      search,add to cart,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checkout, and account management.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          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confirm compatibility with different browsers.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Scope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test plan covers only functional testing of </w:t>
      </w:r>
      <w:hyperlink r:id="rId8">
        <w:r w:rsidDel="00000000" w:rsidR="00000000" w:rsidRPr="00000000">
          <w:rPr>
            <w:rFonts w:ascii="Open Sans" w:cs="Open Sans" w:eastAsia="Open Sans" w:hAnsi="Open Sans"/>
            <w:color w:val="23527c"/>
            <w:sz w:val="28"/>
            <w:szCs w:val="28"/>
            <w:u w:val="single"/>
            <w:rtl w:val="0"/>
          </w:rPr>
          <w:t xml:space="preserve">Qafox.com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across different browsers.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Testing Approach: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¬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Testing Types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Testing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Compatibility Testing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¬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Testing Methodologies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Black-box Testing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White-box Testing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Regression Testing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Acceptance Testing (UAT)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¬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Testing Environment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fffff" w:val="clear"/>
        <w:spacing w:after="150" w:before="3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28"/>
          <w:szCs w:val="28"/>
          <w:rtl w:val="0"/>
        </w:rPr>
        <w:t xml:space="preserve">λ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color w:val="1d1c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7"/>
          <w:szCs w:val="37"/>
          <w:rtl w:val="0"/>
        </w:rPr>
        <w:t xml:space="preserve">Roles/Responsibilities: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Name Role Responsibilities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Prachi dubey/do all testing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Understand customer requirements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Test scenarios &amp; Test cases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Executing the Test cases.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Performing root cause analysis toidentify underlying issues.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Defect tracking and reporting.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Understand customer requirements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Configuring and Settingup test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Management of Automation tools.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Executing Regression Test cases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1"/>
          <w:szCs w:val="31"/>
          <w:rtl w:val="0"/>
        </w:rPr>
        <w:t xml:space="preserve">Entry and Exit Criteria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below are the entry and exit criteria for every phase of Software Testing Life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Cycle: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Requirement Analysis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0"/>
          <w:szCs w:val="20"/>
          <w:rtl w:val="0"/>
        </w:rPr>
        <w:t xml:space="preserve">¬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Entry Criteria: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Once the testing team receives the Requirements documents and use documents of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project.Includes what functions needs to be tested and how the software should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behave.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150" w:before="300" w:line="240" w:lineRule="auto"/>
        <w:rPr>
          <w:rFonts w:ascii="Open Sans" w:cs="Open Sans" w:eastAsia="Open Sans" w:hAnsi="Open Sans"/>
          <w:color w:val="444444"/>
          <w:sz w:val="50"/>
          <w:szCs w:val="50"/>
        </w:rPr>
      </w:pPr>
      <w:r w:rsidDel="00000000" w:rsidR="00000000" w:rsidRPr="00000000">
        <w:rPr>
          <w:rFonts w:ascii="Symbol" w:cs="Symbol" w:eastAsia="Symbol" w:hAnsi="Symbol"/>
          <w:b w:val="1"/>
          <w:sz w:val="32"/>
          <w:szCs w:val="32"/>
          <w:rtl w:val="0"/>
        </w:rPr>
        <w:t xml:space="preserve">¬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Exit Criteria: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testing team should thoroughly explore and understand each requirement listed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documents.Any doubts or uncertainties regarding the requirements should be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addressed and clarified to ensure that the testing team has a clear understanding of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needs to be tested and how it should behave.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Planning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32"/>
          <w:szCs w:val="32"/>
          <w:rtl w:val="0"/>
        </w:rPr>
        <w:t xml:space="preserve">¬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Entry Criteria: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Testable Requirements derived from the given Requirements documents.Test Plan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 includes the Test Strategy, which provides a high-level overview of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testing will be conducted.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b w:val="1"/>
          <w:sz w:val="32"/>
          <w:szCs w:val="32"/>
          <w:rtl w:val="0"/>
        </w:rPr>
        <w:t xml:space="preserve">¬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Exit Criteria:</w:t>
      </w:r>
      <w:r w:rsidDel="00000000" w:rsidR="00000000" w:rsidRPr="00000000">
        <w:rPr>
          <w:b w:val="1"/>
          <w:sz w:val="23"/>
          <w:szCs w:val="2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Plan is signed-off by the Client</w:t>
      </w:r>
      <w:r w:rsidDel="00000000" w:rsidR="00000000" w:rsidRPr="00000000">
        <w:rPr>
          <w:rFonts w:ascii="Open Sans" w:cs="Open Sans" w:eastAsia="Open Sans" w:hAnsi="Open Sans"/>
          <w:color w:val="444444"/>
          <w:sz w:val="50"/>
          <w:szCs w:val="50"/>
          <w:rtl w:val="0"/>
        </w:rPr>
        <w:t xml:space="preserve"> </w:t>
      </w:r>
      <w:hyperlink r:id="rId9">
        <w:r w:rsidDel="00000000" w:rsidR="00000000" w:rsidRPr="00000000">
          <w:rPr>
            <w:rFonts w:ascii="Open Sans" w:cs="Open Sans" w:eastAsia="Open Sans" w:hAnsi="Open Sans"/>
            <w:color w:val="23a1d1"/>
            <w:sz w:val="50"/>
            <w:szCs w:val="50"/>
            <w:u w:val="single"/>
            <w:rtl w:val="0"/>
          </w:rPr>
          <w:t xml:space="preserve">Qafox.com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Designing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Entry Criteria: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Test Plan document needs to be reviewed and approved by the client and then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Plan Document is signed-off by the Client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Exit Criteria:</w:t>
      </w:r>
      <w:r w:rsidDel="00000000" w:rsidR="00000000" w:rsidRPr="00000000">
        <w:rPr>
          <w:sz w:val="11"/>
          <w:szCs w:val="1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 Scenarios and Test Cases Documents are prepared, they need to be reviewed</w:t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color w:val="1d1c1d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Test Execution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color w:val="1d1c1d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Entry Criteria: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Test Scenarios and Test Cases document needs to be reviewed and approved by the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client and documents are signed-off by the Client.ApplicatiExit Criteria: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Test Case Reports, Defect Reports are ready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Test Closure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Entry Criteria: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Test Case Reports, Defect Reports are ready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Exit Criteria:</w:t>
      </w:r>
      <w:r w:rsidDel="00000000" w:rsidR="00000000" w:rsidRPr="00000000">
        <w:rPr>
          <w:color w:val="1d1c1d"/>
          <w:sz w:val="13"/>
          <w:szCs w:val="1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rtl w:val="0"/>
        </w:rPr>
        <w:t xml:space="preserve">Test Summary Reports, it overviews of the entire testing process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color w:val="1d1c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color w:val="1d1c1d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Tools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following are the list of Tools we will be using in this Project:</w:t>
      </w:r>
      <w:r w:rsidDel="00000000" w:rsidR="00000000" w:rsidRPr="00000000">
        <w:rPr>
          <w:sz w:val="19"/>
          <w:szCs w:val="19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mind map </w:t>
      </w:r>
      <w:r w:rsidDel="00000000" w:rsidR="00000000" w:rsidRPr="00000000">
        <w:rPr>
          <w:sz w:val="19"/>
          <w:szCs w:val="19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Zephyr- Test Management</w:t>
      </w:r>
      <w:r w:rsidDel="00000000" w:rsidR="00000000" w:rsidRPr="00000000">
        <w:rPr>
          <w:sz w:val="19"/>
          <w:szCs w:val="19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32"/>
          <w:szCs w:val="32"/>
          <w:rtl w:val="0"/>
        </w:rPr>
        <w:t xml:space="preserve">∙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Microsoft Teams - collaboration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32"/>
          <w:szCs w:val="32"/>
          <w:rtl w:val="0"/>
        </w:rPr>
        <w:t xml:space="preserve">∙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cypress - Web Automation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9"/>
          <w:szCs w:val="39"/>
          <w:rtl w:val="0"/>
        </w:rPr>
        <w:t xml:space="preserve">Risks and Mitigation plans:</w:t>
      </w:r>
      <w:r w:rsidDel="00000000" w:rsidR="00000000" w:rsidRPr="00000000">
        <w:rPr>
          <w:b w:val="1"/>
          <w:sz w:val="17"/>
          <w:szCs w:val="17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following are the list of risks possible and the ways to mitigate them: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Risk Mitigation plans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Lack of Automation Testers Backup Resource Planning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detailed Requirements available Subject matter experts available for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deep understanding of functionalities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7"/>
          <w:szCs w:val="37"/>
          <w:rtl w:val="0"/>
        </w:rPr>
        <w:t xml:space="preserve">Approvals</w:t>
      </w: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Masai will send different types of documents for Client Approval like below:</w:t>
      </w:r>
      <w:r w:rsidDel="00000000" w:rsidR="00000000" w:rsidRPr="00000000">
        <w:rPr>
          <w:sz w:val="19"/>
          <w:szCs w:val="19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1"/>
          <w:szCs w:val="21"/>
          <w:rtl w:val="0"/>
        </w:rPr>
        <w:t xml:space="preserve">∙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Plan</w:t>
      </w:r>
      <w:r w:rsidDel="00000000" w:rsidR="00000000" w:rsidRPr="00000000">
        <w:rPr>
          <w:sz w:val="19"/>
          <w:szCs w:val="19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1"/>
          <w:szCs w:val="21"/>
          <w:rtl w:val="0"/>
        </w:rPr>
        <w:t xml:space="preserve">∙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Scenarios</w:t>
      </w:r>
      <w:r w:rsidDel="00000000" w:rsidR="00000000" w:rsidRPr="00000000">
        <w:rPr>
          <w:sz w:val="19"/>
          <w:szCs w:val="19"/>
          <w:rtl w:val="0"/>
        </w:rPr>
        <w:br w:type="textWrapping"/>
      </w:r>
      <w:r w:rsidDel="00000000" w:rsidR="00000000" w:rsidRPr="00000000">
        <w:rPr>
          <w:rFonts w:ascii="Symbol" w:cs="Symbol" w:eastAsia="Symbol" w:hAnsi="Symbol"/>
          <w:sz w:val="21"/>
          <w:szCs w:val="21"/>
          <w:rtl w:val="0"/>
        </w:rPr>
        <w:t xml:space="preserve">∙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Reports</w:t>
      </w:r>
      <w:r w:rsidDel="00000000" w:rsidR="00000000" w:rsidRPr="00000000">
        <w:rPr>
          <w:sz w:val="19"/>
          <w:szCs w:val="19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Testing will only continue to the next steps once these approvals are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jc w:val="center"/>
        <w:rPr>
          <w:color w:val="1d1c1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Symbo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utorialsninja.com/demo/index.php?route=common/home" TargetMode="External"/><Relationship Id="rId5" Type="http://schemas.openxmlformats.org/officeDocument/2006/relationships/styles" Target="styles.xml"/><Relationship Id="rId6" Type="http://schemas.openxmlformats.org/officeDocument/2006/relationships/hyperlink" Target="https://tutorialsninja.com/demo/index.php?route=common/home" TargetMode="External"/><Relationship Id="rId7" Type="http://schemas.openxmlformats.org/officeDocument/2006/relationships/hyperlink" Target="https://tutorialsninja.com/demo" TargetMode="External"/><Relationship Id="rId8" Type="http://schemas.openxmlformats.org/officeDocument/2006/relationships/hyperlink" Target="https://tutorialsninja.com/demo/index.php?route=common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