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Motor mounting bracket - static and modal check</w:t>
      </w:r>
    </w:p>
    <w:p>
      <w:r>
        <w:t>Example study / L-bracket, Al 6061-T6, 6 mm plate</w:t>
        <w:br/>
      </w:r>
      <w:r>
        <w:t>Analyst: Claude via Ansys connector    Date: 2026-10-25    Rev: A    Units: mm, N, MPa, s</w:t>
        <w:br/>
      </w:r>
      <w:r>
        <w:rPr>
          <w:b/>
          <w:color w:val="8A5A00"/>
        </w:rPr>
        <w:t>Verdict: REVIEW</w:t>
      </w:r>
    </w:p>
    <w:p>
      <w:r>
        <w:t>The bracket carries the 500 N shock load with a safety factor of about 2.0 on yield and 0.81 mm deflection. With a realistic motor rotary inertia, mode 2 sits at 131 Hz, 9.5 % above twice running speed (120 Hz), inside the 20 % resonance band. Stiffening or a bump test is recommended before release.</w:t>
      </w:r>
    </w:p>
    <w:p>
      <w:pPr>
        <w:pStyle w:val="Heading1"/>
      </w:pPr>
      <w:r>
        <w:t>1. Scope</w:t>
      </w:r>
    </w:p>
    <w:p>
      <w:r>
        <w:t>Linear static check under a 500 N shock load plus gravity, and modal check against 3600 rpm.</w:t>
      </w:r>
    </w:p>
    <w:p>
      <w:pPr>
        <w:pStyle w:val="Heading1"/>
      </w:pPr>
      <w:r>
        <w:t>2. Model</w:t>
      </w:r>
    </w:p>
    <w:p>
      <w:r>
        <w:t>L-bracket: 80 mm base with two 8.5 mm bolt holes at X = 20 and 60 mm, 60 mm upright, 40 mm wide, 6 mm thick.</w:t>
      </w:r>
    </w:p>
    <w:p>
      <w:pPr>
        <w:pStyle w:val="Heading2"/>
      </w:pPr>
      <w:r>
        <w:t>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Young's modulus</w:t>
            </w:r>
          </w:p>
        </w:tc>
        <w:tc>
          <w:tcPr>
            <w:tcW w:type="dxa" w:w="2160"/>
          </w:tcPr>
          <w:p>
            <w:r>
              <w:t>68900</w:t>
            </w:r>
          </w:p>
        </w:tc>
        <w:tc>
          <w:tcPr>
            <w:tcW w:type="dxa" w:w="2160"/>
          </w:tcPr>
          <w:p>
            <w:r>
              <w:t>MPa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Poisson's ratio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Density</w:t>
            </w:r>
          </w:p>
        </w:tc>
        <w:tc>
          <w:tcPr>
            <w:tcW w:type="dxa" w:w="2160"/>
          </w:tcPr>
          <w:p>
            <w:r>
              <w:t>2.70e-9</w:t>
            </w:r>
          </w:p>
        </w:tc>
        <w:tc>
          <w:tcPr>
            <w:tcW w:type="dxa" w:w="2160"/>
          </w:tcPr>
          <w:p>
            <w:r>
              <w:t>t/mm^3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Yield strength</w:t>
            </w:r>
          </w:p>
        </w:tc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MPa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Mesh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SOLID187 (10-node tet)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Global / local size</w:t>
            </w:r>
          </w:p>
        </w:tc>
        <w:tc>
          <w:tcPr>
            <w:tcW w:type="dxa" w:w="2160"/>
          </w:tcPr>
          <w:p>
            <w:r>
              <w:t>2 / 1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Nodes</w:t>
            </w:r>
          </w:p>
        </w:tc>
        <w:tc>
          <w:tcPr>
            <w:tcW w:type="dxa" w:w="2160"/>
          </w:tcPr>
          <w:p>
            <w:r>
              <w:t>84k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Supports</w:t>
      </w:r>
    </w:p>
    <w:p>
      <w:pPr>
        <w:pStyle w:val="ListBullet"/>
      </w:pPr>
      <w:r>
        <w:t>Both bolt bores fully fixed; base underside free</w:t>
      </w:r>
    </w:p>
    <w:p>
      <w:pPr>
        <w:pStyle w:val="Heading2"/>
      </w:pPr>
      <w:r>
        <w:t>Loads</w:t>
      </w:r>
    </w:p>
    <w:p>
      <w:pPr>
        <w:pStyle w:val="ListBullet"/>
      </w:pPr>
      <w:r>
        <w:t>500 N in +X on the motor (RBE3 to 20x20 mm patch)</w:t>
      </w:r>
    </w:p>
    <w:p>
      <w:pPr>
        <w:pStyle w:val="ListBullet"/>
      </w:pPr>
      <w:r>
        <w:t>Gravity -Y on bracket and 1.2 kg motor</w:t>
      </w:r>
    </w:p>
    <w:p>
      <w:pPr>
        <w:pStyle w:val="Heading1"/>
      </w:pPr>
      <w:r>
        <w:t>3.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Margin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Max von Mises (outside singular zones)</w:t>
            </w:r>
          </w:p>
        </w:tc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MPa</w:t>
            </w:r>
          </w:p>
        </w:tc>
        <w:tc>
          <w:tcPr>
            <w:tcW w:type="dxa" w:w="1234"/>
          </w:tcPr>
          <w:p>
            <w:r>
              <w:t>Base top, between corner and bolt 1</w:t>
            </w:r>
          </w:p>
        </w:tc>
        <w:tc>
          <w:tcPr>
            <w:tcW w:type="dxa" w:w="1234"/>
          </w:tcPr>
          <w:p>
            <w:r>
              <w:t>276 MPa yield</w:t>
            </w:r>
          </w:p>
        </w:tc>
        <w:tc>
          <w:tcPr>
            <w:tcW w:type="dxa" w:w="1234"/>
          </w:tcPr>
          <w:p>
            <w:r>
              <w:t>SF 2.0</w:t>
            </w:r>
          </w:p>
        </w:tc>
        <w:tc>
          <w:tcPr>
            <w:tcW w:type="dxa" w:w="1234"/>
          </w:tcPr>
          <w:p>
            <w:r>
              <w:rPr>
                <w:b/>
                <w:color w:val="1F7A3D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t>Max deflection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mm</w:t>
            </w:r>
          </w:p>
        </w:tc>
        <w:tc>
          <w:tcPr>
            <w:tcW w:type="dxa" w:w="1234"/>
          </w:tcPr>
          <w:p>
            <w:r>
              <w:t>Top of upright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Mode 1</w:t>
            </w:r>
          </w:p>
        </w:tc>
        <w:tc>
          <w:tcPr>
            <w:tcW w:type="dxa" w:w="1234"/>
          </w:tcPr>
          <w:p>
            <w:r>
              <w:t>76.5</w:t>
            </w:r>
          </w:p>
        </w:tc>
        <w:tc>
          <w:tcPr>
            <w:tcW w:type="dxa" w:w="1234"/>
          </w:tcPr>
          <w:p>
            <w:r>
              <w:t>Hz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outside 48-72 / 96-144 Hz</w:t>
            </w:r>
          </w:p>
        </w:tc>
        <w:tc>
          <w:tcPr>
            <w:tcW w:type="dxa" w:w="1234"/>
          </w:tcPr>
          <w:p>
            <w:r>
              <w:t>+6 % above 1x band</w:t>
            </w:r>
          </w:p>
        </w:tc>
        <w:tc>
          <w:tcPr>
            <w:tcW w:type="dxa" w:w="1234"/>
          </w:tcPr>
          <w:p>
            <w:r>
              <w:rPr>
                <w:b/>
                <w:color w:val="8A5A00"/>
              </w:rPr>
              <w:t>WARN</w:t>
            </w:r>
          </w:p>
        </w:tc>
      </w:tr>
      <w:tr>
        <w:tc>
          <w:tcPr>
            <w:tcW w:type="dxa" w:w="1234"/>
          </w:tcPr>
          <w:p>
            <w:r>
              <w:t>Mode 2</w:t>
            </w:r>
          </w:p>
        </w:tc>
        <w:tc>
          <w:tcPr>
            <w:tcW w:type="dxa" w:w="1234"/>
          </w:tcPr>
          <w:p>
            <w:r>
              <w:t>131.4</w:t>
            </w:r>
          </w:p>
        </w:tc>
        <w:tc>
          <w:tcPr>
            <w:tcW w:type="dxa" w:w="1234"/>
          </w:tcPr>
          <w:p>
            <w:r>
              <w:t>Hz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outside 96-144 Hz</w:t>
            </w:r>
          </w:p>
        </w:tc>
        <w:tc>
          <w:tcPr>
            <w:tcW w:type="dxa" w:w="1234"/>
          </w:tcPr>
          <w:p>
            <w:r>
              <w:t>+9.5 % from 2x</w:t>
            </w:r>
          </w:p>
        </w:tc>
        <w:tc>
          <w:tcPr>
            <w:tcW w:type="dxa" w:w="1234"/>
          </w:tcPr>
          <w:p>
            <w:r>
              <w:rPr>
                <w:b/>
                <w:color w:val="A12626"/>
              </w:rPr>
              <w:t>FAIL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31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vonmi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1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Von Mises stress, 500 N + gravity</w:t>
      </w:r>
    </w:p>
    <w:p>
      <w:r>
        <w:drawing>
          <wp:inline xmlns:a="http://schemas.openxmlformats.org/drawingml/2006/main" xmlns:pic="http://schemas.openxmlformats.org/drawingml/2006/picture">
            <wp:extent cx="5486400" cy="41425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Mode 2 (point-mass run)</w:t>
      </w:r>
    </w:p>
    <w:p>
      <w:pPr>
        <w:pStyle w:val="Heading1"/>
      </w:pPr>
      <w:r>
        <w:t>4.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t>Equilibrium, X</w:t>
            </w:r>
          </w:p>
        </w:tc>
        <w:tc>
          <w:tcPr>
            <w:tcW w:type="dxa" w:w="1728"/>
          </w:tcPr>
          <w:p>
            <w:r>
              <w:t>500 N</w:t>
            </w:r>
          </w:p>
        </w:tc>
        <w:tc>
          <w:tcPr>
            <w:tcW w:type="dxa" w:w="1728"/>
          </w:tcPr>
          <w:p>
            <w:r>
              <w:t>500.0 N</w:t>
            </w:r>
          </w:p>
        </w:tc>
        <w:tc>
          <w:tcPr>
            <w:tcW w:type="dxa" w:w="1728"/>
          </w:tcPr>
          <w:p>
            <w:r>
              <w:rPr>
                <w:b/>
                <w:color w:val="1F7A3D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Equilibrium, Y (weight)</w:t>
            </w:r>
          </w:p>
        </w:tc>
        <w:tc>
          <w:tcPr>
            <w:tcW w:type="dxa" w:w="1728"/>
          </w:tcPr>
          <w:p>
            <w:r>
              <w:t>12.6 N</w:t>
            </w:r>
          </w:p>
        </w:tc>
        <w:tc>
          <w:tcPr>
            <w:tcW w:type="dxa" w:w="1728"/>
          </w:tcPr>
          <w:p>
            <w:r>
              <w:t>12.6 N</w:t>
            </w:r>
          </w:p>
        </w:tc>
        <w:tc>
          <w:tcPr>
            <w:tcW w:type="dxa" w:w="1728"/>
          </w:tcPr>
          <w:p>
            <w:r>
              <w:rPr>
                <w:b/>
                <w:color w:val="1F7A3D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Hand calc, upright root bending</w:t>
            </w:r>
          </w:p>
        </w:tc>
        <w:tc>
          <w:tcPr>
            <w:tcW w:type="dxa" w:w="1728"/>
          </w:tcPr>
          <w:p>
            <w:r>
              <w:t>~85 MPa</w:t>
            </w:r>
          </w:p>
        </w:tc>
        <w:tc>
          <w:tcPr>
            <w:tcW w:type="dxa" w:w="1728"/>
          </w:tcPr>
          <w:p>
            <w:r>
              <w:t>78 MPa</w:t>
            </w:r>
          </w:p>
        </w:tc>
        <w:tc>
          <w:tcPr>
            <w:tcW w:type="dxa" w:w="1728"/>
          </w:tcPr>
          <w:p>
            <w:r>
              <w:rPr>
                <w:b/>
                <w:color w:val="1F7A3D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Bolt-bore peak</w:t>
            </w:r>
          </w:p>
        </w:tc>
        <w:tc>
          <w:tcPr>
            <w:tcW w:type="dxa" w:w="1728"/>
          </w:tcPr>
          <w:p>
            <w:r>
              <w:t>converged</w:t>
            </w:r>
          </w:p>
        </w:tc>
        <w:tc>
          <w:tcPr>
            <w:tcW w:type="dxa" w:w="1728"/>
          </w:tcPr>
          <w:p>
            <w:r>
              <w:t>203 -&gt; 300 MPa, rising</w:t>
            </w:r>
          </w:p>
        </w:tc>
        <w:tc>
          <w:tcPr>
            <w:tcW w:type="dxa" w:w="1728"/>
          </w:tcPr>
          <w:p>
            <w:r>
              <w:rPr>
                <w:b/>
                <w:color w:val="8A5A00"/>
              </w:rPr>
              <w:t>WARN</w:t>
            </w:r>
          </w:p>
        </w:tc>
        <w:tc>
          <w:tcPr>
            <w:tcW w:type="dxa" w:w="1728"/>
          </w:tcPr>
          <w:p>
            <w:r>
              <w:t>Singularity at fixed bore; excluded</w:t>
            </w:r>
          </w:p>
        </w:tc>
      </w:tr>
    </w:tbl>
    <w:p/>
    <w:p>
      <w:pPr>
        <w:pStyle w:val="Heading2"/>
      </w:pPr>
      <w:r>
        <w:t>Mesh convergence: max von Mises outside singular zones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Mesh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coarse</w:t>
            </w:r>
          </w:p>
        </w:tc>
        <w:tc>
          <w:tcPr>
            <w:tcW w:type="dxa" w:w="2160"/>
          </w:tcPr>
          <w:p>
            <w:r>
              <w:t>15k</w:t>
            </w:r>
          </w:p>
        </w:tc>
        <w:tc>
          <w:tcPr>
            <w:tcW w:type="dxa" w:w="2160"/>
          </w:tcPr>
          <w:p>
            <w:r>
              <w:t>131.5 MPa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 mm local</w:t>
            </w:r>
          </w:p>
        </w:tc>
        <w:tc>
          <w:tcPr>
            <w:tcW w:type="dxa" w:w="2160"/>
          </w:tcPr>
          <w:p>
            <w:r>
              <w:t>87k</w:t>
            </w:r>
          </w:p>
        </w:tc>
        <w:tc>
          <w:tcPr>
            <w:tcW w:type="dxa" w:w="2160"/>
          </w:tcPr>
          <w:p>
            <w:r>
              <w:t>135.5 MPa</w:t>
            </w:r>
          </w:p>
        </w:tc>
        <w:tc>
          <w:tcPr>
            <w:tcW w:type="dxa" w:w="2160"/>
          </w:tcPr>
          <w:p>
            <w:r>
              <w:t>3.0 %</w:t>
            </w:r>
          </w:p>
        </w:tc>
      </w:tr>
      <w:tr>
        <w:tc>
          <w:tcPr>
            <w:tcW w:type="dxa" w:w="2160"/>
          </w:tcPr>
          <w:p>
            <w:r>
              <w:t>0.75 mm local</w:t>
            </w:r>
          </w:p>
        </w:tc>
        <w:tc>
          <w:tcPr>
            <w:tcW w:type="dxa" w:w="2160"/>
          </w:tcPr>
          <w:p>
            <w:r>
              <w:t>84k</w:t>
            </w:r>
          </w:p>
        </w:tc>
        <w:tc>
          <w:tcPr>
            <w:tcW w:type="dxa" w:w="2160"/>
          </w:tcPr>
          <w:p>
            <w:r>
              <w:t>136.2 MPa</w:t>
            </w:r>
          </w:p>
        </w:tc>
        <w:tc>
          <w:tcPr>
            <w:tcW w:type="dxa" w:w="2160"/>
          </w:tcPr>
          <w:p>
            <w:r>
              <w:t>0.5 %</w:t>
            </w:r>
          </w:p>
        </w:tc>
      </w:tr>
    </w:tbl>
    <w:p/>
    <w:p>
      <w:pPr>
        <w:pStyle w:val="Heading1"/>
      </w:pPr>
      <w:r>
        <w:t>5. Assumptions</w:t>
      </w:r>
    </w:p>
    <w:p>
      <w:pPr>
        <w:pStyle w:val="ListBullet"/>
      </w:pPr>
      <w:r>
        <w:t>Motor rotary inertia 1 t*mm^2 (80 mm diameter motor)</w:t>
      </w:r>
    </w:p>
    <w:p>
      <w:pPr>
        <w:pStyle w:val="ListBullet"/>
      </w:pPr>
      <w:r>
        <w:t>Bolt bores fully fixed</w:t>
      </w:r>
    </w:p>
    <w:p>
      <w:pPr>
        <w:pStyle w:val="Heading1"/>
      </w:pPr>
      <w:r>
        <w:t>6. Limitations</w:t>
      </w:r>
    </w:p>
    <w:p>
      <w:pPr>
        <w:pStyle w:val="ListBullet"/>
      </w:pPr>
      <w:r>
        <w:t>Stresses at the bolt holes are not meaningful with fixed bores</w:t>
      </w:r>
    </w:p>
    <w:p>
      <w:pPr>
        <w:pStyle w:val="ListBullet"/>
      </w:pPr>
      <w:r>
        <w:t>Shock treated as static; pulses shorter than ~11 ms may amplify up to 2x</w:t>
      </w:r>
    </w:p>
    <w:p>
      <w:pPr>
        <w:pStyle w:val="Heading1"/>
      </w:pPr>
      <w:r>
        <w:t>7. Conclusions</w:t>
      </w:r>
    </w:p>
    <w:p>
      <w:pPr>
        <w:pStyle w:val="ListBullet"/>
      </w:pPr>
      <w:r>
        <w:t>Static strength adequate (SF 2.0)</w:t>
      </w:r>
    </w:p>
    <w:p>
      <w:pPr>
        <w:pStyle w:val="ListBullet"/>
      </w:pPr>
      <w:r>
        <w:t>Mode 2 too close to 2x running speed</w:t>
      </w:r>
    </w:p>
    <w:p>
      <w:pPr>
        <w:pStyle w:val="Heading1"/>
      </w:pPr>
      <w:r>
        <w:t>8. Recommendations</w:t>
      </w:r>
    </w:p>
    <w:p>
      <w:pPr>
        <w:pStyle w:val="ListBullet"/>
      </w:pPr>
      <w:r>
        <w:t>Add a corner gusset or thicken the upright, then re-check mode 2</w:t>
      </w:r>
    </w:p>
    <w:p>
      <w:pPr>
        <w:pStyle w:val="ListBullet"/>
      </w:pPr>
      <w:r>
        <w:t>Bump-test the prototype</w:t>
      </w:r>
    </w:p>
    <w:p>
      <w:pPr>
        <w:pStyle w:val="Heading1"/>
      </w:pPr>
      <w:r>
        <w:t>9.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APDL model</w:t>
            </w:r>
          </w:p>
        </w:tc>
        <w:tc>
          <w:tcPr>
            <w:tcW w:type="dxa" w:w="2160"/>
          </w:tcPr>
          <w:p>
            <w:r>
              <w:t>examples/motor-bracket/bracket.mac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br/>
        <w:t>Prepared: Claude via Ansys connector</w:t>
        <w:br/>
        <w:br/>
        <w:t>Checked by: ____________________   Date: ________</w:t>
        <w:br/>
        <w:br/>
        <w:t>Approved by: ___________________   Date: ________</w:t>
      </w:r>
    </w:p>
    <w:p>
      <w:r>
        <w:rPr>
          <w:sz w:val="16"/>
        </w:rPr>
        <w:t>Generated with the Ansys connector for Claude (unofficial). Results depend on the model, inputs and assumptions above and must be reviewed by a qualified engineer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