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Blueprint, Multi-Agent Execution Strategy, and High-Leverage Agricultural Side Hustles within Google Antigravity 2.0</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Abstract and System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Agricultural environments present severe challenges for software systems. Farmland operations typically span remote geographical areas characterized by degraded, high-latency, or entirely absent cellular network coverage.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Conventional cloud-reliant software architectures fail under these conditions, causing message delivery failures, state synchronization blocks, and rendering offline maps inoperative.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 overcome these challenges, the designated agricultural communication and mapping application must be designed around an offline-first paradigm.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Within this framework, the local physical device acts as the primary source of truth, and network connectivity is treated as an opportunistic background optimization.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technical report details the software architecture of the farm communication platform and describes its execution using Google Antigravity 2.0.</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By shifting the development paradigm from manual line-by-line coding to autonomous agent orchestration, engineering teams can utilize parallelized subagents, customized agent skills, and secure local sandboxes to build, validate, and deploy this software ecosystem.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Additionally, this report outlines high-leverage agricultural side hustle opportunities engineered for solo operators, utilizing conversational AI models alongside the Google Antigravity 2.0 suite to generate recurring revenue streams with minimal operational overhead.</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Design of the Offline-First Farm Communication Platform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core functionalities of the farm communication application—messaging, task assignment, and geospatial field mapping—must execute reliably without active internet routing.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Doing so requires local storage, a robust synchronization engine, local network peer-to-peer discovery, and offline-compatible geospatial maps.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Database Schema and Client-Side State Tracking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system utilizes SQLite on native mobile operating systems (Android/iOS) and IndexedDB (via the promise-based idb wrapper) for web-based applications.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Because the device is the primary authority, client-generated records must be uniquely identifiable and carry metadata indicating their synchronization state.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Database Field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System Utility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VARCHAR(UUID)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 universally unique identifier generated on the client device to prevent primary key collisions during remote mergers.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local timestamp capturing when the record first appeared on the generating device.</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updated_at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local timestamp updated upon every write or modification to trace chronological changes.</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synced_at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remote server timestamp indicating when the record was successfully written to the cloud database.</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sync_state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Tracks transaction lifecycle: 'clean' (synced), 'dirty' (local modification pending), 'pending' (in transit), or 'conflict'.</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is_deleted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 soft-delete flag preventing local records from being physically deleted until deletion is synced to the cloud.</w:t>
            </w:r>
            <w:r w:rsidDel="00000000" w:rsidR="00000000" w:rsidRPr="00000000">
              <w:rPr>
                <w:rFonts w:ascii="Arial" w:cs="Arial" w:eastAsia="Arial" w:hAnsi="Arial"/>
                <w:color w:val="444746"/>
                <w:sz w:val="24"/>
                <w:szCs w:val="24"/>
                <w:vertAlign w:val="superscript"/>
                <w:rtl w:val="0"/>
              </w:rPr>
              <w:t xml:space="preserve">11</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Synchronization Orchestration and Background Execution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preserve operational modifications, the application enqueues every offline write, update, and soft-delete into a local sequential queue.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sync queue is managed by Service Workers on the web and WorkManager on Android.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[Local Mutation Event]</w:t>
        <w:br w:type="textWrapping"/>
        <w:t xml:space="preserve">         │</w:t>
        <w:br w:type="textWrapping"/>
        <w:t xml:space="preserve">         ▼</w:t>
        <w:br w:type="textWrapping"/>
        <w:br w:type="textWrapping"/>
        <w:t xml:space="preserve">         │</w:t>
        <w:br w:type="textWrapping"/>
        <w:t xml:space="preserve">         ▼</w:t>
        <w:br w:type="textWrapping"/>
        <w:t xml:space="preserve"> ──(Network Offline)──&gt;</w:t>
        <w:br w:type="textWrapping"/>
        <w:t xml:space="preserve">         │                                               │</w:t>
        <w:br w:type="textWrapping"/>
        <w:t xml:space="preserve">         │ (Network Restored)                            │ (mDNS/Cellular detected)</w:t>
        <w:br w:type="textWrapping"/>
        <w:t xml:space="preserve">         ▼                                               ▼</w:t>
        <w:br w:type="textWrapping"/>
        <w:t xml:space="preserve"> &lt;───────────────────────────────────┘</w:t>
        <w:br w:type="textWrapping"/>
        <w:t xml:space="preserve">         │</w:t>
        <w:br w:type="textWrapping"/>
        <w:t xml:space="preserve">         ▼</w:t>
        <w:br w:type="textWrapping"/>
        <w:br w:type="textWrapping"/>
        <w:t xml:space="preserve">         │</w:t>
        <w:br w:type="textWrapping"/>
        <w:t xml:space="preserve">         ▼</w:t>
        <w:br w:type="textWrapping"/>
        <w:br w:type="textWrapping"/>
        <w:t xml:space="preserve">         │</w:t>
        <w:br w:type="textWrapping"/>
        <w:t xml:space="preserve">         ├─(HTTP 200 OK)──&gt;</w:t>
        <w:br w:type="textWrapping"/>
        <w:t xml:space="preserve">         │</w:t>
        <w:br w:type="textWrapping"/>
        <w:t xml:space="preserve">         └─(HTTP 409 Conflict)──&gt;</w:t>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network access is restored, the service worker or background manager processes the queue sequentially.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For standard chat messages and general farm updates, a Last-Write-Wins (LWW) resolution policy is applied based on the local updated_at timestamp.</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High-value operational data, such as chemical application reports or equipment maintenance logs, bypass LWW and trigger a 'conflict' state flag, prompting manual operator mediation via the user interface.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Peer-to-Peer Networking and Socket Resilience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cellular networks are completely down but local Wi-Fi bridges or ad-hoc wireless mesh networks are available, devices must discover each other and exchange peer-to-peer data directly.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Continuous discovery utilizes Multicast DNS (mDNS) on iOS (via the NSNetService API) and Android (via the NSD API).</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Once a peer is identified, the client opens a raw TCP socket connection to exchange sync queue packets.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mobile operating systems aggressively terminate idle background connections, socket disconnects are treated as expected behavior.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connection layer implements an automatic reconnection cycle using exponential backoff with random jitter.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retry formula is defined as: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537197" cy="7501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37197" cy="75016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383282" cy="249133"/>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83282" cy="249133"/>
                    </a:xfrm>
                    <a:prstGeom prst="rect"/>
                    <a:ln/>
                  </pic:spPr>
                </pic:pic>
              </a:graphicData>
            </a:graphic>
          </wp:inline>
        </w:drawing>
      </w:r>
      <w:r w:rsidDel="00000000" w:rsidR="00000000" w:rsidRPr="00000000">
        <w:rPr>
          <w:rFonts w:ascii="Arial" w:cs="Arial" w:eastAsia="Arial" w:hAnsi="Arial"/>
          <w:color w:val="1f1f1f"/>
          <w:rtl w:val="0"/>
        </w:rPr>
        <w:t xml:space="preserve"> is the retry delay, </w:t>
      </w:r>
      <w:r w:rsidDel="00000000" w:rsidR="00000000" w:rsidRPr="00000000">
        <w:rPr>
          <w:rFonts w:ascii="Arial" w:cs="Arial" w:eastAsia="Arial" w:hAnsi="Arial"/>
          <w:color w:val="1f1f1f"/>
        </w:rPr>
        <w:drawing>
          <wp:inline distB="19050" distT="19050" distL="19050" distR="19050">
            <wp:extent cx="383977" cy="249585"/>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83977" cy="249585"/>
                    </a:xfrm>
                    <a:prstGeom prst="rect"/>
                    <a:ln/>
                  </pic:spPr>
                </pic:pic>
              </a:graphicData>
            </a:graphic>
          </wp:inline>
        </w:drawing>
      </w:r>
      <w:r w:rsidDel="00000000" w:rsidR="00000000" w:rsidRPr="00000000">
        <w:rPr>
          <w:rFonts w:ascii="Arial" w:cs="Arial" w:eastAsia="Arial" w:hAnsi="Arial"/>
          <w:color w:val="1f1f1f"/>
          <w:rtl w:val="0"/>
        </w:rPr>
        <w:t xml:space="preserve"> is the initial delay constant (e.g., </w:t>
      </w:r>
      <w:r w:rsidDel="00000000" w:rsidR="00000000" w:rsidRPr="00000000">
        <w:rPr>
          <w:rFonts w:ascii="Arial" w:cs="Arial" w:eastAsia="Arial" w:hAnsi="Arial"/>
          <w:color w:val="1f1f1f"/>
        </w:rPr>
        <w:drawing>
          <wp:inline distB="19050" distT="19050" distL="19050" distR="19050">
            <wp:extent cx="250428" cy="237586"/>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0428" cy="237586"/>
                    </a:xfrm>
                    <a:prstGeom prst="rect"/>
                    <a:ln/>
                  </pic:spPr>
                </pic:pic>
              </a:graphicData>
            </a:graphic>
          </wp:inline>
        </w:drawing>
      </w:r>
      <w:r w:rsidDel="00000000" w:rsidR="00000000" w:rsidRPr="00000000">
        <w:rPr>
          <w:rFonts w:ascii="Arial" w:cs="Arial" w:eastAsia="Arial" w:hAnsi="Arial"/>
          <w:color w:val="1f1f1f"/>
          <w:rtl w:val="0"/>
        </w:rPr>
        <w:t xml:space="preserve"> second), </w:t>
      </w:r>
      <w:r w:rsidDel="00000000" w:rsidR="00000000" w:rsidRPr="00000000">
        <w:rPr>
          <w:rFonts w:ascii="Arial" w:cs="Arial" w:eastAsia="Arial" w:hAnsi="Arial"/>
          <w:color w:val="1f1f1f"/>
        </w:rPr>
        <w:drawing>
          <wp:inline distB="19050" distT="19050" distL="19050" distR="19050">
            <wp:extent cx="379412" cy="246618"/>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79412" cy="246618"/>
                    </a:xfrm>
                    <a:prstGeom prst="rect"/>
                    <a:ln/>
                  </pic:spPr>
                </pic:pic>
              </a:graphicData>
            </a:graphic>
          </wp:inline>
        </w:drawing>
      </w:r>
      <w:r w:rsidDel="00000000" w:rsidR="00000000" w:rsidRPr="00000000">
        <w:rPr>
          <w:rFonts w:ascii="Arial" w:cs="Arial" w:eastAsia="Arial" w:hAnsi="Arial"/>
          <w:color w:val="1f1f1f"/>
          <w:rtl w:val="0"/>
        </w:rPr>
        <w:t xml:space="preserve"> is the maximum retry ceiling (e.g., </w:t>
      </w:r>
      <w:r w:rsidDel="00000000" w:rsidR="00000000" w:rsidRPr="00000000">
        <w:rPr>
          <w:rFonts w:ascii="Arial" w:cs="Arial" w:eastAsia="Arial" w:hAnsi="Arial"/>
          <w:color w:val="1f1f1f"/>
        </w:rPr>
        <w:drawing>
          <wp:inline distB="19050" distT="19050" distL="19050" distR="19050">
            <wp:extent cx="348357" cy="234349"/>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8357" cy="234349"/>
                    </a:xfrm>
                    <a:prstGeom prst="rect"/>
                    <a:ln/>
                  </pic:spPr>
                </pic:pic>
              </a:graphicData>
            </a:graphic>
          </wp:inline>
        </w:drawing>
      </w:r>
      <w:r w:rsidDel="00000000" w:rsidR="00000000" w:rsidRPr="00000000">
        <w:rPr>
          <w:rFonts w:ascii="Arial" w:cs="Arial" w:eastAsia="Arial" w:hAnsi="Arial"/>
          <w:color w:val="1f1f1f"/>
          <w:rtl w:val="0"/>
        </w:rPr>
        <w:t xml:space="preserve"> seconds), </w:t>
      </w:r>
      <w:r w:rsidDel="00000000" w:rsidR="00000000" w:rsidRPr="00000000">
        <w:rPr>
          <w:rFonts w:ascii="Arial" w:cs="Arial" w:eastAsia="Arial" w:hAnsi="Arial"/>
          <w:color w:val="1f1f1f"/>
        </w:rPr>
        <w:drawing>
          <wp:inline distB="19050" distT="19050" distL="19050" distR="19050">
            <wp:extent cx="117575" cy="254745"/>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17575" cy="254745"/>
                    </a:xfrm>
                    <a:prstGeom prst="rect"/>
                    <a:ln/>
                  </pic:spPr>
                </pic:pic>
              </a:graphicData>
            </a:graphic>
          </wp:inline>
        </w:drawing>
      </w:r>
      <w:r w:rsidDel="00000000" w:rsidR="00000000" w:rsidRPr="00000000">
        <w:rPr>
          <w:rFonts w:ascii="Arial" w:cs="Arial" w:eastAsia="Arial" w:hAnsi="Arial"/>
          <w:color w:val="1f1f1f"/>
          <w:rtl w:val="0"/>
        </w:rPr>
        <w:t xml:space="preserve"> is the current consecutive reconnect attempt count, and </w:t>
      </w:r>
      <w:r w:rsidDel="00000000" w:rsidR="00000000" w:rsidRPr="00000000">
        <w:rPr>
          <w:rFonts w:ascii="Arial" w:cs="Arial" w:eastAsia="Arial" w:hAnsi="Arial"/>
          <w:color w:val="1f1f1f"/>
        </w:rPr>
        <w:drawing>
          <wp:inline distB="19050" distT="19050" distL="19050" distR="19050">
            <wp:extent cx="430609" cy="237799"/>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0609" cy="237799"/>
                    </a:xfrm>
                    <a:prstGeom prst="rect"/>
                    <a:ln/>
                  </pic:spPr>
                </pic:pic>
              </a:graphicData>
            </a:graphic>
          </wp:inline>
        </w:drawing>
      </w:r>
      <w:r w:rsidDel="00000000" w:rsidR="00000000" w:rsidRPr="00000000">
        <w:rPr>
          <w:rFonts w:ascii="Arial" w:cs="Arial" w:eastAsia="Arial" w:hAnsi="Arial"/>
          <w:color w:val="1f1f1f"/>
          <w:rtl w:val="0"/>
        </w:rPr>
        <w:t xml:space="preserve"> is a randomized variance of </w:t>
      </w:r>
      <w:r w:rsidDel="00000000" w:rsidR="00000000" w:rsidRPr="00000000">
        <w:rPr>
          <w:rFonts w:ascii="Arial" w:cs="Arial" w:eastAsia="Arial" w:hAnsi="Arial"/>
          <w:color w:val="1f1f1f"/>
        </w:rPr>
        <w:drawing>
          <wp:inline distB="19050" distT="19050" distL="19050" distR="19050">
            <wp:extent cx="511672" cy="233727"/>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11672" cy="233727"/>
                    </a:xfrm>
                    <a:prstGeom prst="rect"/>
                    <a:ln/>
                  </pic:spPr>
                </pic:pic>
              </a:graphicData>
            </a:graphic>
          </wp:inline>
        </w:drawing>
      </w:r>
      <w:r w:rsidDel="00000000" w:rsidR="00000000" w:rsidRPr="00000000">
        <w:rPr>
          <w:rFonts w:ascii="Arial" w:cs="Arial" w:eastAsia="Arial" w:hAnsi="Arial"/>
          <w:color w:val="1f1f1f"/>
          <w:rtl w:val="0"/>
        </w:rPr>
        <w:t xml:space="preserve"> added to prevent concurrent reconnection requests from overwhelming local routers.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Offline Geospatial Mapping and Raster MBTiles Integration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spatial navigation within farm fields, the mapping interface integrates MapLibre Native or the CartoDB Mobile SDK, which ingest offline-packaged geographic data in the .mbtiles format.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Because vector-based map tiles require complex client-side styling that can exhaust mobile system resources in offline environments, the system strictly utilizes raster-based .mbtiles maps compiled using tools such as TileMill or MapTiler.</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High-resolution drone scans and satellite boundaries are sliced into localized coordinate directories and bundled into the SQLite container.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map rendering engine resolves the tiles locally by targeting the file paths through a custom scheme: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JavaScript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newMapStyle.sources.farm_boundaries =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'raster'</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tiles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'mbtiles://file:///storage/emulated/0/farm_maps/field_sector_5.mbtiles/{z}/{x}/{y}'</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tileSize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256</w:t>
      </w:r>
      <w:r w:rsidDel="00000000" w:rsidR="00000000" w:rsidRPr="00000000">
        <w:rPr>
          <w:rFonts w:ascii="Arial" w:cs="Arial" w:eastAsia="Arial" w:hAnsi="Arial"/>
          <w:color w:val="1f1f1f"/>
          <w:shd w:fill="141414" w:val="clear"/>
          <w:rtl w:val="0"/>
        </w:rPr>
        <w:br w:type="textWrapping"/>
        <w:t xml:space="preserve">};</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decoupling allows users to download only the regional map bundles relevant to their current work zones, minimizing local memory use.</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Execution Framework within Google Antigravity 2.0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Google Antigravity 2.0 represents a complete architectural shift from traditional, editor-centric development assistants to an autonomous, agent-first desktop ecosystem.</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Comparison of Antigravity 1.0 vs. Antigravity 2.0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establish why execution must occur within the Antigravity 2.0 environment, the core structural variations must be analyzed: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Attribute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Antigravity 1.0 (Legacy 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Antigravity 2.0 (Standalone Desktop)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Product Interface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Single IDE (Visual Studio Code Fork) with split panels.</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Independent command center running decoupled from any text editor.</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Agent Execution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Single active agent running in a sequential conversation thread.</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Multiple autonomous agents executing in parallel across workspaces.</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Subagent Hierarchy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Monolithic or statically defined subagents restricted to one folder level.</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Dynamic subagent generation with isolated context windows.</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Automation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Requires manual, user-initiated chat prompts to run tasks.</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Scheduled tasks controlled via cron schedules to run tasks in the background.</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CLI Implementation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None (Gemini CLI operated separately).</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Native CLI written in Go, acting as a direct terminal wrapper.</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Workspace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Restricted to a single, localized Git repository folder.</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Multi-folder "Projects" spanning multiple cross-repository paths.</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Multi-Folder Project Scaffolding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Executing the farm communication app requires establishing an Antigravity Project containing multiple folders.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approach provides the agent with full cross-repository context, enabling it to write client-side database schemas, common network schemas, and backend REST logic concurrently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/agricultural-suite/ (Antigravity Project Boundary) </w:t>
        <w:br w:type="textWrapping"/>
        <w:t xml:space="preserve">├──.agents/ [25]</w:t>
        <w:br w:type="textWrapping"/>
        <w:t xml:space="preserve">│   ├── AGENTS.md </w:t>
        <w:br w:type="textWrapping"/>
        <w:t xml:space="preserve">│   └── skills/ [25]</w:t>
        <w:br w:type="textWrapping"/>
        <w:t xml:space="preserve">│       ├── offline_sqlite_sync.md </w:t>
        <w:br w:type="textWrapping"/>
        <w:t xml:space="preserve">│       ├── mdns_p2p_socket.md [25]</w:t>
        <w:br w:type="textWrapping"/>
        <w:t xml:space="preserve">│       └── raster_mbtiles_render.md [25]</w:t>
        <w:br w:type="textWrapping"/>
        <w:t xml:space="preserve">├── client-mobile-app/ (Native Android codebase) [19, 23]</w:t>
        <w:br w:type="textWrapping"/>
        <w:t xml:space="preserve">├── synchronization-server/ (Python / Flask backend API) [19]</w:t>
        <w:br w:type="textWrapping"/>
        <w:t xml:space="preserve">└── shared-protocols/ (JSON schema protocols and verification models) [28]</w:t>
        <w:br w:type="textWrapping"/>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Declarative Team Definition and Custom Agent Skills (AGENTS.md)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orchestration is governed by the .agents/AGENTS.md file located at the workspace root.</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file establishes developer identities, specifies technical guidelines, and defines directory access controls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AGENTS.md</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Identity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project constructs a high-reliability, offline-first farm communication suite.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Teams &amp; Folder Boundaries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Database Architect</w:t>
      </w:r>
      <w:r w:rsidDel="00000000" w:rsidR="00000000" w:rsidRPr="00000000">
        <w:rPr>
          <w:rFonts w:ascii="Arial" w:cs="Arial" w:eastAsia="Arial" w:hAnsi="Arial"/>
          <w:color w:val="1f1f1f"/>
          <w:rtl w:val="0"/>
        </w:rPr>
        <w:t xml:space="preserve">: Restricted to client-mobile-app/. Tasked with managing SQLite databases, IndexedDB tables, and local transaction schemas.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P2P Network Engineer</w:t>
      </w:r>
      <w:r w:rsidDel="00000000" w:rsidR="00000000" w:rsidRPr="00000000">
        <w:rPr>
          <w:rFonts w:ascii="Arial" w:cs="Arial" w:eastAsia="Arial" w:hAnsi="Arial"/>
          <w:color w:val="1f1f1f"/>
          <w:rtl w:val="0"/>
        </w:rPr>
        <w:t xml:space="preserve">: Restricted to client-mobile-app/. Tasked with building local mDNS discovery layers and TCP socket reconnect routines.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Geospatial Systems Engineer</w:t>
      </w:r>
      <w:r w:rsidDel="00000000" w:rsidR="00000000" w:rsidRPr="00000000">
        <w:rPr>
          <w:rFonts w:ascii="Arial" w:cs="Arial" w:eastAsia="Arial" w:hAnsi="Arial"/>
          <w:color w:val="1f1f1f"/>
          <w:rtl w:val="0"/>
        </w:rPr>
        <w:t xml:space="preserve">: Restricted to client-mobile-app/ and shared-protocols/. Tasked with rendering raster MBTiles files and tile caching.</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Backend Automation Specialist</w:t>
      </w:r>
      <w:r w:rsidDel="00000000" w:rsidR="00000000" w:rsidRPr="00000000">
        <w:rPr>
          <w:rFonts w:ascii="Arial" w:cs="Arial" w:eastAsia="Arial" w:hAnsi="Arial"/>
          <w:color w:val="1f1f1f"/>
          <w:rtl w:val="0"/>
        </w:rPr>
        <w:t xml:space="preserve">: Restricted to synchronization-server/. Tasked with writing Python/Flask REST endpoints to receive batch synchronization requests.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Mandatory Coding Conventions</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Apply PEP 8 formatting rules for all Python code.</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All mobile-side SQLite updates must pass transaction isolation checks.</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Logical deletions via is_deleted are strictly required instead of hard deletes.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codify development patterns, reusable skills are defined under .agents/skills/ as Markdown files.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For example, .agents/skills/offline_sqlite_sync.md contains steps, checkpoints, and execution criteria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SKILL: SQLite Sync Queue Scaffolding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Guides the implementation of client-side queues.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Required Implementation Steps</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Create the sync_queue table mapping local UUIDs and transaction operations.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Bind the UI layer to write directly to SQLite, immediately reflecting state changes.</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Configure WorkManager hooks to check network availability before flushing.</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Ensure the sync engine marks records as 'clean' only upon receiving an HTTP 200 OK.</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Verification Checklist</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Unit tests must simulate connection drops and confirm data remains buffered in SQLite.</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Verify that soft-deleted items are correctly hidden from queries before syncing.</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Parallel Multi-Agent Workflows and Interactive Slash Commands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Development in Antigravity 2.0 utilizes interactive slash commands that trigger specialized agent behaviors.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br w:type="textWrapping"/>
        <w:t xml:space="preserve">                      /grill-me ─────────── (Requirements Interview)</w:t>
        <w:br w:type="textWrapping"/>
        <w:t xml:space="preserve">                           │</w:t>
        <w:br w:type="textWrapping"/>
        <w:t xml:space="preserve">                           ▼</w:t>
        <w:br w:type="textWrapping"/>
        <w:t xml:space="preserve">                        /goal ───────────── (Dynamic Subagent Scaffolding)</w:t>
        <w:br w:type="textWrapping"/>
        <w:t xml:space="preserve">                           │</w:t>
        <w:br w:type="textWrapping"/>
        <w:t xml:space="preserve">                           ├─► Subagent A: Mobile DB Schema</w:t>
        <w:br w:type="textWrapping"/>
        <w:t xml:space="preserve">                           ├─► Subagent B: P2P Network Logic</w:t>
        <w:br w:type="textWrapping"/>
        <w:t xml:space="preserve">                           └─► Subagent C: Flask Sync Server</w:t>
        <w:br w:type="textWrapping"/>
        <w:t xml:space="preserve">                           │</w:t>
        <w:br w:type="textWrapping"/>
        <w:t xml:space="preserve">                           ▼</w:t>
        <w:br w:type="textWrapping"/>
        <w:t xml:space="preserve">                      /browser ──────────── (Automated Browser Verification)</w:t>
        <w:br w:type="textWrapping"/>
        <w:t xml:space="preserve">                           │</w:t>
        <w:br w:type="textWrapping"/>
        <w:t xml:space="preserve">                           ▼</w:t>
        <w:br w:type="textWrapping"/>
        <w:t xml:space="preserve">                      /schedule ─────────── (Nightly Regression Testing)</w:t>
        <w:br w:type="textWrapping"/>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execution workflow proceeds as follows:</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Requirements Refinement (/grill-me)</w:t>
      </w:r>
      <w:r w:rsidDel="00000000" w:rsidR="00000000" w:rsidRPr="00000000">
        <w:rPr>
          <w:rFonts w:ascii="Arial" w:cs="Arial" w:eastAsia="Arial" w:hAnsi="Arial"/>
          <w:color w:val="1f1f1f"/>
          <w:rtl w:val="0"/>
        </w:rPr>
        <w:t xml:space="preserve">: The developer initiates a task with /grill-me.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agent conducts a technical interview, prompting for details on state tracking, sync rules, and map resolution.</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Autonomous Scaffolding (/goal)</w:t>
      </w:r>
      <w:r w:rsidDel="00000000" w:rsidR="00000000" w:rsidRPr="00000000">
        <w:rPr>
          <w:rFonts w:ascii="Arial" w:cs="Arial" w:eastAsia="Arial" w:hAnsi="Arial"/>
          <w:color w:val="1f1f1f"/>
          <w:rtl w:val="0"/>
        </w:rPr>
        <w:t xml:space="preserve">: Once requirements are confirmed, the /goal command is executed to trigger long-horizon autonomous construction.</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Dynamic Subagent Orchestration</w:t>
      </w:r>
      <w:r w:rsidDel="00000000" w:rsidR="00000000" w:rsidRPr="00000000">
        <w:rPr>
          <w:rFonts w:ascii="Arial" w:cs="Arial" w:eastAsia="Arial" w:hAnsi="Arial"/>
          <w:color w:val="1f1f1f"/>
          <w:rtl w:val="0"/>
        </w:rPr>
        <w:t xml:space="preserve">: Rather than using a single, large context window, the primary coordinator agent splits the work into specialized subtasks and spawns focused subagents in parallel.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These subagents build the SQLite database schemas, local mDNS discovery mechanisms, and backend Flask REST endpoints simultaneously.</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each subagent operates within an independent context window, the system avoids context bloat and hallucination.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Once their tasks are completed, the primary coordinator merges the code and runs integration tests.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Verification and Offline Simulation using Chrome DevTools Plugins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verify offline synchronization, the development team uses the /browser command alongside the Chrome DevTools plugin.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/browser command launches a secure, local Chrome instance via Puppeteer.</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The agent can simulate offline states by programmatically setting Network Emulation to "Offline" through DevTools: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JavaScript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Puppeteer automation block executed by the QA agent inside the sandbox</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page.setOfflineMode(</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page.reload();</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agent enters messages while offline, verifies that they render instantly in the UI with a "dirty" status indicator, restores network connectivity, and asserts that the sync queue successfully flushes to the backend database.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Simultaneously, the </w:t>
      </w:r>
      <w:r w:rsidDel="00000000" w:rsidR="00000000" w:rsidRPr="00000000">
        <w:rPr>
          <w:rFonts w:ascii="Arial" w:cs="Arial" w:eastAsia="Arial" w:hAnsi="Arial"/>
          <w:b w:val="1"/>
          <w:bCs w:val="1"/>
          <w:color w:val="1f1f1f"/>
          <w:rtl w:val="0"/>
        </w:rPr>
        <w:t xml:space="preserve">Android Bundle</w:t>
      </w:r>
      <w:r w:rsidDel="00000000" w:rsidR="00000000" w:rsidRPr="00000000">
        <w:rPr>
          <w:rFonts w:ascii="Arial" w:cs="Arial" w:eastAsia="Arial" w:hAnsi="Arial"/>
          <w:color w:val="1f1f1f"/>
          <w:rtl w:val="0"/>
        </w:rPr>
        <w:t xml:space="preserve"> plugin allows the QA agent to launch an Android Virtual Device (AVD), deploy the built application, and run natural-language-driven testing to verify offline geospatial rendering of .mbtiles packages directly on the emulator.</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Cloud Infrastructure and Managed Agent Deployments via Gemini Interactions API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local execution is managed on the developer's desktop, server-side data processing and geospatial map packaging are deployed on Google Cloud via the </w:t>
      </w:r>
      <w:r w:rsidDel="00000000" w:rsidR="00000000" w:rsidRPr="00000000">
        <w:rPr>
          <w:rFonts w:ascii="Arial" w:cs="Arial" w:eastAsia="Arial" w:hAnsi="Arial"/>
          <w:b w:val="1"/>
          <w:bCs w:val="1"/>
          <w:color w:val="1f1f1f"/>
          <w:rtl w:val="0"/>
        </w:rPr>
        <w:t xml:space="preserve">Gemini Interactions API</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API Integration and Sandbox Lifecycles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Server-side tasks are executed in an isolated Linux sandbox managed by Google.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These calls bypass local system boundaries and are initiated through the Interactions API endpoint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API Target</w:t>
      </w:r>
      <w:r w:rsidDel="00000000" w:rsidR="00000000" w:rsidRPr="00000000">
        <w:rPr>
          <w:rFonts w:ascii="Arial" w:cs="Arial" w:eastAsia="Arial" w:hAnsi="Arial"/>
          <w:color w:val="1f1f1f"/>
          <w:rtl w:val="0"/>
        </w:rPr>
        <w:t xml:space="preserve">: POST https://generativelanguage.googleapis.com/v1beta/interactions </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Headers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Content-Type: application/json </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89">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x-goog-api-key: $GEMINI_API_KEY </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8A">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Api-Revision: 2026-05-20 </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Request Configuration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"agent"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"antigravity-preview-05-2026"</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"input"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"Initialize geospatial map slicing routine for farm_boundaries.tiff and compile to raster MBTiles."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"environment"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"remote"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"tools"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"code_execution"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"google_search"</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w:t>
        <w:br w:type="textWrapping"/>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model (antigravity-preview-05-2026), powered by Gemini 3.5 Flash, plans its execution, writes processing scripts, installs packages, and runs tasks inside its secure sandbox.</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──(1st API Call)──&gt; [Interactions API]</w:t>
        <w:br w:type="textWrapping"/>
        <w:t xml:space="preserve">                                             │</w:t>
        <w:br w:type="textWrapping"/>
        <w:t xml:space="preserve">                                             ▼</w:t>
        <w:br w:type="textWrapping"/>
        <w:t xml:space="preserve">                            </w:t>
        <w:br w:type="textWrapping"/>
        <w:t xml:space="preserve">                               • Establishes env_abc123</w:t>
        <w:br w:type="textWrapping"/>
        <w:t xml:space="preserve">                               • Installs GDAL/MBUtil</w:t>
        <w:br w:type="textWrapping"/>
        <w:t xml:space="preserve">                               • Slices geo-tiff into MBTiles</w:t>
        <w:br w:type="textWrapping"/>
        <w:t xml:space="preserve">                                             │</w:t>
        <w:br w:type="textWrapping"/>
        <w:t xml:space="preserve"> &lt;──(Returns ID)────</w:t>
        <w:br w:type="textWrapping"/>
        <w:t xml:space="preserve">                                             │</w:t>
        <w:br w:type="textWrapping"/>
        <w:t xml:space="preserve"> ──(2nd API Call)──&gt; [Interactions API]</w:t>
        <w:br w:type="textWrapping"/>
        <w:t xml:space="preserve">                                             │</w:t>
        <w:br w:type="textWrapping"/>
        <w:t xml:space="preserve">                                             ▼</w:t>
        <w:br w:type="textWrapping"/>
        <w:t xml:space="preserve">                            </w:t>
        <w:br w:type="textWrapping"/>
        <w:t xml:space="preserve">                               • Files and libraries preserved</w:t>
        <w:br w:type="textWrapping"/>
        <w:t xml:space="preserve">                               • Verifies tile directory tree</w:t>
        <w:br w:type="textWrapping"/>
        <w:t xml:space="preserve">                               • Packages final files for delivery</w:t>
        <w:br w:type="textWrapping"/>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these sandboxes expire according to their Time-To-Live (TTL) settings, long-running processes must save progress snapshots to Google Cloud Storage buckets before the session closes.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To mitigate token cost and processing overhead, the platform implements automatic context compaction at approximately 135,000 tokens, preserving the active task state across multi-turn sessions.</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Pipeline Migration and System Parameters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Teams running backend operations must transition all continuous integration (CI) and deployment scripts before the legacy Gemini CLI is retired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Hard Migration Cutoff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June 18, 2026</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On this date, all access to the old Gemini CLI will be terminated, requiring immediate migration to the Go-compiled Antigravity CLI (agy).</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API Constraints</w:t>
      </w:r>
      <w:r w:rsidDel="00000000" w:rsidR="00000000" w:rsidRPr="00000000">
        <w:rPr>
          <w:rFonts w:ascii="Arial" w:cs="Arial" w:eastAsia="Arial" w:hAnsi="Arial"/>
          <w:color w:val="1f1f1f"/>
          <w:rtl w:val="0"/>
        </w:rPr>
        <w:t xml:space="preserve">: Standard LLM generation parameters such as temperature, top_p, top_k, and max_output_tokens are strictly unsupported and will trigger a 400 Bad Request error if sent to the Interactions API.</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High-Leverage Agricultural Side Hustle Opportunities Utilizing Google Antigravity 2.0 and Gemini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With Google Antigravity 2.0 and Gemini 3.5 Flash, solo operators can launch automated agricultural side hustles with low maintenance overhead.</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Side Hustle Taxonomy and Execution Models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analyze feasibility, three distinct agricultural ventures have been modeled, demonstrating how they utilize the capabilities of Antigravity 2.0: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Venture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Revenue Target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Software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Antigravity 2.0 Automation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D2C Farm E-Commerce Scaffolder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Building and maintaining online storefronts for local farms.</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Python, Flask, SQLite, and Stripe integration.</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/schedule running daily competitive SEO reviews, local pricing audits, and content updates.</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Localized Weather &amp; Alert SaaS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Subscription SMS/Email warning systems for specialty farms.</w:t>
            </w:r>
            <w:r w:rsidDel="00000000" w:rsidR="00000000" w:rsidRPr="00000000">
              <w:rPr>
                <w:rFonts w:ascii="Arial" w:cs="Arial" w:eastAsia="Arial" w:hAnsi="Arial"/>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Python, Streamlit, Open-Meteo REST API, and Twilio.</w:t>
            </w:r>
            <w:r w:rsidDel="00000000" w:rsidR="00000000" w:rsidRPr="00000000">
              <w:rPr>
                <w:rFonts w:ascii="Arial" w:cs="Arial" w:eastAsia="Arial" w:hAnsi="Arial"/>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/schedule running hourly background agents that check sensors and generate alerts.</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Agribusiness Custom Agent Consulting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Licensing specialized, pre-configured expert agents to nurseries.</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Customized markdown-based AGENTS.md and SKILL.md workflows.</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Google Antigravity SDK (google-antigravity via pip) hosting agents on local or cloud resources.</w:t>
            </w:r>
            <w:r w:rsidDel="00000000" w:rsidR="00000000" w:rsidRPr="00000000">
              <w:rPr>
                <w:rFonts w:ascii="Arial" w:cs="Arial" w:eastAsia="Arial" w:hAnsi="Arial"/>
                <w:color w:val="444746"/>
                <w:sz w:val="24"/>
                <w:szCs w:val="24"/>
                <w:vertAlign w:val="superscript"/>
                <w:rtl w:val="0"/>
              </w:rPr>
              <w:t xml:space="preserve">36</w:t>
            </w:r>
          </w:p>
        </w:tc>
      </w:tr>
    </w:tbl>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Execution Architecture for Automated Local D2C Agricultural Websites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Local farms often lack the digital infrastructure to sell products—such as specialized heirloom crops, microgreens, or artisanal honey—directly to consumers.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 solo developer can build and scale an automated web development and marketing service targeting these businesses.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br w:type="textWrapping"/>
        <w:t xml:space="preserve">                      /grill-me (Specify Farm Brand &amp; Products)</w:t>
        <w:br w:type="textWrapping"/>
        <w:t xml:space="preserve">                              │</w:t>
        <w:br w:type="textWrapping"/>
        <w:t xml:space="preserve">                              ▼</w:t>
        <w:br w:type="textWrapping"/>
        <w:t xml:space="preserve">                  /goal (Scaffold Web Platform)</w:t>
        <w:br w:type="textWrapping"/>
        <w:t xml:space="preserve">                              │</w:t>
        <w:br w:type="textWrapping"/>
        <w:t xml:space="preserve">       ┌──────────────────────┴──────────────────────┐</w:t>
        <w:br w:type="textWrapping"/>
        <w:t xml:space="preserve">       ▼                                             ▼</w:t>
        <w:br w:type="textWrapping"/>
        <w:t xml:space="preserve">           </w:t>
        <w:br w:type="textWrapping"/>
        <w:t xml:space="preserve">  • Product Catalog                           • Daily Keyword Analysis</w:t>
        <w:br w:type="textWrapping"/>
        <w:t xml:space="preserve">  • Mobile-optimized checkout                 • Local Pricing Audits</w:t>
        <w:br w:type="textWrapping"/>
        <w:t xml:space="preserve">  • Customer database                         • Weekly Blog/Social Copy</w:t>
        <w:br w:type="textWrapping"/>
        <w:t xml:space="preserve">                              │                      │</w:t>
        <w:br w:type="textWrapping"/>
        <w:t xml:space="preserve">                              └──────────┬───────────┘</w:t>
        <w:br w:type="textWrapping"/>
        <w:t xml:space="preserve">                                         ▼</w:t>
        <w:br w:type="textWrapping"/>
        <w:t xml:space="preserve">                               /schedule (Cron Automation)</w:t>
        <w:br w:type="textWrapping"/>
        <w:t xml:space="preserve">                                 • Deploys updates autonomously</w:t>
        <w:br w:type="textWrapping"/>
        <w:t xml:space="preserve">                                 • Compiles traffic analytics</w:t>
        <w:br w:type="textWrapping"/>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1: Initial Scaffolding via /goal</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developer initiates the platform construction within the Antigravity desktop app.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By inputting the command: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/goal "Create a high-conversion, mobile-optimized agricultural D2C e-commerce platform using Python and Flask with SQLite database."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main agent delegates tasks to parallel subagents.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Subagent A designs a clean HTML/CSS frontend, while Subagent B sets up the SQLite schema, shopping cart routes, and Stripe payment webhooks.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2: Continuous SEO and Content Updates via /schedule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the website is live, the developer sets up background automation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/schedule "0 9 * * 1 /browser execute SEO audit on local organic honey search terms, check competitor pricing, and write a localized blog post in the catalog directory."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Every Monday at 9:00 AM, the background agent launches a browser, analyzes search rankings, identifies trending local search terms, conducts competitor pricing audits, writes highly relevant SEO copy, and pushes the code updates directly to production.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provides local agribusinesses with a fully managed e-commerce storefront, generating monthly SaaS subscription revenue for the operator.</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Execution Architecture for Smart Micro-Climate Monitoring Services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Specialty growers (such as vineyards or berry farms) are highly vulnerable to localized frost, extreme wind, and sudden heat waves. Standard regional forecasts are often too broad to be useful. The operator can build and monetize a hyper-local forecasting and advisory service utilizing sensor data and automated notifications.</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1: Creating the Application Surface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operator instructs Antigravity to build a lightweight web application using the Python Streamlit framework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/goal "Build a Streamlit dashboard that parses real-time temperature, wind, and humidity data from Open-Meteo API for coordinate set 42.36,-71.05 and integrates a Twilio warning routine."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agent scaffolds the complete Python script, configures data fetching, and integrates Twilio to send alert SMS messages.</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2: Deploying the Alert Monitor</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Using the /schedule command, the operator configures a background monitor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/schedule "*/15 * * * * run climate-risk-evaluator"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Every 15 minutes, an autonomous agent executes the monitoring routine.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If sensor readings match frost risk parameters (</w:t>
      </w:r>
      <w:r w:rsidDel="00000000" w:rsidR="00000000" w:rsidRPr="00000000">
        <w:rPr>
          <w:rFonts w:ascii="Arial" w:cs="Arial" w:eastAsia="Arial" w:hAnsi="Arial"/>
          <w:color w:val="1f1f1f"/>
        </w:rPr>
        <w:drawing>
          <wp:inline distB="19050" distT="19050" distL="19050" distR="19050">
            <wp:extent cx="805260" cy="247284"/>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805260" cy="247284"/>
                    </a:xfrm>
                    <a:prstGeom prst="rect"/>
                    <a:ln/>
                  </pic:spPr>
                </pic:pic>
              </a:graphicData>
            </a:graphic>
          </wp:inline>
        </w:drawing>
      </w:r>
      <w:r w:rsidDel="00000000" w:rsidR="00000000" w:rsidRPr="00000000">
        <w:rPr>
          <w:rFonts w:ascii="Arial" w:cs="Arial" w:eastAsia="Arial" w:hAnsi="Arial"/>
          <w:color w:val="1f1f1f"/>
          <w:rtl w:val="0"/>
        </w:rPr>
        <w:t xml:space="preserve">), the agent runs the raw alert loop:</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System prompt executed by the agent to generate personalized recommendations</w:t>
      </w:r>
      <w:r w:rsidDel="00000000" w:rsidR="00000000" w:rsidRPr="00000000">
        <w:rPr>
          <w:rFonts w:ascii="Arial" w:cs="Arial" w:eastAsia="Arial" w:hAnsi="Arial"/>
          <w:color w:val="1f1f1f"/>
          <w:shd w:fill="141414" w:val="clear"/>
          <w:rtl w:val="0"/>
        </w:rPr>
        <w:br w:type="textWrapping"/>
        <w:t xml:space="preserve">alert_prompt = </w:t>
      </w:r>
      <w:r w:rsidDel="00000000" w:rsidR="00000000" w:rsidRPr="00000000">
        <w:rPr>
          <w:rFonts w:ascii="Arial" w:cs="Arial" w:eastAsia="Arial" w:hAnsi="Arial"/>
          <w:i w:val="0"/>
          <w:iCs w:val="0"/>
          <w:color w:val="60d673"/>
          <w:sz w:val="20"/>
          <w:szCs w:val="20"/>
          <w:shd w:fill="141414" w:val="clear"/>
          <w:rtl w:val="0"/>
        </w:rPr>
        <w:t xml:space="preserve">f"The sensor recorded {temp}F. Draft a short, actionable freeze warning for vineyard managers."</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Gemini 3.5 Flash generates a context-aware notification (e.g., advising operators to activate frost protection wind machines), which is immediately broadcast to the subscriber base.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Subscribers pay a recurring fee for these high-value, hyper-local alerts.</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Packaging and Consulting Custom Agent Platforms for Agribusinesses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 local agricultural enterprises expand, they face complex operational hurdles, such as managing crop rotations, scheduling labor, and auditing inventory.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Solo developers can design, package, and license custom "Managed Agents" tailored to solve these challenges.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br w:type="textWrapping"/>
        <w:t xml:space="preserve">            [Identify Client Paint Points]</w:t>
        <w:br w:type="textWrapping"/>
        <w:t xml:space="preserve">           (e.g., Crop Rotation / Pest Audits)</w:t>
        <w:br w:type="textWrapping"/>
        <w:t xml:space="preserve">                           │</w:t>
        <w:br w:type="textWrapping"/>
        <w:t xml:space="preserve">                           ▼</w:t>
        <w:br w:type="textWrapping"/>
        <w:t xml:space="preserve">         </w:t>
        <w:br w:type="textWrapping"/>
        <w:t xml:space="preserve">  (e.g., define Pest Advisor identity &amp; audit rules)</w:t>
        <w:br w:type="textWrapping"/>
        <w:t xml:space="preserve">                           │</w:t>
        <w:br w:type="textWrapping"/>
        <w:t xml:space="preserve">                           ▼</w:t>
        <w:br w:type="textWrapping"/>
        <w:t xml:space="preserve">      </w:t>
        <w:br w:type="textWrapping"/>
        <w:t xml:space="preserve">                           │</w:t>
        <w:br w:type="textWrapping"/>
        <w:t xml:space="preserve">       ┌───────────────────┴───────────────────┐</w:t>
        <w:br w:type="textWrapping"/>
        <w:t xml:space="preserve">       ▼                                       ▼</w:t>
        <w:br w:type="textWrapping"/>
        <w:t xml:space="preserve">           </w:t>
        <w:br w:type="textWrapping"/>
        <w:t xml:space="preserve">  • Package folder on local PC            • Managed API endpoint</w:t>
        <w:br w:type="textWrapping"/>
        <w:t xml:space="preserve">  • Client runs via agy CLI               • Billed per interaction</w:t>
        <w:br w:type="textWrapping"/>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1: Defining Custom Agent Personas and Skills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operator designs specialized files, such as AGENTS.md and SKILL.md, containing domain knowledge.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For example, a custom AGENTS.md file defines a Pest Management Advisor, while a SKILL.md file provides detailed steps for diagnosing tomato crop blight based on standard agricultural extension guidelines.</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2: Compiling and Packaging with the Antigravity SDK</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custom agent is packaged using the programmatic Python Antigravity SDK (google-antigravity via pip).</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This framework decouples the agent's logic from its environment, allowing it to run locally on the client's machine or be deployed as a cloud service.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The agent's tools are registered through a unified pipeline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asyncio</w:t>
        <w:br w:type="textWrapping"/>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google.antigravity </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Agent, LocalAgentConfig</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async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def</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run_pest_audit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Load custom configurations, rules, and skills</w:t>
      </w:r>
      <w:r w:rsidDel="00000000" w:rsidR="00000000" w:rsidRPr="00000000">
        <w:rPr>
          <w:rFonts w:ascii="Arial" w:cs="Arial" w:eastAsia="Arial" w:hAnsi="Arial"/>
          <w:color w:val="1f1f1f"/>
          <w:shd w:fill="141414" w:val="clear"/>
          <w:rtl w:val="0"/>
        </w:rPr>
        <w:br w:type="textWrapping"/>
        <w:t xml:space="preserve">    config = LocalAgentConfig(</w:t>
        <w:br w:type="textWrapping"/>
        <w:t xml:space="preserve">        instructions_path=</w:t>
      </w:r>
      <w:r w:rsidDel="00000000" w:rsidR="00000000" w:rsidRPr="00000000">
        <w:rPr>
          <w:rFonts w:ascii="Arial" w:cs="Arial" w:eastAsia="Arial" w:hAnsi="Arial"/>
          <w:i w:val="0"/>
          <w:iCs w:val="0"/>
          <w:color w:val="60d673"/>
          <w:sz w:val="20"/>
          <w:szCs w:val="20"/>
          <w:shd w:fill="141414" w:val="clear"/>
          <w:rtl w:val="0"/>
        </w:rPr>
        <w:t xml:space="preserve">".agents/AGENTS.md"</w:t>
      </w:r>
      <w:r w:rsidDel="00000000" w:rsidR="00000000" w:rsidRPr="00000000">
        <w:rPr>
          <w:rFonts w:ascii="Arial" w:cs="Arial" w:eastAsia="Arial" w:hAnsi="Arial"/>
          <w:color w:val="1f1f1f"/>
          <w:shd w:fill="141414" w:val="clear"/>
          <w:rtl w:val="0"/>
        </w:rPr>
        <w:t xml:space="preserve">,</w:t>
        <w:br w:type="textWrapping"/>
        <w:t xml:space="preserve">        skills_dir=</w:t>
      </w:r>
      <w:r w:rsidDel="00000000" w:rsidR="00000000" w:rsidRPr="00000000">
        <w:rPr>
          <w:rFonts w:ascii="Arial" w:cs="Arial" w:eastAsia="Arial" w:hAnsi="Arial"/>
          <w:i w:val="0"/>
          <w:iCs w:val="0"/>
          <w:color w:val="60d673"/>
          <w:sz w:val="20"/>
          <w:szCs w:val="20"/>
          <w:shd w:fill="141414" w:val="clear"/>
          <w:rtl w:val="0"/>
        </w:rPr>
        <w:t xml:space="preserve">".agents/skills/"</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async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with</w:t>
      </w:r>
      <w:r w:rsidDel="00000000" w:rsidR="00000000" w:rsidRPr="00000000">
        <w:rPr>
          <w:rFonts w:ascii="Arial" w:cs="Arial" w:eastAsia="Arial" w:hAnsi="Arial"/>
          <w:color w:val="1f1f1f"/>
          <w:shd w:fill="141414" w:val="clear"/>
          <w:rtl w:val="0"/>
        </w:rPr>
        <w:t xml:space="preserve"> Agent(config)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agent:</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The agent executes the structured crop diagnostic routine</w:t>
      </w:r>
      <w:r w:rsidDel="00000000" w:rsidR="00000000" w:rsidRPr="00000000">
        <w:rPr>
          <w:rFonts w:ascii="Arial" w:cs="Arial" w:eastAsia="Arial" w:hAnsi="Arial"/>
          <w:color w:val="1f1f1f"/>
          <w:shd w:fill="141414" w:val="clear"/>
          <w:rtl w:val="0"/>
        </w:rPr>
        <w:br w:type="textWrapping"/>
        <w:t xml:space="preserve">        response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agent.chat(</w:t>
      </w:r>
      <w:r w:rsidDel="00000000" w:rsidR="00000000" w:rsidRPr="00000000">
        <w:rPr>
          <w:rFonts w:ascii="Arial" w:cs="Arial" w:eastAsia="Arial" w:hAnsi="Arial"/>
          <w:i w:val="0"/>
          <w:iCs w:val="0"/>
          <w:color w:val="60d673"/>
          <w:sz w:val="20"/>
          <w:szCs w:val="20"/>
          <w:shd w:fill="141414" w:val="clear"/>
          <w:rtl w:val="0"/>
        </w:rPr>
        <w:t xml:space="preserve">"Analyze the daily soil metrics and generate a crop rotation recommendation."</w:t>
      </w:r>
      <w:r w:rsidDel="00000000" w:rsidR="00000000" w:rsidRPr="00000000">
        <w:rPr>
          <w:rFonts w:ascii="Arial" w:cs="Arial" w:eastAsia="Arial" w:hAnsi="Arial"/>
          <w:color w:val="1f1f1f"/>
          <w:shd w:fill="141414" w:val="clear"/>
          <w:rtl w:val="0"/>
        </w:rPr>
        <w:t xml:space="preserve">)</w:t>
        <w:br w:type="textWrapping"/>
        <w:t xml:space="preserve">        print(</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response.text())</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__name__ == </w:t>
      </w:r>
      <w:r w:rsidDel="00000000" w:rsidR="00000000" w:rsidRPr="00000000">
        <w:rPr>
          <w:rFonts w:ascii="Arial" w:cs="Arial" w:eastAsia="Arial" w:hAnsi="Arial"/>
          <w:i w:val="0"/>
          <w:iCs w:val="0"/>
          <w:color w:val="60d673"/>
          <w:sz w:val="20"/>
          <w:szCs w:val="20"/>
          <w:shd w:fill="141414" w:val="clear"/>
          <w:rtl w:val="0"/>
        </w:rPr>
        <w:t xml:space="preserve">"__main__"</w:t>
      </w:r>
      <w:r w:rsidDel="00000000" w:rsidR="00000000" w:rsidRPr="00000000">
        <w:rPr>
          <w:rFonts w:ascii="Arial" w:cs="Arial" w:eastAsia="Arial" w:hAnsi="Arial"/>
          <w:color w:val="1f1f1f"/>
          <w:shd w:fill="141414" w:val="clear"/>
          <w:rtl w:val="0"/>
        </w:rPr>
        <w:t xml:space="preserve">:</w:t>
        <w:br w:type="textWrapping"/>
        <w:t xml:space="preserve">    asyncio.run(run_pest_audit())</w:t>
        <w:br w:type="textWrapping"/>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These custom packages can be licensed to agricultural enterprises as a turnkey solution.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By packaging these specialized configurations, developers can build a portfolio of high-value, niche AI assets for agribusinesses.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Synthesis and Actionable Recommendations</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Recommendation 1: Prioritize Offline-First Foundations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Develop the offline-first database schema, local write queues, and peer-to-peer connection layers before writing any cloud synchronizing code.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Building reliable local storage and discovery mechanisms is critical to ensuring operational continuity in agricultural environments with limited cellular coverage.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Recommendation 2: Set Up Multi-Folder Projects in Antigravity 2.0</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Organize the codebase into multi-folder Projects in Antigravity 2.0, grouping the client app, sync server, and shared protocols together.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Use AGENTS.md and structured skills under .agents/skills/ to define specialized developer personas and guide dynamic subagents during code construction.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Recommendation 3: Implement Rigorous Offline Tests via /browser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Verify system stability by using the /browser command and Chrome DevTools skills to simulate offline network transitions.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Build automated testing routines that simulate network drops, write data locally, and assert that the sync queue flushes correctly on reconnection.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Use the /schedule command to run these validation suites automatically every night.</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Recommendation 4: Complete the CLI Migration Immediately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Verify that all continuous integration (CI) workflows, build automation, and local scripting interfaces are migrated to the Go-compiled Antigravity CLI (agy) before the </w:t>
      </w:r>
      <w:r w:rsidDel="00000000" w:rsidR="00000000" w:rsidRPr="00000000">
        <w:rPr>
          <w:rFonts w:ascii="Arial" w:cs="Arial" w:eastAsia="Arial" w:hAnsi="Arial"/>
          <w:b w:val="1"/>
          <w:bCs w:val="1"/>
          <w:color w:val="1f1f1f"/>
          <w:rtl w:val="0"/>
        </w:rPr>
        <w:t xml:space="preserve">June 18, 2026</w:t>
      </w:r>
      <w:r w:rsidDel="00000000" w:rsidR="00000000" w:rsidRPr="00000000">
        <w:rPr>
          <w:rFonts w:ascii="Arial" w:cs="Arial" w:eastAsia="Arial" w:hAnsi="Arial"/>
          <w:color w:val="1f1f1f"/>
          <w:rtl w:val="0"/>
        </w:rPr>
        <w:t xml:space="preserve"> hard cutoff.</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This ensures that deployment pipelines continue to function normally when the legacy Gemini CLI is retired.</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an Offline-First PWA Notes App with Next.js, IndexedDB, and Supabase - Israel, accessed June 5, 2026, </w:t>
      </w:r>
      <w:hyperlink r:id="rId16">
        <w:r w:rsidDel="00000000" w:rsidR="00000000" w:rsidRPr="00000000">
          <w:rPr>
            <w:rFonts w:ascii="Arial" w:cs="Arial" w:eastAsia="Arial" w:hAnsi="Arial"/>
            <w:color w:val="0000ee"/>
            <w:sz w:val="24"/>
            <w:szCs w:val="24"/>
            <w:u w:val="single"/>
            <w:rtl w:val="0"/>
          </w:rPr>
          <w:t xml:space="preserve">https://oluwadaprof.medium.com/building-an-offline-first-pwa-notes-app-with-next-js-indexeddb-and-supabase-f861aa3a06f9</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Offline-first frontend apps in 2025: IndexedDB and SQLite in the browser and beyond, accessed June 5, 2026, </w:t>
      </w:r>
      <w:hyperlink r:id="rId17">
        <w:r w:rsidDel="00000000" w:rsidR="00000000" w:rsidRPr="00000000">
          <w:rPr>
            <w:rFonts w:ascii="Arial" w:cs="Arial" w:eastAsia="Arial" w:hAnsi="Arial"/>
            <w:color w:val="0000ee"/>
            <w:sz w:val="24"/>
            <w:szCs w:val="24"/>
            <w:u w:val="single"/>
            <w:rtl w:val="0"/>
          </w:rPr>
          <w:t xml:space="preserve">https://blog.logrocket.com/offline-first-frontend-apps-2025-indexeddb-sqlite/</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introducing-google-antigravity-2-0 - Google Antigravity Blog, accessed June 5, 2026, </w:t>
      </w:r>
      <w:hyperlink r:id="rId18">
        <w:r w:rsidDel="00000000" w:rsidR="00000000" w:rsidRPr="00000000">
          <w:rPr>
            <w:rFonts w:ascii="Arial" w:cs="Arial" w:eastAsia="Arial" w:hAnsi="Arial"/>
            <w:color w:val="0000ee"/>
            <w:sz w:val="24"/>
            <w:szCs w:val="24"/>
            <w:u w:val="single"/>
            <w:rtl w:val="0"/>
          </w:rPr>
          <w:t xml:space="preserve">https://antigravity.google/blog/introducing-google-antigravity-2-0</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2.0, accessed June 5, 2026, </w:t>
      </w:r>
      <w:hyperlink r:id="rId19">
        <w:r w:rsidDel="00000000" w:rsidR="00000000" w:rsidRPr="00000000">
          <w:rPr>
            <w:rFonts w:ascii="Arial" w:cs="Arial" w:eastAsia="Arial" w:hAnsi="Arial"/>
            <w:color w:val="0000ee"/>
            <w:sz w:val="24"/>
            <w:szCs w:val="24"/>
            <w:u w:val="single"/>
            <w:rtl w:val="0"/>
          </w:rPr>
          <w:t xml:space="preserve">https://antigravity.google/product/antigravity-2</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2.0 : Bye Claude Code | by Mehul Gupta | Data Science in Your Pocket, accessed June 5, 2026, </w:t>
      </w:r>
      <w:hyperlink r:id="rId20">
        <w:r w:rsidDel="00000000" w:rsidR="00000000" w:rsidRPr="00000000">
          <w:rPr>
            <w:rFonts w:ascii="Arial" w:cs="Arial" w:eastAsia="Arial" w:hAnsi="Arial"/>
            <w:color w:val="0000ee"/>
            <w:sz w:val="24"/>
            <w:szCs w:val="24"/>
            <w:u w:val="single"/>
            <w:rtl w:val="0"/>
          </w:rPr>
          <w:t xml:space="preserve">https://medium.com/data-science-in-your-pocket/google-antigravity-2-0-bye-claude-code-f13fd82ffb0e</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Antigravity.md - Master Google's Agentic IDE, accessed June 5, 2026, </w:t>
      </w:r>
      <w:hyperlink r:id="rId21">
        <w:r w:rsidDel="00000000" w:rsidR="00000000" w:rsidRPr="00000000">
          <w:rPr>
            <w:rFonts w:ascii="Arial" w:cs="Arial" w:eastAsia="Arial" w:hAnsi="Arial"/>
            <w:color w:val="0000ee"/>
            <w:sz w:val="24"/>
            <w:szCs w:val="24"/>
            <w:u w:val="single"/>
            <w:rtl w:val="0"/>
          </w:rPr>
          <w:t xml:space="preserve">https://antigravity.md/</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Google's Antigravity 2.0's NEW Parallel Agents Are INSANE (4x Faster + 40% Cheaper), accessed June 5, 2026, </w:t>
      </w:r>
      <w:hyperlink r:id="rId22">
        <w:r w:rsidDel="00000000" w:rsidR="00000000" w:rsidRPr="00000000">
          <w:rPr>
            <w:rFonts w:ascii="Arial" w:cs="Arial" w:eastAsia="Arial" w:hAnsi="Arial"/>
            <w:color w:val="0000ee"/>
            <w:sz w:val="24"/>
            <w:szCs w:val="24"/>
            <w:u w:val="single"/>
            <w:rtl w:val="0"/>
          </w:rPr>
          <w:t xml:space="preserve">https://www.youtube.com/watch?v=GnpUEO4-39E</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Google's Free AI vs Claude Code &amp; Codex - Which One Should You Use? (Antigravity 2.0 Masterclass), accessed June 5, 2026, </w:t>
      </w:r>
      <w:hyperlink r:id="rId23">
        <w:r w:rsidDel="00000000" w:rsidR="00000000" w:rsidRPr="00000000">
          <w:rPr>
            <w:rFonts w:ascii="Arial" w:cs="Arial" w:eastAsia="Arial" w:hAnsi="Arial"/>
            <w:color w:val="0000ee"/>
            <w:sz w:val="24"/>
            <w:szCs w:val="24"/>
            <w:u w:val="single"/>
            <w:rtl w:val="0"/>
          </w:rPr>
          <w:t xml:space="preserve">https://www.youtube.com/watch?v=-dwLbaCB-_I</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Managed Agents in the Gemini API - Google Blog, accessed June 5, 2026, </w:t>
      </w:r>
      <w:hyperlink r:id="rId24">
        <w:r w:rsidDel="00000000" w:rsidR="00000000" w:rsidRPr="00000000">
          <w:rPr>
            <w:rFonts w:ascii="Arial" w:cs="Arial" w:eastAsia="Arial" w:hAnsi="Arial"/>
            <w:color w:val="0000ee"/>
            <w:sz w:val="24"/>
            <w:szCs w:val="24"/>
            <w:u w:val="single"/>
            <w:rtl w:val="0"/>
          </w:rPr>
          <w:t xml:space="preserve">https://blog.google/innovation-and-ai/technology/developers-tools/managed-agents-gemini-api/</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an offline-first app | App architecture - Android Developers, accessed June 5, 2026, </w:t>
      </w:r>
      <w:hyperlink r:id="rId25">
        <w:r w:rsidDel="00000000" w:rsidR="00000000" w:rsidRPr="00000000">
          <w:rPr>
            <w:rFonts w:ascii="Arial" w:cs="Arial" w:eastAsia="Arial" w:hAnsi="Arial"/>
            <w:color w:val="0000ee"/>
            <w:sz w:val="24"/>
            <w:szCs w:val="24"/>
            <w:u w:val="single"/>
            <w:rtl w:val="0"/>
          </w:rPr>
          <w:t xml:space="preserve">https://developer.android.com/topic/architecture/data-layer/offline-first</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Offline-First Architecture:. Building Apps That Work When Nothing… | by Aditya Athavale | Stackademic, accessed June 5, 2026, </w:t>
      </w:r>
      <w:hyperlink r:id="rId26">
        <w:r w:rsidDel="00000000" w:rsidR="00000000" w:rsidRPr="00000000">
          <w:rPr>
            <w:rFonts w:ascii="Arial" w:cs="Arial" w:eastAsia="Arial" w:hAnsi="Arial"/>
            <w:color w:val="0000ee"/>
            <w:sz w:val="24"/>
            <w:szCs w:val="24"/>
            <w:u w:val="single"/>
            <w:rtl w:val="0"/>
          </w:rPr>
          <w:t xml:space="preserve">https://blog.stackademic.com/offline-first-architecture-5cb12314af75</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Create Your Own Offline MBTiles Map - Fulcrum Help Center, accessed June 5, 2026, </w:t>
      </w:r>
      <w:hyperlink r:id="rId27">
        <w:r w:rsidDel="00000000" w:rsidR="00000000" w:rsidRPr="00000000">
          <w:rPr>
            <w:rFonts w:ascii="Arial" w:cs="Arial" w:eastAsia="Arial" w:hAnsi="Arial"/>
            <w:color w:val="0000ee"/>
            <w:sz w:val="24"/>
            <w:szCs w:val="24"/>
            <w:u w:val="single"/>
            <w:rtl w:val="0"/>
          </w:rPr>
          <w:t xml:space="preserve">https://help.fulcrumapp.com/en/articles/75631-create-your-own-offline-mbtiles-map</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Offline maps with the Mobile SDK - CARTO, accessed June 5, 2026, </w:t>
      </w:r>
      <w:hyperlink r:id="rId28">
        <w:r w:rsidDel="00000000" w:rsidR="00000000" w:rsidRPr="00000000">
          <w:rPr>
            <w:rFonts w:ascii="Arial" w:cs="Arial" w:eastAsia="Arial" w:hAnsi="Arial"/>
            <w:color w:val="0000ee"/>
            <w:sz w:val="24"/>
            <w:szCs w:val="24"/>
            <w:u w:val="single"/>
            <w:rtl w:val="0"/>
          </w:rPr>
          <w:t xml:space="preserve">https://carto.com/blog/offile-maps-with-mobile-sdk/</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Build Offline-First React Apps Using IndexedDB and Service Workers - Sparkle Web, accessed June 5, 2026, </w:t>
      </w:r>
      <w:hyperlink r:id="rId29">
        <w:r w:rsidDel="00000000" w:rsidR="00000000" w:rsidRPr="00000000">
          <w:rPr>
            <w:rFonts w:ascii="Arial" w:cs="Arial" w:eastAsia="Arial" w:hAnsi="Arial"/>
            <w:color w:val="0000ee"/>
            <w:sz w:val="24"/>
            <w:szCs w:val="24"/>
            <w:u w:val="single"/>
            <w:rtl w:val="0"/>
          </w:rPr>
          <w:t xml:space="preserve">https://www.sparkleweb.in/blog/how_to_build_offline-first_react_apps_using_indexeddb_and_service_workers</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Offline maps using MBTiles files #393 - GitHub, accessed June 5, 2026, </w:t>
      </w:r>
      <w:hyperlink r:id="rId30">
        <w:r w:rsidDel="00000000" w:rsidR="00000000" w:rsidRPr="00000000">
          <w:rPr>
            <w:rFonts w:ascii="Arial" w:cs="Arial" w:eastAsia="Arial" w:hAnsi="Arial"/>
            <w:color w:val="0000ee"/>
            <w:sz w:val="24"/>
            <w:szCs w:val="24"/>
            <w:u w:val="single"/>
            <w:rtl w:val="0"/>
          </w:rPr>
          <w:t xml:space="preserve">https://github.com/maplibre/maplibre-native/discussions/393</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Download tiles for offline background maps in five easy steps, accessed June 5, 2026, </w:t>
      </w:r>
      <w:hyperlink r:id="rId31">
        <w:r w:rsidDel="00000000" w:rsidR="00000000" w:rsidRPr="00000000">
          <w:rPr>
            <w:rFonts w:ascii="Arial" w:cs="Arial" w:eastAsia="Arial" w:hAnsi="Arial"/>
            <w:color w:val="0000ee"/>
            <w:sz w:val="24"/>
            <w:szCs w:val="24"/>
            <w:u w:val="single"/>
            <w:rtl w:val="0"/>
          </w:rPr>
          <w:t xml:space="preserve">https://merginmaps.com/blog/download-tiles-for-offline-background-maps-in-five-easy-steps</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2.0: The AI Agent Platform Developers Are Watching - Great Learning, accessed June 5, 2026, </w:t>
      </w:r>
      <w:hyperlink r:id="rId32">
        <w:r w:rsidDel="00000000" w:rsidR="00000000" w:rsidRPr="00000000">
          <w:rPr>
            <w:rFonts w:ascii="Arial" w:cs="Arial" w:eastAsia="Arial" w:hAnsi="Arial"/>
            <w:color w:val="0000ee"/>
            <w:sz w:val="24"/>
            <w:szCs w:val="24"/>
            <w:u w:val="single"/>
            <w:rtl w:val="0"/>
          </w:rPr>
          <w:t xml:space="preserve">https://www.mygreatlearning.com/blog/google-antigravity-2-0-the-ai-agent-platform-developers-are-watching/</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2.0 beats Claude Code and Codex at their own game - XDA Developers, accessed June 5, 2026, </w:t>
      </w:r>
      <w:hyperlink r:id="rId33">
        <w:r w:rsidDel="00000000" w:rsidR="00000000" w:rsidRPr="00000000">
          <w:rPr>
            <w:rFonts w:ascii="Arial" w:cs="Arial" w:eastAsia="Arial" w:hAnsi="Arial"/>
            <w:color w:val="0000ee"/>
            <w:sz w:val="24"/>
            <w:szCs w:val="24"/>
            <w:u w:val="single"/>
            <w:rtl w:val="0"/>
          </w:rPr>
          <w:t xml:space="preserve">https://www.xda-developers.com/google-antigravity-2-beats-claude-code-codex-at-their-own-game/</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Getting Started with Antigravity 2.0 | by Romin Irani | Google Cloud - Community - Medium, accessed June 5, 2026, </w:t>
      </w:r>
      <w:hyperlink r:id="rId34">
        <w:r w:rsidDel="00000000" w:rsidR="00000000" w:rsidRPr="00000000">
          <w:rPr>
            <w:rFonts w:ascii="Arial" w:cs="Arial" w:eastAsia="Arial" w:hAnsi="Arial"/>
            <w:color w:val="0000ee"/>
            <w:sz w:val="24"/>
            <w:szCs w:val="24"/>
            <w:u w:val="single"/>
            <w:rtl w:val="0"/>
          </w:rPr>
          <w:t xml:space="preserve">https://medium.com/google-cloud/getting-started-with-antigravity-2-0-updated-8a953f079f97</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Getting Started with Google Antigravity, accessed June 5, 2026, </w:t>
      </w:r>
      <w:hyperlink r:id="rId35">
        <w:r w:rsidDel="00000000" w:rsidR="00000000" w:rsidRPr="00000000">
          <w:rPr>
            <w:rFonts w:ascii="Arial" w:cs="Arial" w:eastAsia="Arial" w:hAnsi="Arial"/>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2.0: The Complete Developer Guide, accessed June 5, 2026, </w:t>
      </w:r>
      <w:hyperlink r:id="rId36">
        <w:r w:rsidDel="00000000" w:rsidR="00000000" w:rsidRPr="00000000">
          <w:rPr>
            <w:rFonts w:ascii="Arial" w:cs="Arial" w:eastAsia="Arial" w:hAnsi="Arial"/>
            <w:color w:val="0000ee"/>
            <w:sz w:val="24"/>
            <w:szCs w:val="24"/>
            <w:u w:val="single"/>
            <w:rtl w:val="0"/>
          </w:rPr>
          <w:t xml:space="preserve">https://www.analyticsvidhya.com/blog/2026/05/google-antigravity-2-0/</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2.0: Google's Desktop AI Agent Deep Dive - Digital Applied, accessed June 5, 2026, </w:t>
      </w:r>
      <w:hyperlink r:id="rId37">
        <w:r w:rsidDel="00000000" w:rsidR="00000000" w:rsidRPr="00000000">
          <w:rPr>
            <w:rFonts w:ascii="Arial" w:cs="Arial" w:eastAsia="Arial" w:hAnsi="Arial"/>
            <w:color w:val="0000ee"/>
            <w:sz w:val="24"/>
            <w:szCs w:val="24"/>
            <w:u w:val="single"/>
            <w:rtl w:val="0"/>
          </w:rPr>
          <w:t xml:space="preserve">https://www.digitalapplied.com/blog/antigravity-2-google-desktop-agent-deep-dive</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I/O 2026 developer highlights: Antigravity, Gemini API, AI Studio - Google Blog, accessed June 5, 2026, </w:t>
      </w:r>
      <w:hyperlink r:id="rId38">
        <w:r w:rsidDel="00000000" w:rsidR="00000000" w:rsidRPr="00000000">
          <w:rPr>
            <w:rFonts w:ascii="Arial" w:cs="Arial" w:eastAsia="Arial" w:hAnsi="Arial"/>
            <w:color w:val="0000ee"/>
            <w:sz w:val="24"/>
            <w:szCs w:val="24"/>
            <w:u w:val="single"/>
            <w:rtl w:val="0"/>
          </w:rPr>
          <w:t xml:space="preserve">https://blog.google/innovation-and-ai/technology/developers-tools/google-io-2026-developer-highlights/</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Documentation, accessed June 5, 2026, </w:t>
      </w:r>
      <w:hyperlink r:id="rId39">
        <w:r w:rsidDel="00000000" w:rsidR="00000000" w:rsidRPr="00000000">
          <w:rPr>
            <w:rFonts w:ascii="Arial" w:cs="Arial" w:eastAsia="Arial" w:hAnsi="Arial"/>
            <w:color w:val="0000ee"/>
            <w:sz w:val="24"/>
            <w:szCs w:val="24"/>
            <w:u w:val="single"/>
            <w:rtl w:val="0"/>
          </w:rPr>
          <w:t xml:space="preserve">https://antigravity.google/docs</w:t>
        </w:r>
      </w:hyperlink>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Autonomous Developer Pipelines using agents.md and skills.md in Antigravity, accessed June 5, 2026, </w:t>
      </w:r>
      <w:hyperlink r:id="rId40">
        <w:r w:rsidDel="00000000" w:rsidR="00000000" w:rsidRPr="00000000">
          <w:rPr>
            <w:rFonts w:ascii="Arial" w:cs="Arial" w:eastAsia="Arial" w:hAnsi="Arial"/>
            <w:color w:val="0000ee"/>
            <w:sz w:val="24"/>
            <w:szCs w:val="24"/>
            <w:u w:val="single"/>
            <w:rtl w:val="0"/>
          </w:rPr>
          <w:t xml:space="preserve">https://codelabs.developers.google.com/autonomous-ai-developer-pipelines-antigravity</w:t>
        </w:r>
      </w:hyperlink>
      <w:r w:rsidDel="00000000" w:rsidR="00000000" w:rsidRPr="00000000">
        <w:rPr>
          <w:rtl w:val="0"/>
        </w:rPr>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Agent | Gemini API - Google AI for Developers, accessed June 5, 2026, </w:t>
      </w:r>
      <w:hyperlink r:id="rId41">
        <w:r w:rsidDel="00000000" w:rsidR="00000000" w:rsidRPr="00000000">
          <w:rPr>
            <w:rFonts w:ascii="Arial" w:cs="Arial" w:eastAsia="Arial" w:hAnsi="Arial"/>
            <w:color w:val="0000ee"/>
            <w:sz w:val="24"/>
            <w:szCs w:val="24"/>
            <w:u w:val="single"/>
            <w:rtl w:val="0"/>
          </w:rPr>
          <w:t xml:space="preserve">https://ai.google.dev/gemini-api/docs/antigravity-agent</w:t>
        </w:r>
      </w:hyperlink>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addyosmani/agent-skills: Production-grade engineering skills for AI coding agents., accessed June 5, 2026, </w:t>
      </w:r>
      <w:hyperlink r:id="rId42">
        <w:r w:rsidDel="00000000" w:rsidR="00000000" w:rsidRPr="00000000">
          <w:rPr>
            <w:rFonts w:ascii="Arial" w:cs="Arial" w:eastAsia="Arial" w:hAnsi="Arial"/>
            <w:color w:val="0000ee"/>
            <w:sz w:val="24"/>
            <w:szCs w:val="24"/>
            <w:u w:val="single"/>
            <w:rtl w:val="0"/>
          </w:rPr>
          <w:t xml:space="preserve">https://github.com/addyosmani/agent-skills</w:t>
        </w:r>
      </w:hyperlink>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AGENTS.md, accessed June 5, 2026, </w:t>
      </w:r>
      <w:hyperlink r:id="rId43">
        <w:r w:rsidDel="00000000" w:rsidR="00000000" w:rsidRPr="00000000">
          <w:rPr>
            <w:rFonts w:ascii="Arial" w:cs="Arial" w:eastAsia="Arial" w:hAnsi="Arial"/>
            <w:color w:val="0000ee"/>
            <w:sz w:val="24"/>
            <w:szCs w:val="24"/>
            <w:u w:val="single"/>
            <w:rtl w:val="0"/>
          </w:rPr>
          <w:t xml:space="preserve">https://agents.md/</w:t>
        </w:r>
      </w:hyperlink>
      <w:r w:rsidDel="00000000" w:rsidR="00000000" w:rsidRPr="00000000">
        <w:rPr>
          <w:rtl w:val="0"/>
        </w:rPr>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Getting started with Spec Driven Development in Antigravity - Google Codelabs, accessed June 5, 2026, </w:t>
      </w:r>
      <w:hyperlink r:id="rId44">
        <w:r w:rsidDel="00000000" w:rsidR="00000000" w:rsidRPr="00000000">
          <w:rPr>
            <w:rFonts w:ascii="Arial" w:cs="Arial" w:eastAsia="Arial" w:hAnsi="Arial"/>
            <w:color w:val="0000ee"/>
            <w:sz w:val="24"/>
            <w:szCs w:val="24"/>
            <w:u w:val="single"/>
            <w:rtl w:val="0"/>
          </w:rPr>
          <w:t xml:space="preserve">https://codelabs.developers.google.com/codelabs/getting-started-with-spec-driven-development-in-antigravity</w:t>
        </w:r>
      </w:hyperlink>
      <w:r w:rsidDel="00000000" w:rsidR="00000000" w:rsidRPr="00000000">
        <w:rPr>
          <w:rtl w:val="0"/>
        </w:rPr>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Platform: The AI Tool That Builds Apps While You Watch : r/AISEOInsider, accessed June 5, 2026, </w:t>
      </w:r>
      <w:hyperlink r:id="rId45">
        <w:r w:rsidDel="00000000" w:rsidR="00000000" w:rsidRPr="00000000">
          <w:rPr>
            <w:rFonts w:ascii="Arial" w:cs="Arial" w:eastAsia="Arial" w:hAnsi="Arial"/>
            <w:color w:val="0000ee"/>
            <w:sz w:val="24"/>
            <w:szCs w:val="24"/>
            <w:u w:val="single"/>
            <w:rtl w:val="0"/>
          </w:rPr>
          <w:t xml:space="preserve">https://www.reddit.com/r/AISEOInsider/comments/1qxxhf4/google_antigravity_platform_the_ai_tool_that/</w:t>
        </w:r>
      </w:hyperlink>
      <w:r w:rsidDel="00000000" w:rsidR="00000000" w:rsidRPr="00000000">
        <w:rPr>
          <w:rtl w:val="0"/>
        </w:rPr>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with Google - Google Antigravity Documentation, accessed June 5, 2026, </w:t>
      </w:r>
      <w:hyperlink r:id="rId46">
        <w:r w:rsidDel="00000000" w:rsidR="00000000" w:rsidRPr="00000000">
          <w:rPr>
            <w:rFonts w:ascii="Arial" w:cs="Arial" w:eastAsia="Arial" w:hAnsi="Arial"/>
            <w:color w:val="0000ee"/>
            <w:sz w:val="24"/>
            <w:szCs w:val="24"/>
            <w:u w:val="single"/>
            <w:rtl w:val="0"/>
          </w:rPr>
          <w:t xml:space="preserve">https://antigravity.google/docs/build-with-google</w:t>
        </w:r>
      </w:hyperlink>
      <w:r w:rsidDel="00000000" w:rsidR="00000000" w:rsidRPr="00000000">
        <w:rPr>
          <w:rtl w:val="0"/>
        </w:rPr>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Managed Agents with the Gemini API (2026 Developer Guide - Eigent AI, accessed June 5, 2026, </w:t>
      </w:r>
      <w:hyperlink r:id="rId47">
        <w:r w:rsidDel="00000000" w:rsidR="00000000" w:rsidRPr="00000000">
          <w:rPr>
            <w:rFonts w:ascii="Arial" w:cs="Arial" w:eastAsia="Arial" w:hAnsi="Arial"/>
            <w:color w:val="0000ee"/>
            <w:sz w:val="24"/>
            <w:szCs w:val="24"/>
            <w:u w:val="single"/>
            <w:rtl w:val="0"/>
          </w:rPr>
          <w:t xml:space="preserve">https://www.eigent.ai/blog/building-managed-agents-gemini-api</w:t>
        </w:r>
      </w:hyperlink>
      <w:r w:rsidDel="00000000" w:rsidR="00000000" w:rsidRPr="00000000">
        <w:rPr>
          <w:rtl w:val="0"/>
        </w:rPr>
      </w:r>
    </w:p>
    <w:p w:rsidR="00000000" w:rsidDel="00000000" w:rsidP="00000000" w:rsidRDefault="00000000" w:rsidRPr="00000000" w14:paraId="0000010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Gemini Interactions API - Google AI for Developers, accessed June 5, 2026, </w:t>
      </w:r>
      <w:hyperlink r:id="rId48">
        <w:r w:rsidDel="00000000" w:rsidR="00000000" w:rsidRPr="00000000">
          <w:rPr>
            <w:rFonts w:ascii="Arial" w:cs="Arial" w:eastAsia="Arial" w:hAnsi="Arial"/>
            <w:color w:val="0000ee"/>
            <w:sz w:val="24"/>
            <w:szCs w:val="24"/>
            <w:u w:val="single"/>
            <w:rtl w:val="0"/>
          </w:rPr>
          <w:t xml:space="preserve">https://ai.google.dev/api/interactions-api</w:t>
        </w:r>
      </w:hyperlink>
      <w:r w:rsidDel="00000000" w:rsidR="00000000" w:rsidRPr="00000000">
        <w:rPr>
          <w:rtl w:val="0"/>
        </w:rPr>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Google’s FREE AI: Antigravity 2.0 Masterclass, accessed June 5, 2026, </w:t>
      </w:r>
      <w:hyperlink r:id="rId49">
        <w:r w:rsidDel="00000000" w:rsidR="00000000" w:rsidRPr="00000000">
          <w:rPr>
            <w:rFonts w:ascii="Arial" w:cs="Arial" w:eastAsia="Arial" w:hAnsi="Arial"/>
            <w:color w:val="0000ee"/>
            <w:sz w:val="24"/>
            <w:szCs w:val="24"/>
            <w:u w:val="single"/>
            <w:rtl w:val="0"/>
          </w:rPr>
          <w:t xml:space="preserve">https://www.youtube.com/watch?v=BfA10ugblpc</w:t>
        </w:r>
      </w:hyperlink>
      <w:r w:rsidDel="00000000" w:rsidR="00000000" w:rsidRPr="00000000">
        <w:rPr>
          <w:rtl w:val="0"/>
        </w:rPr>
      </w:r>
    </w:p>
    <w:p w:rsidR="00000000" w:rsidDel="00000000" w:rsidP="00000000" w:rsidRDefault="00000000" w:rsidRPr="00000000" w14:paraId="0000010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SDK - Google Antigravity Documentation, accessed June 5, 2026, </w:t>
      </w:r>
      <w:hyperlink r:id="rId50">
        <w:r w:rsidDel="00000000" w:rsidR="00000000" w:rsidRPr="00000000">
          <w:rPr>
            <w:rFonts w:ascii="Arial" w:cs="Arial" w:eastAsia="Arial" w:hAnsi="Arial"/>
            <w:color w:val="0000ee"/>
            <w:sz w:val="24"/>
            <w:szCs w:val="24"/>
            <w:u w:val="single"/>
            <w:rtl w:val="0"/>
          </w:rPr>
          <w:t xml:space="preserve">https://antigravity.google/docs/sdk-overview</w:t>
        </w:r>
      </w:hyperlink>
      <w:r w:rsidDel="00000000" w:rsidR="00000000" w:rsidRPr="00000000">
        <w:rPr>
          <w:rtl w:val="0"/>
        </w:rPr>
      </w:r>
    </w:p>
    <w:p w:rsidR="00000000" w:rsidDel="00000000" w:rsidP="00000000" w:rsidRDefault="00000000" w:rsidRPr="00000000" w14:paraId="000001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Antigravity SDK, accessed June 5, 2026, </w:t>
      </w:r>
      <w:hyperlink r:id="rId51">
        <w:r w:rsidDel="00000000" w:rsidR="00000000" w:rsidRPr="00000000">
          <w:rPr>
            <w:rFonts w:ascii="Arial" w:cs="Arial" w:eastAsia="Arial" w:hAnsi="Arial"/>
            <w:color w:val="0000ee"/>
            <w:sz w:val="24"/>
            <w:szCs w:val="24"/>
            <w:u w:val="single"/>
            <w:rtl w:val="0"/>
          </w:rPr>
          <w:t xml:space="preserve">https://antigravity.google/product/antigravity-sdk</w:t>
        </w:r>
      </w:hyperlink>
      <w:r w:rsidDel="00000000" w:rsidR="00000000" w:rsidRPr="00000000">
        <w:rPr>
          <w:rtl w:val="0"/>
        </w:rPr>
      </w:r>
    </w:p>
    <w:p w:rsidR="00000000" w:rsidDel="00000000" w:rsidP="00000000" w:rsidRDefault="00000000" w:rsidRPr="00000000" w14:paraId="0000010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Antigravity SDK, accessed June 5, 2026, </w:t>
      </w:r>
      <w:hyperlink r:id="rId52">
        <w:r w:rsidDel="00000000" w:rsidR="00000000" w:rsidRPr="00000000">
          <w:rPr>
            <w:rFonts w:ascii="Arial" w:cs="Arial" w:eastAsia="Arial" w:hAnsi="Arial"/>
            <w:color w:val="0000ee"/>
            <w:sz w:val="24"/>
            <w:szCs w:val="24"/>
            <w:u w:val="single"/>
            <w:rtl w:val="0"/>
          </w:rPr>
          <w:t xml:space="preserve">https://antigravity.google/blog/introducing-google-antigravity-sdk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delabs.developers.google.com/autonomous-ai-developer-pipelines-antigravity" TargetMode="External"/><Relationship Id="rId42" Type="http://schemas.openxmlformats.org/officeDocument/2006/relationships/hyperlink" Target="https://github.com/addyosmani/agent-skills" TargetMode="External"/><Relationship Id="rId41" Type="http://schemas.openxmlformats.org/officeDocument/2006/relationships/hyperlink" Target="https://ai.google.dev/gemini-api/docs/antigravity-agent" TargetMode="External"/><Relationship Id="rId44" Type="http://schemas.openxmlformats.org/officeDocument/2006/relationships/hyperlink" Target="https://codelabs.developers.google.com/codelabs/getting-started-with-spec-driven-development-in-antigravity" TargetMode="External"/><Relationship Id="rId43" Type="http://schemas.openxmlformats.org/officeDocument/2006/relationships/hyperlink" Target="https://agents.md/" TargetMode="External"/><Relationship Id="rId46" Type="http://schemas.openxmlformats.org/officeDocument/2006/relationships/hyperlink" Target="https://antigravity.google/docs/build-with-google" TargetMode="External"/><Relationship Id="rId45" Type="http://schemas.openxmlformats.org/officeDocument/2006/relationships/hyperlink" Target="https://www.reddit.com/r/AISEOInsider/comments/1qxxhf4/google_antigravity_platform_the_ai_tool_tha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ai.google.dev/api/interactions-api" TargetMode="External"/><Relationship Id="rId47" Type="http://schemas.openxmlformats.org/officeDocument/2006/relationships/hyperlink" Target="https://www.eigent.ai/blog/building-managed-agents-gemini-api" TargetMode="External"/><Relationship Id="rId49" Type="http://schemas.openxmlformats.org/officeDocument/2006/relationships/hyperlink" Target="https://www.youtube.com/watch?v=BfA10ugblp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10.png"/><Relationship Id="rId31" Type="http://schemas.openxmlformats.org/officeDocument/2006/relationships/hyperlink" Target="https://merginmaps.com/blog/download-tiles-for-offline-background-maps-in-five-easy-steps" TargetMode="External"/><Relationship Id="rId30" Type="http://schemas.openxmlformats.org/officeDocument/2006/relationships/hyperlink" Target="https://github.com/maplibre/maplibre-native/discussions/393" TargetMode="External"/><Relationship Id="rId33" Type="http://schemas.openxmlformats.org/officeDocument/2006/relationships/hyperlink" Target="https://www.xda-developers.com/google-antigravity-2-beats-claude-code-codex-at-their-own-game/" TargetMode="External"/><Relationship Id="rId32" Type="http://schemas.openxmlformats.org/officeDocument/2006/relationships/hyperlink" Target="https://www.mygreatlearning.com/blog/google-antigravity-2-0-the-ai-agent-platform-developers-are-watching/" TargetMode="External"/><Relationship Id="rId35" Type="http://schemas.openxmlformats.org/officeDocument/2006/relationships/hyperlink" Target="https://codelabs.developers.google.com/getting-started-google-antigravity" TargetMode="External"/><Relationship Id="rId34" Type="http://schemas.openxmlformats.org/officeDocument/2006/relationships/hyperlink" Target="https://medium.com/google-cloud/getting-started-with-antigravity-2-0-updated-8a953f079f97" TargetMode="External"/><Relationship Id="rId37" Type="http://schemas.openxmlformats.org/officeDocument/2006/relationships/hyperlink" Target="https://www.digitalapplied.com/blog/antigravity-2-google-desktop-agent-deep-dive" TargetMode="External"/><Relationship Id="rId36" Type="http://schemas.openxmlformats.org/officeDocument/2006/relationships/hyperlink" Target="https://www.analyticsvidhya.com/blog/2026/05/google-antigravity-2-0/" TargetMode="External"/><Relationship Id="rId39" Type="http://schemas.openxmlformats.org/officeDocument/2006/relationships/hyperlink" Target="https://antigravity.google/docs" TargetMode="External"/><Relationship Id="rId38" Type="http://schemas.openxmlformats.org/officeDocument/2006/relationships/hyperlink" Target="https://blog.google/innovation-and-ai/technology/developers-tools/google-io-2026-developer-highlights/" TargetMode="External"/><Relationship Id="rId20" Type="http://schemas.openxmlformats.org/officeDocument/2006/relationships/hyperlink" Target="https://medium.com/data-science-in-your-pocket/google-antigravity-2-0-bye-claude-code-f13fd82ffb0e" TargetMode="External"/><Relationship Id="rId22" Type="http://schemas.openxmlformats.org/officeDocument/2006/relationships/hyperlink" Target="https://www.youtube.com/watch?v=GnpUEO4-39E" TargetMode="External"/><Relationship Id="rId21" Type="http://schemas.openxmlformats.org/officeDocument/2006/relationships/hyperlink" Target="https://antigravity.md/" TargetMode="External"/><Relationship Id="rId24" Type="http://schemas.openxmlformats.org/officeDocument/2006/relationships/hyperlink" Target="https://blog.google/innovation-and-ai/technology/developers-tools/managed-agents-gemini-api/" TargetMode="External"/><Relationship Id="rId23" Type="http://schemas.openxmlformats.org/officeDocument/2006/relationships/hyperlink" Target="https://www.youtube.com/watch?v=-dwLbaCB-_I" TargetMode="External"/><Relationship Id="rId26" Type="http://schemas.openxmlformats.org/officeDocument/2006/relationships/hyperlink" Target="https://blog.stackademic.com/offline-first-architecture-5cb12314af75" TargetMode="External"/><Relationship Id="rId25" Type="http://schemas.openxmlformats.org/officeDocument/2006/relationships/hyperlink" Target="https://developer.android.com/topic/architecture/data-layer/offline-first" TargetMode="External"/><Relationship Id="rId28" Type="http://schemas.openxmlformats.org/officeDocument/2006/relationships/hyperlink" Target="https://carto.com/blog/offile-maps-with-mobile-sdk/" TargetMode="External"/><Relationship Id="rId27" Type="http://schemas.openxmlformats.org/officeDocument/2006/relationships/hyperlink" Target="https://help.fulcrumapp.com/en/articles/75631-create-your-own-offline-mbtiles-map" TargetMode="External"/><Relationship Id="rId29" Type="http://schemas.openxmlformats.org/officeDocument/2006/relationships/hyperlink" Target="https://www.sparkleweb.in/blog/how_to_build_offline-first_react_apps_using_indexeddb_and_service_workers" TargetMode="External"/><Relationship Id="rId51" Type="http://schemas.openxmlformats.org/officeDocument/2006/relationships/hyperlink" Target="https://antigravity.google/product/antigravity-sdk" TargetMode="External"/><Relationship Id="rId50" Type="http://schemas.openxmlformats.org/officeDocument/2006/relationships/hyperlink" Target="https://antigravity.google/docs/sdk-overview" TargetMode="External"/><Relationship Id="rId52" Type="http://schemas.openxmlformats.org/officeDocument/2006/relationships/hyperlink" Target="https://antigravity.google/blog/introducing-google-antigravity-sdk" TargetMode="External"/><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hyperlink" Target="https://blog.logrocket.com/offline-first-frontend-apps-2025-indexeddb-sqlite/" TargetMode="External"/><Relationship Id="rId16" Type="http://schemas.openxmlformats.org/officeDocument/2006/relationships/hyperlink" Target="https://oluwadaprof.medium.com/building-an-offline-first-pwa-notes-app-with-next-js-indexeddb-and-supabase-f861aa3a06f9" TargetMode="External"/><Relationship Id="rId19" Type="http://schemas.openxmlformats.org/officeDocument/2006/relationships/hyperlink" Target="https://antigravity.google/product/antigravity-2" TargetMode="External"/><Relationship Id="rId18" Type="http://schemas.openxmlformats.org/officeDocument/2006/relationships/hyperlink" Target="https://antigravity.google/blog/introducing-google-antigravity-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