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08"/>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8"/>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8"/>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8"/>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8"/>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09"/>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09"/>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rrstudio"/>
    <w:p>
      <w:pPr>
        <w:pStyle w:val="Heading1"/>
      </w:pPr>
      <w:r>
        <w:rPr>
          <w:rStyle w:val="SectionNumber"/>
        </w:rPr>
        <w:t xml:space="preserve">4</w:t>
      </w:r>
      <w:r>
        <w:tab/>
      </w:r>
      <w:r>
        <w:t xml:space="preserve">R/RStudio</w:t>
      </w:r>
    </w:p>
    <w:bookmarkStart w:id="47" w:name="learning-objectives-2"/>
    <w:p>
      <w:pPr>
        <w:pStyle w:val="Heading2"/>
      </w:pPr>
      <w:r>
        <w:rPr>
          <w:rStyle w:val="SectionNumber"/>
        </w:rPr>
        <w:t xml:space="preserve">4.1</w:t>
      </w:r>
      <w:r>
        <w:tab/>
      </w:r>
      <w:r>
        <w:t xml:space="preserve">Learning Objectives</w:t>
      </w:r>
    </w:p>
    <w:p>
      <w:pPr>
        <w:numPr>
          <w:ilvl w:val="0"/>
          <w:numId w:val="1010"/>
        </w:numPr>
        <w:pStyle w:val="Compact"/>
      </w:pPr>
      <w:r>
        <w:t xml:space="preserve">Start up a C-MOOR RStudio compute container</w:t>
      </w:r>
    </w:p>
    <w:p>
      <w:pPr>
        <w:numPr>
          <w:ilvl w:val="0"/>
          <w:numId w:val="1010"/>
        </w:numPr>
        <w:pStyle w:val="Compact"/>
      </w:pPr>
      <w:r>
        <w:t xml:space="preserve">Find and use features of RStudio: R console, help window, viewer, environment window, history.</w:t>
      </w:r>
    </w:p>
    <w:p>
      <w:pPr>
        <w:numPr>
          <w:ilvl w:val="0"/>
          <w:numId w:val="1010"/>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7"/>
    <w:bookmarkStart w:id="48"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48"/>
    <w:bookmarkStart w:id="53" w:name="instructions-1"/>
    <w:p>
      <w:pPr>
        <w:pStyle w:val="Heading2"/>
      </w:pPr>
      <w:r>
        <w:rPr>
          <w:rStyle w:val="SectionNumber"/>
        </w:rPr>
        <w:t xml:space="preserve">4.3</w:t>
      </w:r>
      <w:r>
        <w:tab/>
      </w:r>
      <w:r>
        <w:t xml:space="preserve">Instructions</w:t>
      </w:r>
    </w:p>
    <w:bookmarkStart w:id="50"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2"/>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2"/>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4"/>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49" w:name="fig1"/>
      <w:r>
        <w:t xml:space="preserve">Figure </w:t>
      </w:r>
      <w:fldSimple w:instr="SEQ Figure \* ARABIC ">
        <w:r>
          <w:t>1</w:t>
        </w:r>
      </w:fldSimple>
      <w:r>
        <w:t xml:space="preserve">:</w:t>
      </w:r>
      <w:r>
        <w:t xml:space="preserve"> </w:t>
      </w:r>
      <w:bookmarkEnd w:id="49"/>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0"/>
    <w:bookmarkStart w:id="51" w:name="complete-your-first-swirl-tutorial"/>
    <w:p>
      <w:pPr>
        <w:pStyle w:val="Heading3"/>
      </w:pPr>
      <w:r>
        <w:rPr>
          <w:rStyle w:val="SectionNumber"/>
        </w:rPr>
        <w:t xml:space="preserve">4.3.2</w:t>
      </w:r>
      <w:r>
        <w:tab/>
      </w:r>
      <w:r>
        <w:t xml:space="preserve">Complete your first swirl tutorial</w:t>
      </w:r>
    </w:p>
    <w:p>
      <w:pPr>
        <w:numPr>
          <w:ilvl w:val="0"/>
          <w:numId w:val="1015"/>
        </w:numPr>
        <w:pStyle w:val="Compact"/>
      </w:pPr>
      <w:r>
        <w:t xml:space="preserve">Watch this 90 second video tour of RStudio:</w:t>
      </w:r>
    </w:p>
    <w:p>
      <w:pPr>
        <w:numPr>
          <w:ilvl w:val="0"/>
          <w:numId w:val="1016"/>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7"/>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8"/>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 ENTER</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19"/>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1"/>
    <w:bookmarkStart w:id="52"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End w:id="54"/>
    <w:bookmarkStart w:id="62" w:name="about-the-authors"/>
    <w:p>
      <w:pPr>
        <w:pStyle w:val="Heading1"/>
      </w:pPr>
      <w:r>
        <w:t xml:space="preserve">About the Authors</w:t>
      </w:r>
    </w:p>
    <w:p>
      <w:pPr>
        <w:pStyle w:val="FirstParagraph"/>
      </w:pPr>
      <w:r>
        <w:t xml:space="preserve">These credits are based on our</w:t>
      </w:r>
      <w:r>
        <w:t xml:space="preserve"> </w:t>
      </w:r>
      <w:hyperlink r:id="rId5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7">
              <w:r>
                <w:rPr>
                  <w:rStyle w:val="Hyperlink"/>
                </w:rPr>
                <w:t xml:space="preserve">Candace Savonen</w:t>
              </w:r>
            </w:hyperlink>
            <w:r>
              <w:t xml:space="preserve">,</w:t>
            </w:r>
            <w:r>
              <w:t xml:space="preserve"> </w:t>
            </w:r>
            <w:hyperlink r:id="rId58">
              <w:r>
                <w:rPr>
                  <w:rStyle w:val="Hyperlink"/>
                </w:rPr>
                <w:t xml:space="preserve">Carrie Wright</w:t>
              </w:r>
            </w:hyperlink>
            <w:r>
              <w:t xml:space="preserve">,</w:t>
            </w:r>
            <w:r>
              <w:t xml:space="preserve"> </w:t>
            </w:r>
            <w:hyperlink r:id="rId5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8">
              <w:r>
                <w:rPr>
                  <w:rStyle w:val="Hyperlink"/>
                </w:rPr>
                <w:t xml:space="preserve">Carrie Wright</w:t>
              </w:r>
            </w:hyperlink>
            <w:r>
              <w:t xml:space="preserve">,</w:t>
            </w:r>
            <w:r>
              <w:t xml:space="preserve"> </w:t>
            </w:r>
            <w:hyperlink r:id="rId59">
              <w:r>
                <w:rPr>
                  <w:rStyle w:val="Hyperlink"/>
                </w:rPr>
                <w:t xml:space="preserve">Ava Hoffman</w:t>
              </w:r>
            </w:hyperlink>
            <w:r>
              <w:t xml:space="preserve">,</w:t>
            </w:r>
            <w:r>
              <w:t xml:space="preserve"> </w:t>
            </w:r>
            <w:hyperlink r:id="rId57">
              <w:r>
                <w:rPr>
                  <w:rStyle w:val="Hyperlink"/>
                </w:rPr>
                <w:t xml:space="preserve">Candace Savonen</w:t>
              </w:r>
            </w:hyperlink>
          </w:p>
        </w:tc>
      </w:tr>
      <w:tr>
        <w:tc>
          <w:tcPr/>
          <w:p>
            <w:pPr>
              <w:pStyle w:val="Compact"/>
              <w:jc w:val="left"/>
            </w:pPr>
            <w:r>
              <w:t xml:space="preserve">Package Developers (</w:t>
            </w:r>
            <w:hyperlink r:id="rId60">
              <w:r>
                <w:rPr>
                  <w:rStyle w:val="Hyperlink"/>
                </w:rPr>
                <w:t xml:space="preserve">ottrpal</w:t>
              </w:r>
            </w:hyperlink>
            <w:r>
              <w:t xml:space="preserve">)</w:t>
            </w:r>
            <w:r>
              <w:t xml:space="preserve"> </w:t>
            </w:r>
            <w:hyperlink r:id="rId57">
              <w:r>
                <w:rPr>
                  <w:rStyle w:val="Hyperlink"/>
                </w:rPr>
                <w:t xml:space="preserve">Candace Savonen</w:t>
              </w:r>
            </w:hyperlink>
            <w:r>
              <w:t xml:space="preserve">,</w:t>
            </w:r>
            <w:r>
              <w:t xml:space="preserve"> </w:t>
            </w:r>
            <w:hyperlink r:id="rId61">
              <w:r>
                <w:rPr>
                  <w:rStyle w:val="Hyperlink"/>
                </w:rPr>
                <w:t xml:space="preserve">John Muschelli</w:t>
              </w:r>
            </w:hyperlink>
            <w:r>
              <w:t xml:space="preserve">,</w:t>
            </w:r>
            <w:r>
              <w:t xml:space="preserve"> </w:t>
            </w:r>
            <w:hyperlink r:id="rId5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Start w:id="63" w:name="references-1"/>
    <w:p>
      <w:pPr>
        <w:pStyle w:val="Heading1"/>
      </w:pPr>
      <w:r>
        <w:rPr>
          <w:rStyle w:val="SectionNumber"/>
        </w:rPr>
        <w:t xml:space="preserve">5</w:t>
      </w:r>
      <w:r>
        <w:tab/>
      </w:r>
      <w:r>
        <w:t xml:space="preserve">References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2023-07-05T17:19:11Z</dcterms:created>
  <dcterms:modified xsi:type="dcterms:W3CDTF">2023-07-05T17:19:11Z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