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B53F8" w14:textId="77777777" w:rsidR="007345F6" w:rsidRPr="007345F6" w:rsidRDefault="007345F6" w:rsidP="007345F6">
      <w:pPr>
        <w:rPr>
          <w:b/>
          <w:bCs/>
          <w:sz w:val="22"/>
          <w:szCs w:val="22"/>
        </w:rPr>
      </w:pPr>
      <w:r w:rsidRPr="007345F6">
        <w:rPr>
          <w:b/>
          <w:bCs/>
          <w:sz w:val="22"/>
          <w:szCs w:val="22"/>
        </w:rPr>
        <w:t>DOCUMENTACIÓN TABLERO REFERENCIA Y CONTRARREFERENCIA</w:t>
      </w:r>
    </w:p>
    <w:p w14:paraId="4BE107F1" w14:textId="77777777" w:rsidR="007345F6" w:rsidRPr="007345F6" w:rsidRDefault="007345F6" w:rsidP="007345F6">
      <w:pPr>
        <w:rPr>
          <w:sz w:val="22"/>
          <w:szCs w:val="22"/>
        </w:rPr>
      </w:pPr>
      <w:r w:rsidRPr="007345F6">
        <w:rPr>
          <w:sz w:val="22"/>
          <w:szCs w:val="22"/>
        </w:rPr>
        <w:t>Este tablero permite analizar el comportamiento de las solicitudes de referencia y contrarreferencia, identificando su estado, evolución mensual y distribución general, con el fin de evaluar la gestión y el resultado de las solicitudes realizadas.</w:t>
      </w:r>
    </w:p>
    <w:p w14:paraId="26FB9BC5" w14:textId="46AA6441" w:rsidR="00792A90" w:rsidRDefault="007345F6">
      <w:r w:rsidRPr="007345F6">
        <w:drawing>
          <wp:inline distT="0" distB="0" distL="0" distR="0" wp14:anchorId="11D4E34A" wp14:editId="65B0A297">
            <wp:extent cx="5612130" cy="3155315"/>
            <wp:effectExtent l="0" t="0" r="7620" b="6985"/>
            <wp:docPr id="252524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244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A94D" w14:textId="7EA5FB96" w:rsidR="007345F6" w:rsidRPr="007345F6" w:rsidRDefault="007345F6">
      <w:pPr>
        <w:rPr>
          <w:b/>
          <w:bCs/>
        </w:rPr>
      </w:pPr>
      <w:r w:rsidRPr="007345F6">
        <w:rPr>
          <w:b/>
          <w:bCs/>
        </w:rPr>
        <w:t xml:space="preserve">CONSULTA UTILIZADA PARA CREAR ESTE TABLERO </w:t>
      </w:r>
    </w:p>
    <w:p w14:paraId="49C84BDA" w14:textId="786D32B0" w:rsidR="007345F6" w:rsidRPr="007345F6" w:rsidRDefault="007345F6">
      <w:pPr>
        <w:rPr>
          <w:b/>
          <w:bCs/>
        </w:rPr>
      </w:pPr>
      <w:r w:rsidRPr="007345F6">
        <w:rPr>
          <w:b/>
          <w:bCs/>
        </w:rPr>
        <w:t>REFERENCIA</w:t>
      </w:r>
    </w:p>
    <w:p w14:paraId="2880FBA2" w14:textId="77777777" w:rsidR="007345F6" w:rsidRDefault="007345F6" w:rsidP="007345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.*</w:t>
      </w:r>
    </w:p>
    <w:p w14:paraId="7742384F" w14:textId="77777777" w:rsidR="007345F6" w:rsidRDefault="007345F6" w:rsidP="007345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NOMBRE NOMBRE_ESTADO</w:t>
      </w:r>
    </w:p>
    <w:p w14:paraId="42773353" w14:textId="77777777" w:rsidR="007345F6" w:rsidRDefault="007345F6" w:rsidP="007345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NOMBRE NOMBRE_CAUSA</w:t>
      </w:r>
    </w:p>
    <w:p w14:paraId="71F8BE1B" w14:textId="77777777" w:rsidR="007345F6" w:rsidRDefault="007345F6" w:rsidP="007345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'%NUEVA%'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'NUEVA EPS'</w:t>
      </w:r>
    </w:p>
    <w:p w14:paraId="6EA21288" w14:textId="77777777" w:rsidR="007345F6" w:rsidRDefault="007345F6" w:rsidP="007345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'%SURA%'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'%ARL SURA%'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'%SEGUROS DE VIDA SURA%'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'%SURAMERICANA%'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'SURA'</w:t>
      </w:r>
    </w:p>
    <w:p w14:paraId="5AADEE01" w14:textId="77777777" w:rsidR="007345F6" w:rsidRDefault="007345F6" w:rsidP="007345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'%SANITAS%'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'%COLSANITAS%'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D908D47" w14:textId="77777777" w:rsidR="007345F6" w:rsidRDefault="007345F6" w:rsidP="007345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'%MEDISANITAS%'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'SANITAS'</w:t>
      </w:r>
    </w:p>
    <w:p w14:paraId="0D88D2BC" w14:textId="77777777" w:rsidR="007345F6" w:rsidRDefault="007345F6" w:rsidP="007345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LIKE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'%MALLAMAS%'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'MALLAMAS'</w:t>
      </w:r>
    </w:p>
    <w:p w14:paraId="55092606" w14:textId="77777777" w:rsidR="007345F6" w:rsidRDefault="007345F6" w:rsidP="007345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GDENOMBRE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ASEGURADORA</w:t>
      </w:r>
    </w:p>
    <w:p w14:paraId="5B04A911" w14:textId="77777777" w:rsidR="007345F6" w:rsidRDefault="007345F6" w:rsidP="007345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 OID_ASEGURADORA</w:t>
      </w:r>
    </w:p>
    <w:p w14:paraId="5CD6D8CD" w14:textId="77777777" w:rsidR="007345F6" w:rsidRDefault="007345F6" w:rsidP="007345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fact_referencia A</w:t>
      </w:r>
    </w:p>
    <w:p w14:paraId="39481254" w14:textId="77777777" w:rsidR="007345F6" w:rsidRDefault="007345F6" w:rsidP="007345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DIM_CAUSAS_RECEPCION 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RECEPCIONOID</w:t>
      </w:r>
    </w:p>
    <w:p w14:paraId="1CF402E6" w14:textId="77777777" w:rsidR="007345F6" w:rsidRDefault="007345F6" w:rsidP="007345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DIM_CAUSAS 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OIDCAUSA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581FF7FC" w14:textId="77777777" w:rsidR="007345F6" w:rsidRDefault="007345F6" w:rsidP="007345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DIM_ESTADOS_ACEPTACION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ESTADOSOID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5D7974DB" w14:textId="77777777" w:rsidR="007345F6" w:rsidRDefault="007345F6" w:rsidP="007345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DIM_PACIENTES 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PACIENTEIDEN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PACNUMDOC</w:t>
      </w:r>
    </w:p>
    <w:p w14:paraId="1784EE7F" w14:textId="77777777" w:rsidR="007345F6" w:rsidRDefault="007345F6" w:rsidP="007345F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DIM_ASEGURADORA F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GENDETCON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OID</w:t>
      </w:r>
    </w:p>
    <w:p w14:paraId="79F903A6" w14:textId="61BE380E" w:rsidR="007345F6" w:rsidRDefault="007345F6" w:rsidP="007345F6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FECHALLAM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BETWEEN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'2023-01-01'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AND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GETDATE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7B3EFDDC" w14:textId="77777777" w:rsidR="007345F6" w:rsidRDefault="007345F6" w:rsidP="007345F6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6E8839D1" w14:textId="77777777" w:rsidR="007345F6" w:rsidRPr="007345F6" w:rsidRDefault="007345F6" w:rsidP="007345F6">
      <w:pPr>
        <w:rPr>
          <w:b/>
          <w:bCs/>
          <w:sz w:val="22"/>
          <w:szCs w:val="22"/>
        </w:rPr>
      </w:pPr>
      <w:r w:rsidRPr="007345F6">
        <w:rPr>
          <w:b/>
          <w:bCs/>
          <w:sz w:val="22"/>
          <w:szCs w:val="22"/>
        </w:rPr>
        <w:lastRenderedPageBreak/>
        <w:t>DESCRIPCIÓN DE LOS VISUALES</w:t>
      </w:r>
    </w:p>
    <w:p w14:paraId="7B1EF55E" w14:textId="77777777" w:rsidR="007345F6" w:rsidRPr="007345F6" w:rsidRDefault="007345F6" w:rsidP="007345F6">
      <w:pPr>
        <w:rPr>
          <w:b/>
          <w:bCs/>
          <w:sz w:val="22"/>
          <w:szCs w:val="22"/>
        </w:rPr>
      </w:pPr>
      <w:r w:rsidRPr="007345F6">
        <w:rPr>
          <w:b/>
          <w:bCs/>
          <w:sz w:val="22"/>
          <w:szCs w:val="22"/>
        </w:rPr>
        <w:t>Filtros</w:t>
      </w:r>
    </w:p>
    <w:p w14:paraId="6DB80D75" w14:textId="77777777" w:rsidR="007345F6" w:rsidRDefault="007345F6" w:rsidP="007345F6">
      <w:pPr>
        <w:rPr>
          <w:sz w:val="22"/>
          <w:szCs w:val="22"/>
        </w:rPr>
      </w:pPr>
      <w:r w:rsidRPr="007345F6">
        <w:rPr>
          <w:sz w:val="22"/>
          <w:szCs w:val="22"/>
        </w:rPr>
        <w:t>Permiten segmentar la información por Estado, Aseguradora, Año y Mes, facilitando el análisis de las solicitudes según los criterios seleccionados.</w:t>
      </w:r>
    </w:p>
    <w:p w14:paraId="44D66897" w14:textId="50F452D8" w:rsidR="007345F6" w:rsidRPr="007345F6" w:rsidRDefault="007345F6" w:rsidP="007345F6">
      <w:pPr>
        <w:rPr>
          <w:sz w:val="22"/>
          <w:szCs w:val="22"/>
        </w:rPr>
      </w:pPr>
      <w:r w:rsidRPr="007345F6">
        <w:rPr>
          <w:sz w:val="22"/>
          <w:szCs w:val="22"/>
        </w:rPr>
        <w:drawing>
          <wp:inline distT="0" distB="0" distL="0" distR="0" wp14:anchorId="481B1650" wp14:editId="1768E42A">
            <wp:extent cx="5612130" cy="361950"/>
            <wp:effectExtent l="0" t="0" r="7620" b="0"/>
            <wp:docPr id="16588882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88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EF5A" w14:textId="77777777" w:rsidR="007345F6" w:rsidRPr="007345F6" w:rsidRDefault="007345F6" w:rsidP="007345F6">
      <w:pPr>
        <w:rPr>
          <w:b/>
          <w:bCs/>
          <w:sz w:val="22"/>
          <w:szCs w:val="22"/>
        </w:rPr>
      </w:pPr>
      <w:r w:rsidRPr="007345F6">
        <w:rPr>
          <w:b/>
          <w:bCs/>
          <w:sz w:val="22"/>
          <w:szCs w:val="22"/>
        </w:rPr>
        <w:t>Gráfico de columnas – Solicitudes por mes, año y estado</w:t>
      </w:r>
    </w:p>
    <w:p w14:paraId="53E8428F" w14:textId="77777777" w:rsidR="007345F6" w:rsidRDefault="007345F6" w:rsidP="007345F6">
      <w:pPr>
        <w:rPr>
          <w:sz w:val="22"/>
          <w:szCs w:val="22"/>
        </w:rPr>
      </w:pPr>
      <w:r w:rsidRPr="007345F6">
        <w:rPr>
          <w:sz w:val="22"/>
          <w:szCs w:val="22"/>
        </w:rPr>
        <w:t>Muestra la cantidad de solicitudes registradas por mes, clasificadas según su estado (Aceptado, Con ingreso, Es urgencia vital, No aceptado y Trámite por SES), permitiendo analizar su comportamiento en el tiempo.</w:t>
      </w:r>
    </w:p>
    <w:p w14:paraId="08F6E2DD" w14:textId="5ACD8248" w:rsidR="007345F6" w:rsidRPr="007345F6" w:rsidRDefault="007345F6" w:rsidP="007345F6">
      <w:pPr>
        <w:rPr>
          <w:sz w:val="22"/>
          <w:szCs w:val="22"/>
        </w:rPr>
      </w:pPr>
      <w:r w:rsidRPr="007345F6">
        <w:rPr>
          <w:sz w:val="22"/>
          <w:szCs w:val="22"/>
        </w:rPr>
        <w:drawing>
          <wp:inline distT="0" distB="0" distL="0" distR="0" wp14:anchorId="190BD7A1" wp14:editId="5CBD872E">
            <wp:extent cx="5612130" cy="1660525"/>
            <wp:effectExtent l="0" t="0" r="7620" b="0"/>
            <wp:docPr id="9664184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4184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E5353" w14:textId="77777777" w:rsidR="007345F6" w:rsidRPr="007345F6" w:rsidRDefault="007345F6" w:rsidP="007345F6">
      <w:pPr>
        <w:rPr>
          <w:b/>
          <w:bCs/>
          <w:sz w:val="22"/>
          <w:szCs w:val="22"/>
        </w:rPr>
      </w:pPr>
      <w:r w:rsidRPr="007345F6">
        <w:rPr>
          <w:b/>
          <w:bCs/>
          <w:sz w:val="22"/>
          <w:szCs w:val="22"/>
        </w:rPr>
        <w:t>Tabla de detalle anual</w:t>
      </w:r>
    </w:p>
    <w:p w14:paraId="27DF55CB" w14:textId="77777777" w:rsidR="007345F6" w:rsidRDefault="007345F6" w:rsidP="007345F6">
      <w:pPr>
        <w:rPr>
          <w:sz w:val="22"/>
          <w:szCs w:val="22"/>
        </w:rPr>
      </w:pPr>
      <w:r w:rsidRPr="007345F6">
        <w:rPr>
          <w:sz w:val="22"/>
          <w:szCs w:val="22"/>
        </w:rPr>
        <w:t>Presenta el consolidado mensual de solicitudes por estado y año, permitiendo validar y analizar el comportamiento histórico de las solicitudes gestionadas.</w:t>
      </w:r>
    </w:p>
    <w:p w14:paraId="58437DA4" w14:textId="77404B24" w:rsidR="007345F6" w:rsidRPr="007345F6" w:rsidRDefault="007345F6" w:rsidP="007345F6">
      <w:pPr>
        <w:rPr>
          <w:sz w:val="22"/>
          <w:szCs w:val="22"/>
        </w:rPr>
      </w:pPr>
      <w:r w:rsidRPr="007345F6">
        <w:rPr>
          <w:sz w:val="22"/>
          <w:szCs w:val="22"/>
        </w:rPr>
        <w:drawing>
          <wp:inline distT="0" distB="0" distL="0" distR="0" wp14:anchorId="788FA82C" wp14:editId="3A33A92E">
            <wp:extent cx="5607338" cy="1473276"/>
            <wp:effectExtent l="0" t="0" r="0" b="0"/>
            <wp:docPr id="562928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28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20E4" w14:textId="77777777" w:rsidR="007345F6" w:rsidRPr="007345F6" w:rsidRDefault="007345F6" w:rsidP="007345F6">
      <w:pPr>
        <w:rPr>
          <w:b/>
          <w:bCs/>
          <w:sz w:val="22"/>
          <w:szCs w:val="22"/>
        </w:rPr>
      </w:pPr>
      <w:r w:rsidRPr="007345F6">
        <w:rPr>
          <w:b/>
          <w:bCs/>
          <w:sz w:val="22"/>
          <w:szCs w:val="22"/>
        </w:rPr>
        <w:t>Gráfico circular – Solicitudes por estado</w:t>
      </w:r>
    </w:p>
    <w:p w14:paraId="0059A3FF" w14:textId="77777777" w:rsidR="007345F6" w:rsidRDefault="007345F6" w:rsidP="007345F6">
      <w:pPr>
        <w:rPr>
          <w:sz w:val="22"/>
          <w:szCs w:val="22"/>
        </w:rPr>
      </w:pPr>
      <w:r w:rsidRPr="007345F6">
        <w:rPr>
          <w:sz w:val="22"/>
          <w:szCs w:val="22"/>
        </w:rPr>
        <w:t>Muestra la distribución porcentual de las solicitudes según su estado, facilitando identificar la proporción de cada tipo dentro del total de solicitudes registradas.</w:t>
      </w:r>
    </w:p>
    <w:p w14:paraId="4A754550" w14:textId="540E4B45" w:rsidR="007345F6" w:rsidRDefault="007345F6" w:rsidP="007345F6">
      <w:pPr>
        <w:rPr>
          <w:sz w:val="22"/>
          <w:szCs w:val="22"/>
        </w:rPr>
      </w:pPr>
      <w:r w:rsidRPr="007345F6">
        <w:rPr>
          <w:sz w:val="22"/>
          <w:szCs w:val="22"/>
        </w:rPr>
        <w:lastRenderedPageBreak/>
        <w:drawing>
          <wp:inline distT="0" distB="0" distL="0" distR="0" wp14:anchorId="436A6D95" wp14:editId="64FACCF6">
            <wp:extent cx="2457576" cy="1505027"/>
            <wp:effectExtent l="0" t="0" r="0" b="0"/>
            <wp:docPr id="1073251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510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A57B" w14:textId="77777777" w:rsidR="007345F6" w:rsidRPr="007345F6" w:rsidRDefault="007345F6" w:rsidP="007345F6">
      <w:pPr>
        <w:rPr>
          <w:b/>
          <w:bCs/>
          <w:sz w:val="22"/>
          <w:szCs w:val="22"/>
        </w:rPr>
      </w:pPr>
      <w:r w:rsidRPr="007345F6">
        <w:rPr>
          <w:b/>
          <w:bCs/>
          <w:sz w:val="22"/>
          <w:szCs w:val="22"/>
        </w:rPr>
        <w:t>Botón – Motivos no aceptación</w:t>
      </w:r>
    </w:p>
    <w:p w14:paraId="05722E10" w14:textId="77777777" w:rsidR="007345F6" w:rsidRPr="007345F6" w:rsidRDefault="007345F6" w:rsidP="007345F6">
      <w:pPr>
        <w:rPr>
          <w:sz w:val="22"/>
          <w:szCs w:val="22"/>
        </w:rPr>
      </w:pPr>
      <w:r w:rsidRPr="007345F6">
        <w:rPr>
          <w:sz w:val="22"/>
          <w:szCs w:val="22"/>
        </w:rPr>
        <w:t>Permite acceder a un tablero adicional donde se visualizan los motivos por los cuales las solicitudes no fueron aceptadas.</w:t>
      </w:r>
    </w:p>
    <w:p w14:paraId="4D5E0EE1" w14:textId="1DEEAEB4" w:rsidR="007345F6" w:rsidRDefault="007345F6" w:rsidP="007345F6">
      <w:pPr>
        <w:rPr>
          <w:sz w:val="22"/>
          <w:szCs w:val="22"/>
        </w:rPr>
      </w:pPr>
      <w:r w:rsidRPr="007345F6">
        <w:rPr>
          <w:sz w:val="22"/>
          <w:szCs w:val="22"/>
        </w:rPr>
        <w:drawing>
          <wp:inline distT="0" distB="0" distL="0" distR="0" wp14:anchorId="68B0E629" wp14:editId="657AAAA1">
            <wp:extent cx="1320868" cy="520727"/>
            <wp:effectExtent l="0" t="0" r="0" b="0"/>
            <wp:docPr id="2079168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689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0868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0389" w14:textId="77777777" w:rsidR="004E40AB" w:rsidRPr="004E40AB" w:rsidRDefault="004E40AB" w:rsidP="004E40AB">
      <w:pPr>
        <w:rPr>
          <w:b/>
          <w:bCs/>
          <w:sz w:val="22"/>
          <w:szCs w:val="22"/>
        </w:rPr>
      </w:pPr>
      <w:r w:rsidRPr="004E40AB">
        <w:rPr>
          <w:b/>
          <w:bCs/>
          <w:sz w:val="22"/>
          <w:szCs w:val="22"/>
        </w:rPr>
        <w:t>DOCUMENTACIÓN TABLERO MOTIVOS DE NO ACEPTACIÓN</w:t>
      </w:r>
    </w:p>
    <w:p w14:paraId="1FF6802E" w14:textId="77777777" w:rsidR="004E40AB" w:rsidRPr="004E40AB" w:rsidRDefault="004E40AB" w:rsidP="004E40AB">
      <w:pPr>
        <w:rPr>
          <w:sz w:val="22"/>
          <w:szCs w:val="22"/>
        </w:rPr>
      </w:pPr>
      <w:r w:rsidRPr="004E40AB">
        <w:rPr>
          <w:sz w:val="22"/>
          <w:szCs w:val="22"/>
        </w:rPr>
        <w:t>Este tablero permite analizar los motivos por los cuales las solicitudes de referencia no fueron aceptadas, facilitando identificar las principales causas y su comportamiento en el tiempo.</w:t>
      </w:r>
    </w:p>
    <w:p w14:paraId="5CB985F0" w14:textId="77777777" w:rsidR="004E40AB" w:rsidRDefault="004E40AB" w:rsidP="007345F6">
      <w:pPr>
        <w:rPr>
          <w:sz w:val="22"/>
          <w:szCs w:val="22"/>
        </w:rPr>
      </w:pPr>
    </w:p>
    <w:p w14:paraId="3C8A429E" w14:textId="1718F4BC" w:rsidR="004E40AB" w:rsidRDefault="004E40AB" w:rsidP="007345F6">
      <w:pPr>
        <w:rPr>
          <w:sz w:val="22"/>
          <w:szCs w:val="22"/>
        </w:rPr>
      </w:pPr>
      <w:r w:rsidRPr="004E40AB">
        <w:rPr>
          <w:sz w:val="22"/>
          <w:szCs w:val="22"/>
        </w:rPr>
        <w:drawing>
          <wp:inline distT="0" distB="0" distL="0" distR="0" wp14:anchorId="33719F59" wp14:editId="43CC88E1">
            <wp:extent cx="5612130" cy="3182620"/>
            <wp:effectExtent l="0" t="0" r="7620" b="0"/>
            <wp:docPr id="1676409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09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E1995" w14:textId="77777777" w:rsidR="004E40AB" w:rsidRDefault="004E40AB" w:rsidP="007345F6">
      <w:pPr>
        <w:rPr>
          <w:sz w:val="22"/>
          <w:szCs w:val="22"/>
        </w:rPr>
      </w:pPr>
    </w:p>
    <w:p w14:paraId="43D54BC0" w14:textId="77777777" w:rsidR="004E40AB" w:rsidRDefault="004E40AB" w:rsidP="007345F6">
      <w:pPr>
        <w:rPr>
          <w:sz w:val="22"/>
          <w:szCs w:val="22"/>
        </w:rPr>
      </w:pPr>
    </w:p>
    <w:p w14:paraId="019AABA4" w14:textId="77777777" w:rsidR="004E40AB" w:rsidRPr="004E40AB" w:rsidRDefault="004E40AB" w:rsidP="004E40AB">
      <w:pPr>
        <w:rPr>
          <w:b/>
          <w:bCs/>
          <w:sz w:val="22"/>
          <w:szCs w:val="22"/>
        </w:rPr>
      </w:pPr>
      <w:r w:rsidRPr="004E40AB">
        <w:rPr>
          <w:b/>
          <w:bCs/>
          <w:sz w:val="22"/>
          <w:szCs w:val="22"/>
        </w:rPr>
        <w:lastRenderedPageBreak/>
        <w:t>DESCRIPCIÓN DE LOS VISUALES</w:t>
      </w:r>
    </w:p>
    <w:p w14:paraId="25B75951" w14:textId="77777777" w:rsidR="004E40AB" w:rsidRPr="004E40AB" w:rsidRDefault="004E40AB" w:rsidP="004E40AB">
      <w:pPr>
        <w:rPr>
          <w:b/>
          <w:bCs/>
          <w:sz w:val="22"/>
          <w:szCs w:val="22"/>
        </w:rPr>
      </w:pPr>
      <w:r w:rsidRPr="004E40AB">
        <w:rPr>
          <w:b/>
          <w:bCs/>
          <w:sz w:val="22"/>
          <w:szCs w:val="22"/>
        </w:rPr>
        <w:t>Filtros</w:t>
      </w:r>
    </w:p>
    <w:p w14:paraId="05EA4EC0" w14:textId="77777777" w:rsidR="004E40AB" w:rsidRDefault="004E40AB" w:rsidP="004E40AB">
      <w:pPr>
        <w:rPr>
          <w:sz w:val="22"/>
          <w:szCs w:val="22"/>
        </w:rPr>
      </w:pPr>
      <w:r w:rsidRPr="004E40AB">
        <w:rPr>
          <w:sz w:val="22"/>
          <w:szCs w:val="22"/>
        </w:rPr>
        <w:t>Permiten segmentar la información por Causa, Aseguradora, Año y Mes, facilitando el análisis de las solicitudes según los criterios seleccionados.</w:t>
      </w:r>
    </w:p>
    <w:p w14:paraId="582307F9" w14:textId="00C95327" w:rsidR="004E40AB" w:rsidRPr="004E40AB" w:rsidRDefault="004E40AB" w:rsidP="004E40AB">
      <w:pPr>
        <w:rPr>
          <w:sz w:val="22"/>
          <w:szCs w:val="22"/>
        </w:rPr>
      </w:pPr>
      <w:r w:rsidRPr="004E40AB">
        <w:rPr>
          <w:sz w:val="22"/>
          <w:szCs w:val="22"/>
        </w:rPr>
        <w:drawing>
          <wp:inline distT="0" distB="0" distL="0" distR="0" wp14:anchorId="4687BCC2" wp14:editId="47DCBB3A">
            <wp:extent cx="5612130" cy="366395"/>
            <wp:effectExtent l="0" t="0" r="7620" b="0"/>
            <wp:docPr id="1599849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492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BBDF5" w14:textId="77777777" w:rsidR="004E40AB" w:rsidRPr="004E40AB" w:rsidRDefault="004E40AB" w:rsidP="004E40AB">
      <w:pPr>
        <w:rPr>
          <w:b/>
          <w:bCs/>
          <w:sz w:val="22"/>
          <w:szCs w:val="22"/>
        </w:rPr>
      </w:pPr>
      <w:r w:rsidRPr="004E40AB">
        <w:rPr>
          <w:b/>
          <w:bCs/>
          <w:sz w:val="22"/>
          <w:szCs w:val="22"/>
        </w:rPr>
        <w:t>Gráfico de barras – Solicitudes por causa</w:t>
      </w:r>
    </w:p>
    <w:p w14:paraId="7113238D" w14:textId="77777777" w:rsidR="004E40AB" w:rsidRDefault="004E40AB" w:rsidP="004E40AB">
      <w:pPr>
        <w:rPr>
          <w:sz w:val="22"/>
          <w:szCs w:val="22"/>
        </w:rPr>
      </w:pPr>
      <w:r w:rsidRPr="004E40AB">
        <w:rPr>
          <w:sz w:val="22"/>
          <w:szCs w:val="22"/>
        </w:rPr>
        <w:t>Muestra la cantidad de solicitudes clasificadas según el motivo de no aceptación, permitiendo identificar las causas más frecuentes.</w:t>
      </w:r>
    </w:p>
    <w:p w14:paraId="0B5B5724" w14:textId="475C6336" w:rsidR="004E40AB" w:rsidRPr="004E40AB" w:rsidRDefault="004E40AB" w:rsidP="004E40AB">
      <w:pPr>
        <w:rPr>
          <w:sz w:val="22"/>
          <w:szCs w:val="22"/>
        </w:rPr>
      </w:pPr>
      <w:r w:rsidRPr="004E40AB">
        <w:rPr>
          <w:sz w:val="22"/>
          <w:szCs w:val="22"/>
        </w:rPr>
        <w:drawing>
          <wp:inline distT="0" distB="0" distL="0" distR="0" wp14:anchorId="3E56EEFA" wp14:editId="281AB6ED">
            <wp:extent cx="4534133" cy="2140060"/>
            <wp:effectExtent l="0" t="0" r="0" b="0"/>
            <wp:docPr id="1943687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87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4133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BB9E" w14:textId="77777777" w:rsidR="004E40AB" w:rsidRPr="004E40AB" w:rsidRDefault="004E40AB" w:rsidP="004E40AB">
      <w:pPr>
        <w:rPr>
          <w:b/>
          <w:bCs/>
          <w:sz w:val="22"/>
          <w:szCs w:val="22"/>
        </w:rPr>
      </w:pPr>
      <w:r w:rsidRPr="004E40AB">
        <w:rPr>
          <w:b/>
          <w:bCs/>
          <w:sz w:val="22"/>
          <w:szCs w:val="22"/>
        </w:rPr>
        <w:t>Gráfico circular – Distribución de solicitudes por causa</w:t>
      </w:r>
    </w:p>
    <w:p w14:paraId="08F5611D" w14:textId="77777777" w:rsidR="004E40AB" w:rsidRDefault="004E40AB" w:rsidP="004E40AB">
      <w:pPr>
        <w:rPr>
          <w:sz w:val="22"/>
          <w:szCs w:val="22"/>
        </w:rPr>
      </w:pPr>
      <w:r w:rsidRPr="004E40AB">
        <w:rPr>
          <w:sz w:val="22"/>
          <w:szCs w:val="22"/>
        </w:rPr>
        <w:t>Presenta la proporción de solicitudes según cada motivo de no aceptación, facilitando visualizar el peso de cada causa dentro del total.</w:t>
      </w:r>
    </w:p>
    <w:p w14:paraId="26D96F87" w14:textId="6E7BC8BA" w:rsidR="004E40AB" w:rsidRDefault="004E40AB" w:rsidP="004E40AB">
      <w:pPr>
        <w:rPr>
          <w:sz w:val="22"/>
          <w:szCs w:val="22"/>
        </w:rPr>
      </w:pPr>
      <w:r w:rsidRPr="004E40AB">
        <w:rPr>
          <w:sz w:val="22"/>
          <w:szCs w:val="22"/>
        </w:rPr>
        <w:drawing>
          <wp:inline distT="0" distB="0" distL="0" distR="0" wp14:anchorId="1DD070C6" wp14:editId="6083104E">
            <wp:extent cx="3473629" cy="2178162"/>
            <wp:effectExtent l="0" t="0" r="0" b="0"/>
            <wp:docPr id="12233306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330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3629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06439" w14:textId="77777777" w:rsidR="004E40AB" w:rsidRDefault="004E40AB" w:rsidP="004E40AB">
      <w:pPr>
        <w:rPr>
          <w:sz w:val="22"/>
          <w:szCs w:val="22"/>
        </w:rPr>
      </w:pPr>
    </w:p>
    <w:p w14:paraId="5710D308" w14:textId="77777777" w:rsidR="004E40AB" w:rsidRPr="004E40AB" w:rsidRDefault="004E40AB" w:rsidP="004E40AB">
      <w:pPr>
        <w:rPr>
          <w:sz w:val="22"/>
          <w:szCs w:val="22"/>
        </w:rPr>
      </w:pPr>
    </w:p>
    <w:p w14:paraId="489B384D" w14:textId="77777777" w:rsidR="004E40AB" w:rsidRPr="004E40AB" w:rsidRDefault="004E40AB" w:rsidP="004E40AB">
      <w:pPr>
        <w:rPr>
          <w:b/>
          <w:bCs/>
          <w:sz w:val="22"/>
          <w:szCs w:val="22"/>
        </w:rPr>
      </w:pPr>
      <w:r w:rsidRPr="004E40AB">
        <w:rPr>
          <w:b/>
          <w:bCs/>
          <w:sz w:val="22"/>
          <w:szCs w:val="22"/>
        </w:rPr>
        <w:lastRenderedPageBreak/>
        <w:t>Tabla de detalle anual</w:t>
      </w:r>
    </w:p>
    <w:p w14:paraId="05CBC69B" w14:textId="77777777" w:rsidR="004E40AB" w:rsidRDefault="004E40AB" w:rsidP="004E40AB">
      <w:pPr>
        <w:rPr>
          <w:sz w:val="22"/>
          <w:szCs w:val="22"/>
        </w:rPr>
      </w:pPr>
      <w:r w:rsidRPr="004E40AB">
        <w:rPr>
          <w:sz w:val="22"/>
          <w:szCs w:val="22"/>
        </w:rPr>
        <w:t>Muestra el consolidado mensual de solicitudes por causa y año, permitiendo analizar su comportamiento histórico.</w:t>
      </w:r>
    </w:p>
    <w:p w14:paraId="3B250B42" w14:textId="7AF126AC" w:rsidR="004E40AB" w:rsidRPr="004E40AB" w:rsidRDefault="004E40AB" w:rsidP="004E40AB">
      <w:pPr>
        <w:rPr>
          <w:sz w:val="22"/>
          <w:szCs w:val="22"/>
        </w:rPr>
      </w:pPr>
      <w:r w:rsidRPr="004E40AB">
        <w:rPr>
          <w:sz w:val="22"/>
          <w:szCs w:val="22"/>
        </w:rPr>
        <w:drawing>
          <wp:inline distT="0" distB="0" distL="0" distR="0" wp14:anchorId="10658D92" wp14:editId="064507D6">
            <wp:extent cx="5612130" cy="1553210"/>
            <wp:effectExtent l="0" t="0" r="7620" b="8890"/>
            <wp:docPr id="5845926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5926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D99C" w14:textId="77777777" w:rsidR="004E40AB" w:rsidRPr="004E40AB" w:rsidRDefault="004E40AB" w:rsidP="004E40AB">
      <w:pPr>
        <w:rPr>
          <w:b/>
          <w:bCs/>
          <w:sz w:val="22"/>
          <w:szCs w:val="22"/>
        </w:rPr>
      </w:pPr>
      <w:r w:rsidRPr="004E40AB">
        <w:rPr>
          <w:b/>
          <w:bCs/>
          <w:sz w:val="22"/>
          <w:szCs w:val="22"/>
        </w:rPr>
        <w:t>Tabla – Solicitudes por servicio</w:t>
      </w:r>
    </w:p>
    <w:p w14:paraId="043F2372" w14:textId="77777777" w:rsidR="004E40AB" w:rsidRDefault="004E40AB" w:rsidP="004E40AB">
      <w:pPr>
        <w:rPr>
          <w:sz w:val="22"/>
          <w:szCs w:val="22"/>
        </w:rPr>
      </w:pPr>
      <w:r w:rsidRPr="004E40AB">
        <w:rPr>
          <w:sz w:val="22"/>
          <w:szCs w:val="22"/>
        </w:rPr>
        <w:t>Presenta la cantidad de solicitudes registradas por servicio, permitiendo identificar en qué áreas se concentran las solicitudes relacionadas con las causas analizadas.</w:t>
      </w:r>
    </w:p>
    <w:p w14:paraId="38568426" w14:textId="106150C1" w:rsidR="004E40AB" w:rsidRPr="004E40AB" w:rsidRDefault="004E40AB" w:rsidP="004E40AB">
      <w:pPr>
        <w:rPr>
          <w:sz w:val="22"/>
          <w:szCs w:val="22"/>
        </w:rPr>
      </w:pPr>
      <w:r w:rsidRPr="004E40AB">
        <w:rPr>
          <w:sz w:val="22"/>
          <w:szCs w:val="22"/>
        </w:rPr>
        <w:drawing>
          <wp:inline distT="0" distB="0" distL="0" distR="0" wp14:anchorId="0063A541" wp14:editId="09C75761">
            <wp:extent cx="1968601" cy="1701887"/>
            <wp:effectExtent l="0" t="0" r="0" b="0"/>
            <wp:docPr id="1835130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302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707FB" w14:textId="77777777" w:rsidR="004E40AB" w:rsidRPr="007345F6" w:rsidRDefault="004E40AB" w:rsidP="007345F6">
      <w:pPr>
        <w:rPr>
          <w:sz w:val="22"/>
          <w:szCs w:val="22"/>
        </w:rPr>
      </w:pPr>
    </w:p>
    <w:p w14:paraId="1F2FF9B1" w14:textId="0512518E" w:rsidR="00C34A62" w:rsidRPr="00C34A62" w:rsidRDefault="00C34A62" w:rsidP="007345F6">
      <w:pPr>
        <w:rPr>
          <w:b/>
          <w:bCs/>
          <w:sz w:val="22"/>
          <w:szCs w:val="22"/>
        </w:rPr>
      </w:pPr>
    </w:p>
    <w:sectPr w:rsidR="00C34A62" w:rsidRPr="00C34A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5AE4C" w14:textId="77777777" w:rsidR="00761B54" w:rsidRDefault="00761B54" w:rsidP="00586F90">
      <w:pPr>
        <w:spacing w:after="0" w:line="240" w:lineRule="auto"/>
      </w:pPr>
      <w:r>
        <w:separator/>
      </w:r>
    </w:p>
  </w:endnote>
  <w:endnote w:type="continuationSeparator" w:id="0">
    <w:p w14:paraId="52875A24" w14:textId="77777777" w:rsidR="00761B54" w:rsidRDefault="00761B54" w:rsidP="00586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49D7D" w14:textId="77777777" w:rsidR="00761B54" w:rsidRDefault="00761B54" w:rsidP="00586F90">
      <w:pPr>
        <w:spacing w:after="0" w:line="240" w:lineRule="auto"/>
      </w:pPr>
      <w:r>
        <w:separator/>
      </w:r>
    </w:p>
  </w:footnote>
  <w:footnote w:type="continuationSeparator" w:id="0">
    <w:p w14:paraId="44E724DA" w14:textId="77777777" w:rsidR="00761B54" w:rsidRDefault="00761B54" w:rsidP="00586F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50"/>
    <w:rsid w:val="00025D33"/>
    <w:rsid w:val="00060951"/>
    <w:rsid w:val="000C4E62"/>
    <w:rsid w:val="001261E9"/>
    <w:rsid w:val="00140C46"/>
    <w:rsid w:val="001C2047"/>
    <w:rsid w:val="001E7130"/>
    <w:rsid w:val="002B1D29"/>
    <w:rsid w:val="003167DB"/>
    <w:rsid w:val="00347AE7"/>
    <w:rsid w:val="0037765D"/>
    <w:rsid w:val="00415579"/>
    <w:rsid w:val="004C0923"/>
    <w:rsid w:val="004E40AB"/>
    <w:rsid w:val="005612AA"/>
    <w:rsid w:val="00586F90"/>
    <w:rsid w:val="00651951"/>
    <w:rsid w:val="00683F71"/>
    <w:rsid w:val="006923DE"/>
    <w:rsid w:val="007345F6"/>
    <w:rsid w:val="00761B54"/>
    <w:rsid w:val="00782E77"/>
    <w:rsid w:val="00792A90"/>
    <w:rsid w:val="00910800"/>
    <w:rsid w:val="00950BA0"/>
    <w:rsid w:val="009B066E"/>
    <w:rsid w:val="009C6F78"/>
    <w:rsid w:val="00A069CD"/>
    <w:rsid w:val="00A4698E"/>
    <w:rsid w:val="00AC0FE6"/>
    <w:rsid w:val="00B22C8F"/>
    <w:rsid w:val="00B26E0F"/>
    <w:rsid w:val="00B93EC0"/>
    <w:rsid w:val="00C34A62"/>
    <w:rsid w:val="00C45B9D"/>
    <w:rsid w:val="00DC408B"/>
    <w:rsid w:val="00DC7EA2"/>
    <w:rsid w:val="00DD62B5"/>
    <w:rsid w:val="00E56BF9"/>
    <w:rsid w:val="00EE124D"/>
    <w:rsid w:val="00EF5450"/>
    <w:rsid w:val="00F96A46"/>
    <w:rsid w:val="00FA6EF6"/>
    <w:rsid w:val="00FA7C6D"/>
    <w:rsid w:val="00FC712E"/>
    <w:rsid w:val="00FF2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34F4D"/>
  <w15:chartTrackingRefBased/>
  <w15:docId w15:val="{AA7B60E6-9FCF-4EC6-86D6-05C72EBBC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F5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F5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F54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F5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F54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F5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F5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F5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F5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54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F54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F54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F54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F54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F54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F54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F54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F54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F5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F5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F5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F5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F5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F54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F54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F54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F54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F54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F545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F90"/>
  </w:style>
  <w:style w:type="paragraph" w:styleId="Piedepgina">
    <w:name w:val="footer"/>
    <w:basedOn w:val="Normal"/>
    <w:link w:val="PiedepginaCar"/>
    <w:uiPriority w:val="99"/>
    <w:unhideWhenUsed/>
    <w:rsid w:val="00586F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86F90"/>
  </w:style>
  <w:style w:type="table" w:styleId="Tablaconcuadrcula">
    <w:name w:val="Table Grid"/>
    <w:basedOn w:val="Tablanormal"/>
    <w:uiPriority w:val="39"/>
    <w:rsid w:val="00A469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525</Words>
  <Characters>2891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Giraldo Valencia</dc:creator>
  <cp:keywords/>
  <dc:description/>
  <cp:lastModifiedBy>Diana Giraldo Valencia</cp:lastModifiedBy>
  <cp:revision>4</cp:revision>
  <dcterms:created xsi:type="dcterms:W3CDTF">2026-03-09T18:33:00Z</dcterms:created>
  <dcterms:modified xsi:type="dcterms:W3CDTF">2026-03-09T18:42:00Z</dcterms:modified>
</cp:coreProperties>
</file>