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4995"/>
        <w:gridCol w:w="1590"/>
        <w:gridCol w:w="2025"/>
        <w:tblGridChange w:id="0">
          <w:tblGrid>
            <w:gridCol w:w="645"/>
            <w:gridCol w:w="4995"/>
            <w:gridCol w:w="1590"/>
            <w:gridCol w:w="202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Predecesora(s)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Duración (semanas)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Relevamiento de información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—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Definir estructura del sitio y funciones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Diseño de base de datos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Diseño de prototipos de pantallas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Redacción de descripciones de productos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Diseño de la API (endpoints, rutas, pruebas)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Desarrollo de la API (login, productos, stock, pagos, DNI)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Pruebas de la API (Postman)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Desarrollo del frontend (diseño visual)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J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Conexión del frontend con la API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H, I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K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Carga de productos al sistema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E, G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Integración redes sociales y contacto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Pruebas generales del sistema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J, K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Correcciones finales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Publicación del sitio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</w:t>
            </w:r>
          </w:p>
        </w:tc>
        <w:tc>
          <w:tcPr>
            <w:tcBorders>
              <w:top w:color="222222" w:space="0" w:sz="8" w:val="single"/>
              <w:left w:color="222222" w:space="0" w:sz="8" w:val="single"/>
              <w:bottom w:color="222222" w:space="0" w:sz="8" w:val="single"/>
              <w:right w:color="222222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2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plan está organizado de manera lógica y profesional, respetando las etapas clásicas del desarrollo de software: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Análisis y diseño: relevamiento, definición de estructura, base de datos y prototipos.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Desarrollo del backend (API): diseño, programación y pruebas.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Desarrollo del frontend: diseño visual y luego conexión con la API.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Integración de contenidos: carga de productos y redes sociales.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Pruebas, correcciones y publicación.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ruta crítica del proyecto (la que determina el tiempo total) pasa principalmente por estas tareas: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 → F → G → H → J → M → N → 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Esto demuestra que el núcleo del proyecto es la API y su integración con el frontend. Si alguna de estas tareas se retrasa, se retrasa todo el proyecto.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Mientras tanto, otras actividades como la redacción de productos (E) o la integración de redes sociales (L) pueden hacerse en paralelo y no afectan el tiempo final.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Duración total del proyecto: 31 semanas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 conclusión, el cronograma está muy bien planificado para un proyecto anual, permite trabajar en paralelo en varias partes del sistema, reduce riesgos y asegura que antes de publicar el sitio se hayan realizado todas las pruebas y correcciones necesarias para que funcione correctamente.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