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1azbrybjb42" w:id="0"/>
      <w:bookmarkEnd w:id="0"/>
      <w:r w:rsidDel="00000000" w:rsidR="00000000" w:rsidRPr="00000000">
        <w:rPr>
          <w:b w:val="1"/>
          <w:bCs w:val="1"/>
          <w:sz w:val="46"/>
          <w:szCs w:val="46"/>
          <w:rtl w:val="0"/>
        </w:rPr>
        <w:t xml:space="preserve">ANÁLISIS Y DISEÑO DE SISTEMAS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sytznvp62ll" w:id="1"/>
      <w:bookmarkEnd w:id="1"/>
      <w:r w:rsidDel="00000000" w:rsidR="00000000" w:rsidRPr="00000000">
        <w:rPr>
          <w:b w:val="1"/>
          <w:bCs w:val="1"/>
          <w:sz w:val="34"/>
          <w:szCs w:val="34"/>
          <w:rtl w:val="0"/>
        </w:rPr>
        <w:t xml:space="preserve">ESPECIFICACIÓN TECNOLÓGICA Y JUSTIFICACIÓN DE ARQUITECTURA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w:t>
      </w:r>
      <w:r w:rsidDel="00000000" w:rsidR="00000000" w:rsidRPr="00000000">
        <w:rPr>
          <w:rtl w:val="0"/>
        </w:rPr>
        <w:t xml:space="preserve"> Plataforma de Soporte Técnico Integrado (ARAUJO TECH)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Asignatura:</w:t>
      </w:r>
      <w:r w:rsidDel="00000000" w:rsidR="00000000" w:rsidRPr="00000000">
        <w:rPr>
          <w:rtl w:val="0"/>
        </w:rPr>
        <w:t xml:space="preserve"> Análisis y Diseño de Sistemas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w:t>
      </w:r>
      <w:r w:rsidDel="00000000" w:rsidR="00000000" w:rsidRPr="00000000">
        <w:rPr>
          <w:rtl w:val="0"/>
        </w:rPr>
        <w:t xml:space="preserve"> Junio de 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Guía Metodológica y Definición de Stack de Software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pb8fsyua925" w:id="2"/>
      <w:bookmarkEnd w:id="2"/>
      <w:r w:rsidDel="00000000" w:rsidR="00000000" w:rsidRPr="00000000">
        <w:rPr>
          <w:b w:val="1"/>
          <w:bCs w:val="1"/>
          <w:color w:val="000000"/>
          <w:sz w:val="26"/>
          <w:szCs w:val="26"/>
          <w:rtl w:val="0"/>
        </w:rPr>
        <w:t xml:space="preserve">INTRODUCCIÓN METODOLÓGICA</w:t>
      </w:r>
    </w:p>
    <w:p w:rsidR="00000000" w:rsidDel="00000000" w:rsidP="00000000" w:rsidRDefault="00000000" w:rsidRPr="00000000" w14:paraId="00000008">
      <w:pPr>
        <w:spacing w:after="240" w:before="240" w:lineRule="auto"/>
        <w:rPr/>
      </w:pPr>
      <w:r w:rsidDel="00000000" w:rsidR="00000000" w:rsidRPr="00000000">
        <w:rPr>
          <w:rtl w:val="0"/>
        </w:rPr>
        <w:t xml:space="preserve">En el ámbito del Análisis y Diseño de Sistemas, la selección del entorno (infraestructura y arquitectura), los lenguajes de programación y los frameworks constituye un hito crítico para la viabilidad a largo plazo de cualquier proyecto de software. En la ingeniería de software no existen decisiones absolutas o herramientas universalmente superiores; cada elección debe alinearse y justificarse rigurosamente en función de los requerimientos funcionales y no funcionales del negocio, resguardando atributos esenciales como la escalabilidad, la seguridad, la mantenibilidad del código y la velocidad de entrega del equipo de desarrollo.</w:t>
      </w:r>
    </w:p>
    <w:p w:rsidR="00000000" w:rsidDel="00000000" w:rsidP="00000000" w:rsidRDefault="00000000" w:rsidRPr="00000000" w14:paraId="00000009">
      <w:pPr>
        <w:spacing w:after="240" w:before="240" w:lineRule="auto"/>
        <w:rPr/>
      </w:pPr>
      <w:r w:rsidDel="00000000" w:rsidR="00000000" w:rsidRPr="00000000">
        <w:rPr>
          <w:rtl w:val="0"/>
        </w:rPr>
        <w:t xml:space="preserve">El presente documento expone inicialmente el marco conceptual formal que rige la selección técnica en proyectos de software. Posteriormente, detalla de forma exhaustiva cada uno de los componentes del stack tecnológico seleccionados para el desarrollo de la plataforma web de soporte técnico, estructurados bajo un formato técnico estricto que elimina justificaciones informales (como </w:t>
      </w:r>
      <w:r w:rsidDel="00000000" w:rsidR="00000000" w:rsidRPr="00000000">
        <w:rPr>
          <w:i w:val="1"/>
          <w:iCs w:val="1"/>
          <w:rtl w:val="0"/>
        </w:rPr>
        <w:t xml:space="preserve">"se eligió por gusto o familiaridad"</w:t>
      </w:r>
      <w:r w:rsidDel="00000000" w:rsidR="00000000" w:rsidRPr="00000000">
        <w:rPr>
          <w:rtl w:val="0"/>
        </w:rPr>
        <w:t xml:space="preserve">) y las reemplaza por argumentos fundamentados de ingeniería.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zokmj1eog2k" w:id="3"/>
      <w:bookmarkEnd w:id="3"/>
      <w:r w:rsidDel="00000000" w:rsidR="00000000" w:rsidRPr="00000000">
        <w:rPr>
          <w:b w:val="1"/>
          <w:bCs w:val="1"/>
          <w:color w:val="000000"/>
          <w:sz w:val="26"/>
          <w:szCs w:val="26"/>
          <w:rtl w:val="0"/>
        </w:rPr>
        <w:t xml:space="preserve">1. EL ENTORNO (INFRAESTRUCTURA Y ARQUITECTURA)</w:t>
      </w:r>
    </w:p>
    <w:p w:rsidR="00000000" w:rsidDel="00000000" w:rsidP="00000000" w:rsidRDefault="00000000" w:rsidRPr="00000000" w14:paraId="0000000B">
      <w:pPr>
        <w:spacing w:after="240" w:before="240" w:lineRule="auto"/>
        <w:rPr/>
      </w:pPr>
      <w:r w:rsidDel="00000000" w:rsidR="00000000" w:rsidRPr="00000000">
        <w:rPr>
          <w:rtl w:val="0"/>
        </w:rPr>
        <w:t xml:space="preserve">El entorno define con precisión el espacio lógico y físico donde se ejecutará el sistema y cómo interactuarán sus componentes fundamentales. La evaluación rigurosa del modelo operativo evita sobrecostos iniciales inesperados o cuellos de botella en entornos de producción reales.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tnsp8ai0391x" w:id="4"/>
      <w:bookmarkEnd w:id="4"/>
      <w:r w:rsidDel="00000000" w:rsidR="00000000" w:rsidRPr="00000000">
        <w:rPr>
          <w:b w:val="1"/>
          <w:bCs w:val="1"/>
          <w:color w:val="000000"/>
          <w:sz w:val="22"/>
          <w:szCs w:val="22"/>
          <w:rtl w:val="0"/>
        </w:rPr>
        <w:t xml:space="preserve">Matriz de Criterios de Selección de Infraestructura</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Escalabilidad y Flexibilidad (Alta prioridad en Nube - Microservicios):</w:t>
      </w:r>
      <w:r w:rsidDel="00000000" w:rsidR="00000000" w:rsidRPr="00000000">
        <w:rPr>
          <w:rtl w:val="0"/>
        </w:rPr>
        <w:t xml:space="preserve"> Se selecciona cuando se prevén picos de tráfico impredecibles o dinámicos. El auto-escalado horizontal de los servicios en la nube optimiza tanto los costos operativos como la disponibilidad de la plataforma frente a una alta demanda.</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Seguridad y Cumplimiento (Alta prioridad en On-Premise / Nube Híbrida):</w:t>
      </w:r>
      <w:r w:rsidDel="00000000" w:rsidR="00000000" w:rsidRPr="00000000">
        <w:rPr>
          <w:rtl w:val="0"/>
        </w:rPr>
        <w:t xml:space="preserve"> Aplica en escenarios donde, debido a normativas gubernamentales o locales de protección de datos financieros/médicos, la información altamente sensible debe residir exclusivamente en servidores físicos locales controlados por la organización.</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Tiempo de Salida al Mercado / Time-to-Market (Alta prioridad en Serverless / Monolito Simple):</w:t>
      </w:r>
      <w:r w:rsidDel="00000000" w:rsidR="00000000" w:rsidRPr="00000000">
        <w:rPr>
          <w:rtl w:val="0"/>
        </w:rPr>
        <w:t xml:space="preserve"> Es ideal para validar un Producto Mínimo Viable (MVP) rápidamente. Una arquitectura serverless reduce a cero el tiempo dedicado a la gestión, configuración y mantenimiento de la infraestructura de servidores por parte del equipo técnico.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7u32fcqmtuj" w:id="5"/>
      <w:bookmarkEnd w:id="5"/>
      <w:r w:rsidDel="00000000" w:rsidR="00000000" w:rsidRPr="00000000">
        <w:rPr>
          <w:b w:val="1"/>
          <w:bCs w:val="1"/>
          <w:color w:val="000000"/>
          <w:sz w:val="26"/>
          <w:szCs w:val="26"/>
          <w:rtl w:val="0"/>
        </w:rPr>
        <w:t xml:space="preserve">2. LENGUAJES DE PROGRAMACIÓN Y FRAMEWORKS</w:t>
      </w:r>
    </w:p>
    <w:p w:rsidR="00000000" w:rsidDel="00000000" w:rsidP="00000000" w:rsidRDefault="00000000" w:rsidRPr="00000000" w14:paraId="00000011">
      <w:pPr>
        <w:spacing w:after="240" w:before="240" w:lineRule="auto"/>
        <w:rPr/>
      </w:pPr>
      <w:r w:rsidDel="00000000" w:rsidR="00000000" w:rsidRPr="00000000">
        <w:rPr>
          <w:rtl w:val="0"/>
        </w:rPr>
        <w:t xml:space="preserve">La elección de las herramientas de software afecta de forma directa el rendimiento técnico global del sistema y la mantenibilidad del producto final. Al documentar estas decisiones en un informe técnico o carpeta de campo, se debe evitar explícitamente el argumento simplista e informal de </w:t>
      </w:r>
      <w:r w:rsidDel="00000000" w:rsidR="00000000" w:rsidRPr="00000000">
        <w:rPr>
          <w:i w:val="1"/>
          <w:iCs w:val="1"/>
          <w:rtl w:val="0"/>
        </w:rPr>
        <w:t xml:space="preserve">"elegimos X porque lo conocemos"</w:t>
      </w:r>
      <w:r w:rsidDel="00000000" w:rsidR="00000000" w:rsidRPr="00000000">
        <w:rPr>
          <w:rtl w:val="0"/>
        </w:rPr>
        <w:t xml:space="preserve">. En su lugar, es mandatorio emplear justificaciones técnicas estructuradas sobre tres pilares fundamentales: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Disponibilidad de Talento y Comunidad:</w:t>
      </w:r>
      <w:r w:rsidDel="00000000" w:rsidR="00000000" w:rsidRPr="00000000">
        <w:rPr>
          <w:rtl w:val="0"/>
        </w:rPr>
        <w:t xml:space="preserve"> Mitiga sustancialmente el riesgo de contratación de nuevos desarrolladores, agiliza la resolución de incidentes técnicos en el día a día y asegura soporte, actualizaciones y parches de seguridad a largo plazo gracias a la madurez global del ecosistema seleccionado.</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Rendimiento y Concurrencia:</w:t>
      </w:r>
      <w:r w:rsidDel="00000000" w:rsidR="00000000" w:rsidRPr="00000000">
        <w:rPr>
          <w:rtl w:val="0"/>
        </w:rPr>
        <w:t xml:space="preserve"> Es un criterio de alta prioridad para núcleos de procesamiento que operan en tiempo real, arquitecturas orientadas a eventos o plataformas con una demanda transaccional masiva de lectura y escritura simultánea.</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Ecosistema Empresarial y Legado:</w:t>
      </w:r>
      <w:r w:rsidDel="00000000" w:rsidR="00000000" w:rsidRPr="00000000">
        <w:rPr>
          <w:rtl w:val="0"/>
        </w:rPr>
        <w:t xml:space="preserve"> Prioriza la robustez del código, la seguridad provista por herramientas con tipado estático y la integración fluida y nativa con sistemas de software preexistentes, corporativos o de proveedores externos.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gav7dhohg4y" w:id="6"/>
      <w:bookmarkEnd w:id="6"/>
      <w:r w:rsidDel="00000000" w:rsidR="00000000" w:rsidRPr="00000000">
        <w:rPr>
          <w:b w:val="1"/>
          <w:bCs w:val="1"/>
          <w:color w:val="000000"/>
          <w:sz w:val="26"/>
          <w:szCs w:val="26"/>
          <w:rtl w:val="0"/>
        </w:rPr>
        <w:t xml:space="preserve">3. ESPECIFICACIÓN Y JUSTIFICACIÓN DEL STACK TECNOLÓGICO SELECCIONADO</w:t>
      </w:r>
    </w:p>
    <w:p w:rsidR="00000000" w:rsidDel="00000000" w:rsidP="00000000" w:rsidRDefault="00000000" w:rsidRPr="00000000" w14:paraId="00000016">
      <w:pPr>
        <w:spacing w:after="240" w:before="240" w:lineRule="auto"/>
        <w:rPr/>
      </w:pPr>
      <w:r w:rsidDel="00000000" w:rsidR="00000000" w:rsidRPr="00000000">
        <w:rPr>
          <w:rtl w:val="0"/>
        </w:rPr>
        <w:t xml:space="preserve">Siguiendo minuciosamente la estructura formal exigida por la consigna de cátedra, se expone la matriz de los componentes de software elegidos para el desarrollo de la plataforma web de soporte técnico:</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p419dgq2lkh8" w:id="7"/>
      <w:bookmarkEnd w:id="7"/>
      <w:r w:rsidDel="00000000" w:rsidR="00000000" w:rsidRPr="00000000">
        <w:rPr>
          <w:b w:val="1"/>
          <w:bCs w:val="1"/>
          <w:color w:val="000000"/>
          <w:sz w:val="22"/>
          <w:szCs w:val="22"/>
          <w:rtl w:val="0"/>
        </w:rPr>
        <w:t xml:space="preserve">Componente 1: JavaScript / TypeScript</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Lenguaje base unificado para el desarrollo de la lógica de negocio, manipulación de estados y comunicación del lado del cliente.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Se consideró el uso de lenguajes como Python o Java puro para la lógica general. Si bien ambos poseen excelentes características, se descartaron como lenguajes principales de interfaz debido a la necesidad de una ejecución nativa, fluida y sin capas intermedias pesadas dentro del navegador web del usuario.</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Se adopta TypeScript (que se compila a JavaScript estándar) debido a que su tipado estático dota al proyecto de una robustez matemática en la declaración de variables y objetos. Esto permite detectar y corregir errores sintácticos y lógicos comunes en tiempo de desarrollo, en lugar de descubrirlos cuando el sistema ya está desplegado en producción. Unificar el stack bajo este lenguaje disminuye la fricción en el equipo de desarrollo, acelera la integración de módulos de manera limpia y ofrece una legibilidad superior.</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r0tndckpw0co" w:id="8"/>
      <w:bookmarkEnd w:id="8"/>
      <w:r w:rsidDel="00000000" w:rsidR="00000000" w:rsidRPr="00000000">
        <w:rPr>
          <w:b w:val="1"/>
          <w:bCs w:val="1"/>
          <w:color w:val="000000"/>
          <w:sz w:val="22"/>
          <w:szCs w:val="22"/>
          <w:rtl w:val="0"/>
        </w:rPr>
        <w:t xml:space="preserve">Componente 2: React</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Librería y framework Front-end encargado del diseño, estructuración y renderizado dinámico de toda la interfaz de usuario con la que interactuará la clienta y los analistas de soporte.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Se evaluaron Angular y Vue.js. Angular fue descartado por poseer una curva de aprendizaje elevada y una estructura demasiado rígida y pesada para los requerimientos ágiles del proyecto, mientras que React presentaba una comunidad mucho más extensa para componentes específicos de soporte.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React destaca por su arquitectura basada en componentes modulares independientes y reutilizables. Esto acelera notablemente la velocidad de desarrollo del panel de soporte técnico y facilita enormemente el mantenimiento del código al aislar las funciones visuales de los datos. Adicionalmente, el uso del </w:t>
      </w:r>
      <w:r w:rsidDel="00000000" w:rsidR="00000000" w:rsidRPr="00000000">
        <w:rPr>
          <w:i w:val="1"/>
          <w:iCs w:val="1"/>
          <w:rtl w:val="0"/>
        </w:rPr>
        <w:t xml:space="preserve">Virtual DOM</w:t>
      </w:r>
      <w:r w:rsidDel="00000000" w:rsidR="00000000" w:rsidRPr="00000000">
        <w:rPr>
          <w:rtl w:val="0"/>
        </w:rPr>
        <w:t xml:space="preserve"> optimiza las actualizaciones en pantalla, asegurando una interfaz interactiva y reactiva frente a los cambios de estado del sistema sin sobrecargar el navegador del cliente.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yhpzsl6497io" w:id="9"/>
      <w:bookmarkEnd w:id="9"/>
      <w:r w:rsidDel="00000000" w:rsidR="00000000" w:rsidRPr="00000000">
        <w:rPr>
          <w:b w:val="1"/>
          <w:bCs w:val="1"/>
          <w:color w:val="000000"/>
          <w:sz w:val="22"/>
          <w:szCs w:val="22"/>
          <w:rtl w:val="0"/>
        </w:rPr>
        <w:t xml:space="preserve">Componente 3: Vite</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Herramienta de construcción (Build Tool) y entorno de servidor de desarrollo rápido para el empaquetado optimizado de la aplicación.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Webpack tradicional y configuraciones basadas en Create React App (CRA). Ambas fueron descartadas por sus prolongados tiempos de espera al procesar y refrescar cambios en el código en tiempo real durante la fase de desarrollo.</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Vite optimiza radicalmente todo el ciclo de desarrollo del front-end. Al utilizar módulos ES nativos en el navegador, realiza recargas instantáneas (Hot Module Replacement) sin importar que el tamaño del proyecto crezca con el tiempo. Es plenamente compatible de forma nativa con React, JavaScript y TypeScript, asegurando que el código final empaquetado para producción sea extremadamente ligero, rápido y limpio mediante algoritmos avanzados de división de código.</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34kr9dfj43m" w:id="10"/>
      <w:bookmarkEnd w:id="10"/>
      <w:r w:rsidDel="00000000" w:rsidR="00000000" w:rsidRPr="00000000">
        <w:rPr>
          <w:b w:val="1"/>
          <w:bCs w:val="1"/>
          <w:color w:val="000000"/>
          <w:sz w:val="22"/>
          <w:szCs w:val="22"/>
          <w:rtl w:val="0"/>
        </w:rPr>
        <w:t xml:space="preserve">Componente 4: JavaScript XML (JSX)</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Extensión de sintaxis que permite escribir estructuras HTML directamente dentro de los archivos de código JavaScript/React para construir los componentes visuales.</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Manipulación manual y directa del DOM de forma imperativa o el uso de motores de plantillas HTML externos separados por completo de la lógica de programación del componente.</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El uso de JSX es clave para que el código del sistema sea sustancialmente más legible y coherente. Permite combinar de manera declarativa los elementos visuales con la lógica de renderizado en un solo lugar, reduciendo la complejidad del proyecto y facilitando la detección de inconsistencias. Es un estándar moderno integrado nativamente en entornos eficientes como Vite, potenciando el desarrollo ágil de las pantallas de la plataforma.</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o820kkabsaqv" w:id="11"/>
      <w:bookmarkEnd w:id="11"/>
      <w:r w:rsidDel="00000000" w:rsidR="00000000" w:rsidRPr="00000000">
        <w:rPr>
          <w:b w:val="1"/>
          <w:bCs w:val="1"/>
          <w:color w:val="000000"/>
          <w:sz w:val="22"/>
          <w:szCs w:val="22"/>
          <w:rtl w:val="0"/>
        </w:rPr>
        <w:t xml:space="preserve">Componente 5: Stream Chat SDK</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Infraestructura empaquetada y kit de desarrollo de software para el despliegue del módulo de chat en tiempo real dentro de la página web.</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Programación e implementación desde cero de una arquitectura completa de comunicación bidireccional mediante WebSockets puro (utilizando librerías de bajo nivel como Socket.io sobre Node.js).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Desarrollar una arquitectura de mensajería interactiva que soporte persistencia de datos de forma segura, estados de conexión de usuarios, manejo de archivos adjuntos y encriptación demanda meses de ingeniería. Stream Chat SDK provee librerías robustas listas y optimizadas para React, permitiendo integrar un chat profesional y estable de manera inmediata. Esto reduce significativamente los tiempos de desarrollo (</w:t>
      </w:r>
      <w:r w:rsidDel="00000000" w:rsidR="00000000" w:rsidRPr="00000000">
        <w:rPr>
          <w:i w:val="1"/>
          <w:iCs w:val="1"/>
          <w:rtl w:val="0"/>
        </w:rPr>
        <w:t xml:space="preserve">Time-to-Market</w:t>
      </w:r>
      <w:r w:rsidDel="00000000" w:rsidR="00000000" w:rsidRPr="00000000">
        <w:rPr>
          <w:rtl w:val="0"/>
        </w:rPr>
        <w:t xml:space="preserve">) y garantiza una comunicación robusta e inmediata entre la clienta y los operadores de soporte.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oij4uyi512z2" w:id="12"/>
      <w:bookmarkEnd w:id="12"/>
      <w:r w:rsidDel="00000000" w:rsidR="00000000" w:rsidRPr="00000000">
        <w:rPr>
          <w:b w:val="1"/>
          <w:bCs w:val="1"/>
          <w:color w:val="000000"/>
          <w:sz w:val="22"/>
          <w:szCs w:val="22"/>
          <w:rtl w:val="0"/>
        </w:rPr>
        <w:t xml:space="preserve">Componente 6: CSS (Cascading Style Sheets)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Lenguaje de diseño encargado del control de estilos estéticos, maquetación visual, paleta de colores y adaptabilidad en toda la plataforma.</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Componentes crudos sin personalización o el uso exclusivo de estilos en línea dentro del código HTML (descartado por violar los principios de orden y mantenibilidad limpia).</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CSS es la tecnología estándar indispensable para dotar a la plataforma de una identidad visual profesional e intuitiva. Su implementación garantiza que la interfaz mantenga una consistencia corporativa, con espaciados equilibrados y jerarquías tipográficas adecuadas. Además, permite aplicar técnicas de diseño responsivo (</w:t>
      </w:r>
      <w:r w:rsidDel="00000000" w:rsidR="00000000" w:rsidRPr="00000000">
        <w:rPr>
          <w:i w:val="1"/>
          <w:iCs w:val="1"/>
          <w:rtl w:val="0"/>
        </w:rPr>
        <w:t xml:space="preserve">Responsive Design</w:t>
      </w:r>
      <w:r w:rsidDel="00000000" w:rsidR="00000000" w:rsidRPr="00000000">
        <w:rPr>
          <w:rtl w:val="0"/>
        </w:rPr>
        <w:t xml:space="preserve">), asegurando que la página de soporte técnico sea completamente accesible y legible tanto en computadoras de escritorio como desde teléfonos móviles.</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l37456k58blx" w:id="13"/>
      <w:bookmarkEnd w:id="13"/>
      <w:r w:rsidDel="00000000" w:rsidR="00000000" w:rsidRPr="00000000">
        <w:rPr>
          <w:b w:val="1"/>
          <w:bCs w:val="1"/>
          <w:color w:val="000000"/>
          <w:sz w:val="22"/>
          <w:szCs w:val="22"/>
          <w:rtl w:val="0"/>
        </w:rPr>
        <w:t xml:space="preserve">Componente 7: Infraestructura de Conectividad e Integración Multi-Servicio (APIs)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Rol en el Sistema:</w:t>
      </w:r>
      <w:r w:rsidDel="00000000" w:rsidR="00000000" w:rsidRPr="00000000">
        <w:rPr>
          <w:rtl w:val="0"/>
        </w:rPr>
        <w:t xml:space="preserve"> Capa lógica central encargada de enlazar la aplicación web con servicios, bases de datos y ecosistemas externos externos.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Alternativas Evaluadas:</w:t>
      </w:r>
      <w:r w:rsidDel="00000000" w:rsidR="00000000" w:rsidRPr="00000000">
        <w:rPr>
          <w:rtl w:val="0"/>
        </w:rPr>
        <w:t xml:space="preserve"> Creación de conexiones rígidas individuales y acopladas directamente a la interfaz de usuario, sin una capa de abstracción o pasarela unificada orientada a servicios.</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Este componente actúa como el núcleo unificador de conectividad externa de la plataforma web. Permite establecer puentes de comunicación sólidos con herramientas externas críticas: servicios de Google (sincronización con correos institucionales, calendarios o flujos de Shopping), alertas automatizadas y notificaciones hacia canales masivos como WhatsApp, y flujos transaccionales comerciales. Además, su diseño modular garantiza compatibilidad directa con librerías y modelos de Inteligencia Artificial (IA) escritos en lenguajes como JavaScript, Python o TypeScript, lo que asegura que la arquitectura técnica del proyecto esté técnicamente preparada para incorporar en fases posteriores respuestas automáticas inteligentes y análisis predictivo de incidencias.</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