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maply_services;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tokens_revocados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token VARCHAR(500) NOT NULL,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usuario_id INT NOT NULL,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fecha_revocacion TIMESTAMP DEFAULT CURRENT_TIMESTAMP,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fecha_expiracion TIMESTAMP NOT NULL,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INDEX (token),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FOREIGN KEY (usuario_id) REFERENCES usuarios(id) ON DELETE CASCADE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