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FORTALEZAS (Internas – Útiles)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Capacidad técnica aceptable en programación y diseño.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Buena predisposición a resolver problemas y avanzar con las tareas cuando es necesario.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Responsabilidad del grupo para cumplir con los objetivos.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Relación cordial con el cliente real, sin conflictos ni tensiones.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DEBILIDADES (Internas – Perjudiciales)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Tendencia a postergar tareas y avanzar a último momento, lo que puede afectar plazos.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Falta de motivación general: el proyecto se realiza para cumplir, no por interés propio.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Poca conexión o confianza con el cliente, lo que podría limitar la empatía o el entendimiento de su necesidad.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OPORTUNIDADES (Externas – Útiles)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necesita una solución real para digitalizar la inscripción al gimnasio.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Acceso a herramientas y plataformas para el desarrollo.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Posibilidad de usar este proyecto como experiencia profesional o portfolio.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contexto actual valora cada vez más las soluciones tecnológicas para gestiones simples.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AMENAZAS (Externas – Perjudiciales)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Poca comunicación del cliente, lo que puede generar dudas o errores.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Posibles cambios de requerimientos a último momento.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Tiempos algo justos para cumplir con todas las entregas sin contratiempos.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