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3A980A" w14:textId="03455A65" w:rsidR="009F06E6" w:rsidRDefault="000B17C9" w:rsidP="000B17C9">
      <w:r>
        <w:t xml:space="preserve">Based on the information from about 12,000 users, a binary classifier was trained to predict the number weather a certain user is active or not. An active user was defined as the one who signed at least 3 times in a week’s period on separate days. Various features were extracted from the given data set and some further derived based on the data patterns. Among all the features, the number of visits, the time interval between the sign-up (account creation) and last session, and the organization a user belonged to that the most impact on user being active or not.   Users two joined the site online via webpage or google authentication has more chances on being active. Figure 1 shows the results of the relative feature importance for predicting the </w:t>
      </w:r>
    </w:p>
    <w:p w14:paraId="68E2A7DE" w14:textId="71B98AE4" w:rsidR="000B17C9" w:rsidRDefault="000B17C9" w:rsidP="000B17C9">
      <w:pPr>
        <w:spacing w:after="0" w:line="240" w:lineRule="auto"/>
        <w:jc w:val="left"/>
        <w:rPr>
          <w:sz w:val="24"/>
        </w:rPr>
      </w:pPr>
      <w:r w:rsidRPr="000B17C9">
        <w:rPr>
          <w:noProof/>
        </w:rPr>
        <w:drawing>
          <wp:inline distT="0" distB="0" distL="0" distR="0" wp14:anchorId="63D7CD0F" wp14:editId="3D5BCD62">
            <wp:extent cx="5943600" cy="2197100"/>
            <wp:effectExtent l="0" t="0" r="0" b="0"/>
            <wp:docPr id="1" name="Picture 1" descr="/var/folders/_k/px3zq8xx6gb1_xbbm1dgqvqc0000gn/T/com.microsoft.Word/Content.MSO/B431B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_k/px3zq8xx6gb1_xbbm1dgqvqc0000gn/T/com.microsoft.Word/Content.MSO/B431B8D5.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197100"/>
                    </a:xfrm>
                    <a:prstGeom prst="rect">
                      <a:avLst/>
                    </a:prstGeom>
                    <a:noFill/>
                    <a:ln>
                      <a:noFill/>
                    </a:ln>
                  </pic:spPr>
                </pic:pic>
              </a:graphicData>
            </a:graphic>
          </wp:inline>
        </w:drawing>
      </w:r>
    </w:p>
    <w:p w14:paraId="761232A7" w14:textId="37353A69" w:rsidR="000B17C9" w:rsidRPr="000B17C9" w:rsidRDefault="000B17C9" w:rsidP="000B17C9">
      <w:pPr>
        <w:pStyle w:val="Figures"/>
      </w:pPr>
      <w:r>
        <w:t>Figure 1. Feature importance</w:t>
      </w:r>
    </w:p>
    <w:p w14:paraId="5972F260" w14:textId="2C505ADF" w:rsidR="000B17C9" w:rsidRDefault="000B17C9">
      <w:r>
        <w:t xml:space="preserve">The dataset was trimmed down in order to have a relatively balanced class distribution (removing null values). This also helped in including relevant features (number of site visits and time interval) without </w:t>
      </w:r>
      <w:r w:rsidR="005352E0">
        <w:t>oversimplification</w:t>
      </w:r>
      <w:r>
        <w:t xml:space="preserve"> (fill</w:t>
      </w:r>
      <w:r w:rsidR="005352E0">
        <w:t>ing</w:t>
      </w:r>
      <w:r>
        <w:t xml:space="preserve"> in null).</w:t>
      </w:r>
      <w:r w:rsidR="005352E0">
        <w:t xml:space="preserve"> Figure 2 shows the confusion matrix. Despite the </w:t>
      </w:r>
      <w:proofErr w:type="gramStart"/>
      <w:r w:rsidR="005352E0">
        <w:t>high class</w:t>
      </w:r>
      <w:proofErr w:type="gramEnd"/>
      <w:r w:rsidR="005352E0">
        <w:t xml:space="preserve"> imbalance, the classifier was able to correctly </w:t>
      </w:r>
      <w:r w:rsidR="00B7512B">
        <w:t>label 448 (out of 487) as active, with F1-score of 94%.</w:t>
      </w:r>
    </w:p>
    <w:tbl>
      <w:tblPr>
        <w:tblStyle w:val="TableGrid"/>
        <w:tblW w:w="0" w:type="auto"/>
        <w:jc w:val="center"/>
        <w:tblLook w:val="04A0" w:firstRow="1" w:lastRow="0" w:firstColumn="1" w:lastColumn="0" w:noHBand="0" w:noVBand="1"/>
      </w:tblPr>
      <w:tblGrid>
        <w:gridCol w:w="722"/>
        <w:gridCol w:w="1671"/>
        <w:gridCol w:w="1652"/>
        <w:gridCol w:w="1710"/>
      </w:tblGrid>
      <w:tr w:rsidR="005352E0" w14:paraId="51C6B477" w14:textId="77777777" w:rsidTr="005352E0">
        <w:trPr>
          <w:trHeight w:val="700"/>
          <w:jc w:val="center"/>
        </w:trPr>
        <w:tc>
          <w:tcPr>
            <w:tcW w:w="2393" w:type="dxa"/>
            <w:gridSpan w:val="2"/>
            <w:vMerge w:val="restart"/>
            <w:tcBorders>
              <w:top w:val="nil"/>
              <w:left w:val="nil"/>
              <w:bottom w:val="nil"/>
              <w:right w:val="single" w:sz="4" w:space="0" w:color="auto"/>
            </w:tcBorders>
            <w:vAlign w:val="center"/>
          </w:tcPr>
          <w:p w14:paraId="6763F1E6" w14:textId="77777777" w:rsidR="005352E0" w:rsidRDefault="005352E0" w:rsidP="005352E0">
            <w:pPr>
              <w:jc w:val="center"/>
            </w:pPr>
          </w:p>
        </w:tc>
        <w:tc>
          <w:tcPr>
            <w:tcW w:w="3362" w:type="dxa"/>
            <w:gridSpan w:val="2"/>
            <w:tcBorders>
              <w:left w:val="single" w:sz="4" w:space="0" w:color="auto"/>
            </w:tcBorders>
            <w:vAlign w:val="center"/>
          </w:tcPr>
          <w:p w14:paraId="3A93C3AE" w14:textId="6985DDD4" w:rsidR="005352E0" w:rsidRDefault="005352E0" w:rsidP="005352E0">
            <w:pPr>
              <w:jc w:val="center"/>
            </w:pPr>
            <w:r>
              <w:t>Predicted Labels</w:t>
            </w:r>
          </w:p>
        </w:tc>
      </w:tr>
      <w:tr w:rsidR="005352E0" w14:paraId="37132615" w14:textId="77777777" w:rsidTr="005352E0">
        <w:trPr>
          <w:trHeight w:val="682"/>
          <w:jc w:val="center"/>
        </w:trPr>
        <w:tc>
          <w:tcPr>
            <w:tcW w:w="2393" w:type="dxa"/>
            <w:gridSpan w:val="2"/>
            <w:vMerge/>
            <w:tcBorders>
              <w:top w:val="nil"/>
              <w:left w:val="nil"/>
              <w:bottom w:val="single" w:sz="4" w:space="0" w:color="auto"/>
              <w:right w:val="single" w:sz="4" w:space="0" w:color="auto"/>
            </w:tcBorders>
            <w:vAlign w:val="center"/>
          </w:tcPr>
          <w:p w14:paraId="60059338" w14:textId="77777777" w:rsidR="005352E0" w:rsidRDefault="005352E0" w:rsidP="005352E0">
            <w:pPr>
              <w:jc w:val="center"/>
            </w:pPr>
          </w:p>
        </w:tc>
        <w:tc>
          <w:tcPr>
            <w:tcW w:w="1652" w:type="dxa"/>
            <w:tcBorders>
              <w:left w:val="single" w:sz="4" w:space="0" w:color="auto"/>
            </w:tcBorders>
            <w:vAlign w:val="center"/>
          </w:tcPr>
          <w:p w14:paraId="50EDB6CA" w14:textId="4A693FE9" w:rsidR="005352E0" w:rsidRDefault="005352E0" w:rsidP="005352E0">
            <w:pPr>
              <w:jc w:val="center"/>
            </w:pPr>
            <w:r>
              <w:t>0 (Non-Active)</w:t>
            </w:r>
          </w:p>
        </w:tc>
        <w:tc>
          <w:tcPr>
            <w:tcW w:w="1710" w:type="dxa"/>
            <w:vAlign w:val="center"/>
          </w:tcPr>
          <w:p w14:paraId="4A8A4F5B" w14:textId="648886E2" w:rsidR="005352E0" w:rsidRDefault="005352E0" w:rsidP="005352E0">
            <w:pPr>
              <w:jc w:val="center"/>
            </w:pPr>
            <w:r>
              <w:t>1 (Active)</w:t>
            </w:r>
          </w:p>
        </w:tc>
      </w:tr>
      <w:tr w:rsidR="005352E0" w14:paraId="39EC9B90" w14:textId="77777777" w:rsidTr="005352E0">
        <w:trPr>
          <w:trHeight w:val="700"/>
          <w:jc w:val="center"/>
        </w:trPr>
        <w:tc>
          <w:tcPr>
            <w:tcW w:w="722" w:type="dxa"/>
            <w:vMerge w:val="restart"/>
            <w:tcBorders>
              <w:top w:val="single" w:sz="4" w:space="0" w:color="auto"/>
            </w:tcBorders>
            <w:textDirection w:val="btLr"/>
            <w:vAlign w:val="center"/>
          </w:tcPr>
          <w:p w14:paraId="4F06134B" w14:textId="34D4F9F4" w:rsidR="005352E0" w:rsidRDefault="005352E0" w:rsidP="005352E0">
            <w:pPr>
              <w:ind w:left="113" w:right="113"/>
              <w:jc w:val="center"/>
            </w:pPr>
            <w:r>
              <w:t>True Labels</w:t>
            </w:r>
          </w:p>
        </w:tc>
        <w:tc>
          <w:tcPr>
            <w:tcW w:w="1671" w:type="dxa"/>
            <w:tcBorders>
              <w:top w:val="single" w:sz="4" w:space="0" w:color="auto"/>
            </w:tcBorders>
            <w:vAlign w:val="center"/>
          </w:tcPr>
          <w:p w14:paraId="49F934DC" w14:textId="2227358C" w:rsidR="005352E0" w:rsidRDefault="005352E0" w:rsidP="005352E0">
            <w:pPr>
              <w:jc w:val="center"/>
            </w:pPr>
            <w:r>
              <w:t>0 (Non-Active)</w:t>
            </w:r>
          </w:p>
        </w:tc>
        <w:tc>
          <w:tcPr>
            <w:tcW w:w="1652" w:type="dxa"/>
            <w:vAlign w:val="center"/>
          </w:tcPr>
          <w:p w14:paraId="371F0AD3" w14:textId="0043F421" w:rsidR="005352E0" w:rsidRDefault="005352E0" w:rsidP="005352E0">
            <w:pPr>
              <w:jc w:val="center"/>
            </w:pPr>
            <w:r>
              <w:t>2425</w:t>
            </w:r>
          </w:p>
        </w:tc>
        <w:tc>
          <w:tcPr>
            <w:tcW w:w="1710" w:type="dxa"/>
            <w:vAlign w:val="center"/>
          </w:tcPr>
          <w:p w14:paraId="3CEF0DAE" w14:textId="6A4C03D4" w:rsidR="005352E0" w:rsidRDefault="005352E0" w:rsidP="005352E0">
            <w:pPr>
              <w:jc w:val="center"/>
            </w:pPr>
            <w:r>
              <w:t>18</w:t>
            </w:r>
          </w:p>
        </w:tc>
      </w:tr>
      <w:tr w:rsidR="005352E0" w14:paraId="018152A8" w14:textId="77777777" w:rsidTr="005352E0">
        <w:trPr>
          <w:trHeight w:val="717"/>
          <w:jc w:val="center"/>
        </w:trPr>
        <w:tc>
          <w:tcPr>
            <w:tcW w:w="722" w:type="dxa"/>
            <w:vMerge/>
            <w:vAlign w:val="center"/>
          </w:tcPr>
          <w:p w14:paraId="4518A480" w14:textId="224068CF" w:rsidR="005352E0" w:rsidRDefault="005352E0" w:rsidP="005352E0">
            <w:pPr>
              <w:jc w:val="center"/>
            </w:pPr>
          </w:p>
        </w:tc>
        <w:tc>
          <w:tcPr>
            <w:tcW w:w="1671" w:type="dxa"/>
            <w:vAlign w:val="center"/>
          </w:tcPr>
          <w:p w14:paraId="22F164C3" w14:textId="0B896D7F" w:rsidR="005352E0" w:rsidRDefault="005352E0" w:rsidP="005352E0">
            <w:pPr>
              <w:jc w:val="center"/>
            </w:pPr>
            <w:r>
              <w:t>1 (Active)</w:t>
            </w:r>
          </w:p>
        </w:tc>
        <w:tc>
          <w:tcPr>
            <w:tcW w:w="1652" w:type="dxa"/>
            <w:vAlign w:val="center"/>
          </w:tcPr>
          <w:p w14:paraId="5D6B9D63" w14:textId="786DAF77" w:rsidR="005352E0" w:rsidRDefault="005352E0" w:rsidP="005352E0">
            <w:pPr>
              <w:jc w:val="center"/>
            </w:pPr>
            <w:r>
              <w:t>39</w:t>
            </w:r>
          </w:p>
        </w:tc>
        <w:tc>
          <w:tcPr>
            <w:tcW w:w="1710" w:type="dxa"/>
            <w:vAlign w:val="center"/>
          </w:tcPr>
          <w:p w14:paraId="0481C578" w14:textId="1A9CC963" w:rsidR="005352E0" w:rsidRDefault="005352E0" w:rsidP="005352E0">
            <w:pPr>
              <w:jc w:val="center"/>
            </w:pPr>
            <w:r>
              <w:t>448</w:t>
            </w:r>
          </w:p>
        </w:tc>
      </w:tr>
    </w:tbl>
    <w:p w14:paraId="79ACAE14" w14:textId="6AD93831" w:rsidR="005352E0" w:rsidRPr="000B17C9" w:rsidRDefault="005352E0" w:rsidP="005352E0">
      <w:pPr>
        <w:pStyle w:val="Figures"/>
      </w:pPr>
      <w:r>
        <w:t xml:space="preserve">Figure </w:t>
      </w:r>
      <w:r>
        <w:t>2</w:t>
      </w:r>
      <w:r>
        <w:t xml:space="preserve">. </w:t>
      </w:r>
      <w:r>
        <w:t>Confusion Matrix</w:t>
      </w:r>
    </w:p>
    <w:p w14:paraId="3C93A266" w14:textId="77777777" w:rsidR="000B17C9" w:rsidRDefault="000B17C9">
      <w:bookmarkStart w:id="0" w:name="_GoBack"/>
      <w:bookmarkEnd w:id="0"/>
    </w:p>
    <w:sectPr w:rsidR="000B17C9" w:rsidSect="006862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9554F3"/>
    <w:multiLevelType w:val="multilevel"/>
    <w:tmpl w:val="81701014"/>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389D2B27"/>
    <w:multiLevelType w:val="multilevel"/>
    <w:tmpl w:val="B3961162"/>
    <w:lvl w:ilvl="0">
      <w:start w:val="1"/>
      <w:numFmt w:val="decimal"/>
      <w:lvlText w:val="%1"/>
      <w:lvlJc w:val="left"/>
      <w:pPr>
        <w:ind w:left="432" w:hanging="432"/>
      </w:pPr>
    </w:lvl>
    <w:lvl w:ilvl="1">
      <w:start w:val="1"/>
      <w:numFmt w:val="decimal"/>
      <w:lvlText w:val="%1.%2"/>
      <w:lvlJc w:val="left"/>
      <w:pPr>
        <w:ind w:left="1296" w:hanging="576"/>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17C9"/>
    <w:rsid w:val="00011F9A"/>
    <w:rsid w:val="000B17C9"/>
    <w:rsid w:val="00284251"/>
    <w:rsid w:val="00341FA3"/>
    <w:rsid w:val="00470851"/>
    <w:rsid w:val="004A2565"/>
    <w:rsid w:val="005352E0"/>
    <w:rsid w:val="00550C65"/>
    <w:rsid w:val="005F1BA6"/>
    <w:rsid w:val="00626EF5"/>
    <w:rsid w:val="006862B1"/>
    <w:rsid w:val="006C0046"/>
    <w:rsid w:val="0072202E"/>
    <w:rsid w:val="00822649"/>
    <w:rsid w:val="00851607"/>
    <w:rsid w:val="00866E4D"/>
    <w:rsid w:val="00873159"/>
    <w:rsid w:val="009C5BAC"/>
    <w:rsid w:val="009E12E0"/>
    <w:rsid w:val="00AD6F27"/>
    <w:rsid w:val="00B1176C"/>
    <w:rsid w:val="00B7512B"/>
    <w:rsid w:val="00BE0692"/>
    <w:rsid w:val="00C03E55"/>
    <w:rsid w:val="00C27857"/>
    <w:rsid w:val="00DD0A89"/>
    <w:rsid w:val="00E30298"/>
    <w:rsid w:val="00E30C96"/>
    <w:rsid w:val="00EC6BDA"/>
    <w:rsid w:val="00F84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1C0E735"/>
  <w15:chartTrackingRefBased/>
  <w15:docId w15:val="{F6EBF8C3-503E-6D48-9127-7CA36E71A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1FA3"/>
    <w:pPr>
      <w:spacing w:after="120" w:line="360" w:lineRule="auto"/>
      <w:jc w:val="both"/>
    </w:pPr>
    <w:rPr>
      <w:rFonts w:ascii="Times New Roman" w:hAnsi="Times New Roman" w:cs="Times New Roman"/>
      <w:sz w:val="22"/>
    </w:rPr>
  </w:style>
  <w:style w:type="paragraph" w:styleId="Heading2">
    <w:name w:val="heading 2"/>
    <w:basedOn w:val="Normal"/>
    <w:next w:val="Normal"/>
    <w:link w:val="Heading2Char"/>
    <w:uiPriority w:val="9"/>
    <w:unhideWhenUsed/>
    <w:qFormat/>
    <w:rsid w:val="00341FA3"/>
    <w:pPr>
      <w:keepNext/>
      <w:keepLines/>
      <w:numPr>
        <w:ilvl w:val="1"/>
        <w:numId w:val="2"/>
      </w:numPr>
      <w:spacing w:line="240" w:lineRule="auto"/>
      <w:ind w:left="576" w:hanging="576"/>
      <w:outlineLvl w:val="1"/>
    </w:pPr>
    <w:rPr>
      <w:rFonts w:eastAsiaTheme="majorEastAsia" w:cstheme="majorBidi"/>
      <w:color w:val="000000" w:themeColor="text1"/>
      <w:sz w:val="36"/>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s">
    <w:name w:val="Figures"/>
    <w:basedOn w:val="Normal"/>
    <w:link w:val="FiguresChar"/>
    <w:qFormat/>
    <w:rsid w:val="00341FA3"/>
    <w:pPr>
      <w:spacing w:before="120"/>
      <w:jc w:val="center"/>
    </w:pPr>
    <w:rPr>
      <w:rFonts w:eastAsiaTheme="majorEastAsia" w:cstheme="majorBidi"/>
      <w:noProof/>
      <w:color w:val="000000" w:themeColor="text1"/>
      <w:szCs w:val="21"/>
    </w:rPr>
  </w:style>
  <w:style w:type="character" w:customStyle="1" w:styleId="FiguresChar">
    <w:name w:val="Figures Char"/>
    <w:basedOn w:val="DefaultParagraphFont"/>
    <w:link w:val="Figures"/>
    <w:rsid w:val="00341FA3"/>
    <w:rPr>
      <w:rFonts w:ascii="Times New Roman" w:eastAsiaTheme="majorEastAsia" w:hAnsi="Times New Roman" w:cstheme="majorBidi"/>
      <w:noProof/>
      <w:color w:val="000000" w:themeColor="text1"/>
      <w:sz w:val="22"/>
      <w:szCs w:val="21"/>
    </w:rPr>
  </w:style>
  <w:style w:type="character" w:customStyle="1" w:styleId="Heading2Char">
    <w:name w:val="Heading 2 Char"/>
    <w:basedOn w:val="DefaultParagraphFont"/>
    <w:link w:val="Heading2"/>
    <w:uiPriority w:val="9"/>
    <w:rsid w:val="00341FA3"/>
    <w:rPr>
      <w:rFonts w:ascii="Times New Roman" w:eastAsiaTheme="majorEastAsia" w:hAnsi="Times New Roman" w:cstheme="majorBidi"/>
      <w:color w:val="000000" w:themeColor="text1"/>
      <w:sz w:val="36"/>
      <w:szCs w:val="28"/>
    </w:rPr>
  </w:style>
  <w:style w:type="table" w:styleId="TableGrid">
    <w:name w:val="Table Grid"/>
    <w:basedOn w:val="TableNormal"/>
    <w:uiPriority w:val="39"/>
    <w:rsid w:val="005352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70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198</Words>
  <Characters>1131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Pardeep Kumar</dc:creator>
  <cp:keywords/>
  <dc:description/>
  <cp:lastModifiedBy>Pardeep Kumar</cp:lastModifiedBy>
  <cp:revision>1</cp:revision>
  <dcterms:created xsi:type="dcterms:W3CDTF">2019-09-05T03:48:00Z</dcterms:created>
  <dcterms:modified xsi:type="dcterms:W3CDTF">2019-09-05T04:22:00Z</dcterms:modified>
</cp:coreProperties>
</file>