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&lt;div&gt;Free Waplof components include footers, hero header sections, feature sections, CTS sections, and medium length hero headings. These components are designed to enhance the user experience and improve the overall appearance of a website. The hero heading is the main headline that captures the attention of visitors. By utilizing these components, website owners can create a professional and visually appealing layout. &lt;/div&gt;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