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F8B" w:rsidRPr="00EB3FDA" w:rsidRDefault="00E60F8B" w:rsidP="00E60F8B">
      <w:pPr>
        <w:rPr>
          <w:rFonts w:ascii="Times New Roman" w:eastAsia="Times New Roman" w:hAnsi="Times New Roman" w:cs="Times New Roman"/>
          <w:b/>
          <w:color w:val="1F1F1F"/>
          <w:sz w:val="24"/>
          <w:szCs w:val="24"/>
          <w:lang w:eastAsia="en-IN"/>
        </w:rPr>
      </w:pPr>
      <w:r w:rsidRPr="00EB3FDA">
        <w:rPr>
          <w:rFonts w:ascii="Times New Roman" w:eastAsia="Times New Roman" w:hAnsi="Times New Roman" w:cs="Times New Roman"/>
          <w:b/>
          <w:color w:val="1F1F1F"/>
          <w:sz w:val="24"/>
          <w:szCs w:val="24"/>
          <w:lang w:eastAsia="en-IN"/>
        </w:rPr>
        <w:t xml:space="preserve">Project Title: End-to-End Market Intelligence and Predictive Machine Learning Pipeline: </w:t>
      </w:r>
      <w:proofErr w:type="spellStart"/>
      <w:r w:rsidRPr="00EB3FDA">
        <w:rPr>
          <w:rFonts w:ascii="Times New Roman" w:eastAsia="Times New Roman" w:hAnsi="Times New Roman" w:cs="Times New Roman"/>
          <w:b/>
          <w:color w:val="1F1F1F"/>
          <w:sz w:val="24"/>
          <w:szCs w:val="24"/>
          <w:lang w:eastAsia="en-IN"/>
        </w:rPr>
        <w:t>Zomato</w:t>
      </w:r>
      <w:proofErr w:type="spellEnd"/>
      <w:r w:rsidRPr="00EB3FDA">
        <w:rPr>
          <w:rFonts w:ascii="Times New Roman" w:eastAsia="Times New Roman" w:hAnsi="Times New Roman" w:cs="Times New Roman"/>
          <w:b/>
          <w:color w:val="1F1F1F"/>
          <w:sz w:val="24"/>
          <w:szCs w:val="24"/>
          <w:lang w:eastAsia="en-IN"/>
        </w:rPr>
        <w:t xml:space="preserve"> Bangalore Ecosystem</w:t>
      </w:r>
      <w:bookmarkStart w:id="0" w:name="_GoBack"/>
      <w:bookmarkEnd w:id="0"/>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Author: Pradeep Singh | Data Analyst</w:t>
      </w:r>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Date: September 2026</w:t>
      </w:r>
    </w:p>
    <w:p w:rsid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 xml:space="preserve">GitHub Repository: </w:t>
      </w:r>
      <w:hyperlink r:id="rId5" w:history="1">
        <w:r w:rsidRPr="0047629B">
          <w:rPr>
            <w:rStyle w:val="Hyperlink"/>
            <w:rFonts w:ascii="Times New Roman" w:eastAsia="Times New Roman" w:hAnsi="Times New Roman" w:cs="Times New Roman"/>
            <w:sz w:val="24"/>
            <w:szCs w:val="24"/>
            <w:lang w:eastAsia="en-IN"/>
          </w:rPr>
          <w:t>https://github.com/Pradeep-Singh-Gusain/Data-Science-Master-Portfolio</w:t>
        </w:r>
      </w:hyperlink>
    </w:p>
    <w:p w:rsidR="00E60F8B" w:rsidRPr="00E60F8B" w:rsidRDefault="00E60F8B" w:rsidP="00E60F8B">
      <w:pPr>
        <w:rPr>
          <w:rFonts w:ascii="Times New Roman" w:eastAsia="Times New Roman" w:hAnsi="Times New Roman" w:cs="Times New Roman"/>
          <w:color w:val="1F1F1F"/>
          <w:sz w:val="24"/>
          <w:szCs w:val="24"/>
          <w:lang w:eastAsia="en-IN"/>
        </w:rPr>
      </w:pPr>
    </w:p>
    <w:p w:rsidR="00E60F8B" w:rsidRPr="00E60F8B" w:rsidRDefault="00E60F8B" w:rsidP="00E60F8B">
      <w:pPr>
        <w:numPr>
          <w:ilvl w:val="0"/>
          <w:numId w:val="4"/>
        </w:numPr>
        <w:rPr>
          <w:rFonts w:ascii="Times New Roman" w:eastAsia="Times New Roman" w:hAnsi="Times New Roman" w:cs="Times New Roman"/>
          <w:b/>
          <w:color w:val="1F1F1F"/>
          <w:sz w:val="24"/>
          <w:szCs w:val="24"/>
          <w:lang w:eastAsia="en-IN"/>
        </w:rPr>
      </w:pPr>
      <w:r w:rsidRPr="00E60F8B">
        <w:rPr>
          <w:rFonts w:ascii="Times New Roman" w:eastAsia="Times New Roman" w:hAnsi="Times New Roman" w:cs="Times New Roman"/>
          <w:b/>
          <w:color w:val="1F1F1F"/>
          <w:sz w:val="24"/>
          <w:szCs w:val="24"/>
          <w:lang w:eastAsia="en-IN"/>
        </w:rPr>
        <w:t>Define the Capstone Problem</w:t>
      </w:r>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Problem Statement: The Bangalore quick-commerce and food delivery ecosystem is highly saturated, making it difficult for restaurant operators and platform aggregators to identify viable expansion zones, optimize unit economics, and predict consumer traction.</w:t>
      </w:r>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Objective: To conduct a full-stack market analysis of 41,000 plus restaurant listings to decode locality pricing economics, assess rating reliability, and engineer a deployable Machine Learning model capable of predicting consumer engagement (review volume) for new establishments.</w:t>
      </w:r>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 xml:space="preserve">Scope: The project encompasses secure relational database management, rigorous ETL pipelines, statistical hypothesis testing, advanced predictive </w:t>
      </w:r>
      <w:proofErr w:type="spellStart"/>
      <w:r w:rsidRPr="00E60F8B">
        <w:rPr>
          <w:rFonts w:ascii="Times New Roman" w:eastAsia="Times New Roman" w:hAnsi="Times New Roman" w:cs="Times New Roman"/>
          <w:color w:val="1F1F1F"/>
          <w:sz w:val="24"/>
          <w:szCs w:val="24"/>
          <w:lang w:eastAsia="en-IN"/>
        </w:rPr>
        <w:t>modeling</w:t>
      </w:r>
      <w:proofErr w:type="spellEnd"/>
      <w:r w:rsidRPr="00E60F8B">
        <w:rPr>
          <w:rFonts w:ascii="Times New Roman" w:eastAsia="Times New Roman" w:hAnsi="Times New Roman" w:cs="Times New Roman"/>
          <w:color w:val="1F1F1F"/>
          <w:sz w:val="24"/>
          <w:szCs w:val="24"/>
          <w:lang w:eastAsia="en-IN"/>
        </w:rPr>
        <w:t>, and interactive business intelligence dashboards.</w:t>
      </w:r>
    </w:p>
    <w:p w:rsidR="00E60F8B" w:rsidRPr="00E60F8B" w:rsidRDefault="00E60F8B" w:rsidP="00E60F8B">
      <w:pPr>
        <w:rPr>
          <w:rFonts w:ascii="Times New Roman" w:eastAsia="Times New Roman" w:hAnsi="Times New Roman" w:cs="Times New Roman"/>
          <w:color w:val="1F1F1F"/>
          <w:sz w:val="24"/>
          <w:szCs w:val="24"/>
          <w:lang w:eastAsia="en-IN"/>
        </w:rPr>
      </w:pPr>
    </w:p>
    <w:p w:rsidR="00E60F8B" w:rsidRPr="00E60F8B" w:rsidRDefault="00E60F8B" w:rsidP="00E60F8B">
      <w:pPr>
        <w:numPr>
          <w:ilvl w:val="0"/>
          <w:numId w:val="4"/>
        </w:numPr>
        <w:rPr>
          <w:rFonts w:ascii="Times New Roman" w:eastAsia="Times New Roman" w:hAnsi="Times New Roman" w:cs="Times New Roman"/>
          <w:b/>
          <w:color w:val="1F1F1F"/>
          <w:sz w:val="24"/>
          <w:szCs w:val="24"/>
          <w:lang w:eastAsia="en-IN"/>
        </w:rPr>
      </w:pPr>
      <w:r w:rsidRPr="00E60F8B">
        <w:rPr>
          <w:rFonts w:ascii="Times New Roman" w:eastAsia="Times New Roman" w:hAnsi="Times New Roman" w:cs="Times New Roman"/>
          <w:b/>
          <w:color w:val="1F1F1F"/>
          <w:sz w:val="24"/>
          <w:szCs w:val="24"/>
          <w:lang w:eastAsia="en-IN"/>
        </w:rPr>
        <w:t>Collect and Prepare Data</w:t>
      </w:r>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Data Ingestion and Integrity: The raw corpus of 51,717 records was securely ingested into a PostgreSQL database (</w:t>
      </w:r>
      <w:proofErr w:type="spellStart"/>
      <w:r w:rsidRPr="00E60F8B">
        <w:rPr>
          <w:rFonts w:ascii="Times New Roman" w:eastAsia="Times New Roman" w:hAnsi="Times New Roman" w:cs="Times New Roman"/>
          <w:color w:val="1F1F1F"/>
          <w:sz w:val="24"/>
          <w:szCs w:val="24"/>
          <w:lang w:eastAsia="en-IN"/>
        </w:rPr>
        <w:t>zomato_db</w:t>
      </w:r>
      <w:proofErr w:type="spellEnd"/>
      <w:r w:rsidRPr="00E60F8B">
        <w:rPr>
          <w:rFonts w:ascii="Times New Roman" w:eastAsia="Times New Roman" w:hAnsi="Times New Roman" w:cs="Times New Roman"/>
          <w:color w:val="1F1F1F"/>
          <w:sz w:val="24"/>
          <w:szCs w:val="24"/>
          <w:lang w:eastAsia="en-IN"/>
        </w:rPr>
        <w:t xml:space="preserve">) via a batch streaming script managed through </w:t>
      </w:r>
      <w:proofErr w:type="spellStart"/>
      <w:r w:rsidRPr="00E60F8B">
        <w:rPr>
          <w:rFonts w:ascii="Times New Roman" w:eastAsia="Times New Roman" w:hAnsi="Times New Roman" w:cs="Times New Roman"/>
          <w:color w:val="1F1F1F"/>
          <w:sz w:val="24"/>
          <w:szCs w:val="24"/>
          <w:lang w:eastAsia="en-IN"/>
        </w:rPr>
        <w:t>pgAdmin</w:t>
      </w:r>
      <w:proofErr w:type="spellEnd"/>
      <w:r w:rsidRPr="00E60F8B">
        <w:rPr>
          <w:rFonts w:ascii="Times New Roman" w:eastAsia="Times New Roman" w:hAnsi="Times New Roman" w:cs="Times New Roman"/>
          <w:color w:val="1F1F1F"/>
          <w:sz w:val="24"/>
          <w:szCs w:val="24"/>
          <w:lang w:eastAsia="en-IN"/>
        </w:rPr>
        <w:t xml:space="preserve"> 4. A strict schema definition ensured data integrity from the outset.</w:t>
      </w:r>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 xml:space="preserve">ETL Pipeline and </w:t>
      </w:r>
      <w:proofErr w:type="spellStart"/>
      <w:r w:rsidRPr="00E60F8B">
        <w:rPr>
          <w:rFonts w:ascii="Times New Roman" w:eastAsia="Times New Roman" w:hAnsi="Times New Roman" w:cs="Times New Roman"/>
          <w:color w:val="1F1F1F"/>
          <w:sz w:val="24"/>
          <w:szCs w:val="24"/>
          <w:lang w:eastAsia="en-IN"/>
        </w:rPr>
        <w:t>Preprocessing</w:t>
      </w:r>
      <w:proofErr w:type="spellEnd"/>
      <w:r w:rsidRPr="00E60F8B">
        <w:rPr>
          <w:rFonts w:ascii="Times New Roman" w:eastAsia="Times New Roman" w:hAnsi="Times New Roman" w:cs="Times New Roman"/>
          <w:color w:val="1F1F1F"/>
          <w:sz w:val="24"/>
          <w:szCs w:val="24"/>
          <w:lang w:eastAsia="en-IN"/>
        </w:rPr>
        <w:t xml:space="preserve">: Filtered unrated, missing, and anomalous records, successfully retaining 41,418 high-fidelity listings (80.09 percent retention rate) for advanced </w:t>
      </w:r>
      <w:proofErr w:type="spellStart"/>
      <w:r w:rsidRPr="00E60F8B">
        <w:rPr>
          <w:rFonts w:ascii="Times New Roman" w:eastAsia="Times New Roman" w:hAnsi="Times New Roman" w:cs="Times New Roman"/>
          <w:color w:val="1F1F1F"/>
          <w:sz w:val="24"/>
          <w:szCs w:val="24"/>
          <w:lang w:eastAsia="en-IN"/>
        </w:rPr>
        <w:t>modeling</w:t>
      </w:r>
      <w:proofErr w:type="spellEnd"/>
      <w:r w:rsidRPr="00E60F8B">
        <w:rPr>
          <w:rFonts w:ascii="Times New Roman" w:eastAsia="Times New Roman" w:hAnsi="Times New Roman" w:cs="Times New Roman"/>
          <w:color w:val="1F1F1F"/>
          <w:sz w:val="24"/>
          <w:szCs w:val="24"/>
          <w:lang w:eastAsia="en-IN"/>
        </w:rPr>
        <w:t xml:space="preserve">. Standardized categorical variables and engineered specific commercial metrics, notably </w:t>
      </w:r>
      <w:proofErr w:type="spellStart"/>
      <w:r w:rsidRPr="00E60F8B">
        <w:rPr>
          <w:rFonts w:ascii="Times New Roman" w:eastAsia="Times New Roman" w:hAnsi="Times New Roman" w:cs="Times New Roman"/>
          <w:color w:val="1F1F1F"/>
          <w:sz w:val="24"/>
          <w:szCs w:val="24"/>
          <w:lang w:eastAsia="en-IN"/>
        </w:rPr>
        <w:t>cost_per_cuisine</w:t>
      </w:r>
      <w:proofErr w:type="spellEnd"/>
      <w:r w:rsidRPr="00E60F8B">
        <w:rPr>
          <w:rFonts w:ascii="Times New Roman" w:eastAsia="Times New Roman" w:hAnsi="Times New Roman" w:cs="Times New Roman"/>
          <w:color w:val="1F1F1F"/>
          <w:sz w:val="24"/>
          <w:szCs w:val="24"/>
          <w:lang w:eastAsia="en-IN"/>
        </w:rPr>
        <w:t>.</w:t>
      </w:r>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Bayesian Rating Calibration: Addressed low-sample bias (e.g., a 5-star rating from only 2 reviews) by engineering a Bayesian Weighted Score utilizing the IMDB formulation. This ensured only consistently performing restaurants achieved top platform visibility.</w:t>
      </w:r>
    </w:p>
    <w:p w:rsidR="00E60F8B" w:rsidRPr="00E60F8B" w:rsidRDefault="00E60F8B" w:rsidP="00E60F8B">
      <w:pPr>
        <w:rPr>
          <w:rFonts w:ascii="Times New Roman" w:eastAsia="Times New Roman" w:hAnsi="Times New Roman" w:cs="Times New Roman"/>
          <w:color w:val="1F1F1F"/>
          <w:sz w:val="24"/>
          <w:szCs w:val="24"/>
          <w:lang w:eastAsia="en-IN"/>
        </w:rPr>
      </w:pPr>
    </w:p>
    <w:p w:rsidR="00E60F8B" w:rsidRPr="00E60F8B" w:rsidRDefault="00E60F8B" w:rsidP="00E60F8B">
      <w:pPr>
        <w:numPr>
          <w:ilvl w:val="0"/>
          <w:numId w:val="4"/>
        </w:numPr>
        <w:rPr>
          <w:rFonts w:ascii="Times New Roman" w:eastAsia="Times New Roman" w:hAnsi="Times New Roman" w:cs="Times New Roman"/>
          <w:b/>
          <w:color w:val="1F1F1F"/>
          <w:sz w:val="24"/>
          <w:szCs w:val="24"/>
          <w:lang w:eastAsia="en-IN"/>
        </w:rPr>
      </w:pPr>
      <w:r w:rsidRPr="00E60F8B">
        <w:rPr>
          <w:rFonts w:ascii="Times New Roman" w:eastAsia="Times New Roman" w:hAnsi="Times New Roman" w:cs="Times New Roman"/>
          <w:b/>
          <w:color w:val="1F1F1F"/>
          <w:sz w:val="24"/>
          <w:szCs w:val="24"/>
          <w:lang w:eastAsia="en-IN"/>
        </w:rPr>
        <w:t>Apply Data Science Techniques</w:t>
      </w:r>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 xml:space="preserve">Advanced SQL Analytics: Developed 20 industry-standard SQL queries utilizing Window Functions and Common Table Expressions (CTEs) to map multi-chain dominance, calculate running vote totals across high-volume localities (like </w:t>
      </w:r>
      <w:proofErr w:type="spellStart"/>
      <w:r w:rsidRPr="00E60F8B">
        <w:rPr>
          <w:rFonts w:ascii="Times New Roman" w:eastAsia="Times New Roman" w:hAnsi="Times New Roman" w:cs="Times New Roman"/>
          <w:color w:val="1F1F1F"/>
          <w:sz w:val="24"/>
          <w:szCs w:val="24"/>
          <w:lang w:eastAsia="en-IN"/>
        </w:rPr>
        <w:t>Koramangala</w:t>
      </w:r>
      <w:proofErr w:type="spellEnd"/>
      <w:r w:rsidRPr="00E60F8B">
        <w:rPr>
          <w:rFonts w:ascii="Times New Roman" w:eastAsia="Times New Roman" w:hAnsi="Times New Roman" w:cs="Times New Roman"/>
          <w:color w:val="1F1F1F"/>
          <w:sz w:val="24"/>
          <w:szCs w:val="24"/>
          <w:lang w:eastAsia="en-IN"/>
        </w:rPr>
        <w:t xml:space="preserve"> and </w:t>
      </w:r>
      <w:proofErr w:type="spellStart"/>
      <w:r w:rsidRPr="00E60F8B">
        <w:rPr>
          <w:rFonts w:ascii="Times New Roman" w:eastAsia="Times New Roman" w:hAnsi="Times New Roman" w:cs="Times New Roman"/>
          <w:color w:val="1F1F1F"/>
          <w:sz w:val="24"/>
          <w:szCs w:val="24"/>
          <w:lang w:eastAsia="en-IN"/>
        </w:rPr>
        <w:t>Indiranagar</w:t>
      </w:r>
      <w:proofErr w:type="spellEnd"/>
      <w:r w:rsidRPr="00E60F8B">
        <w:rPr>
          <w:rFonts w:ascii="Times New Roman" w:eastAsia="Times New Roman" w:hAnsi="Times New Roman" w:cs="Times New Roman"/>
          <w:color w:val="1F1F1F"/>
          <w:sz w:val="24"/>
          <w:szCs w:val="24"/>
          <w:lang w:eastAsia="en-IN"/>
        </w:rPr>
        <w:t>), and identify operational churn risks for sub-3.5 rated venues.</w:t>
      </w:r>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Statistical Hypothesis Testing: Executed a Two-Sample T-Test to evaluate the impact of infrastructure on customer satisfaction. The test confirmed a massive correlation between table booking features and higher consumer ratings (T-Statistic: 118.85, P-Value: 0.00).</w:t>
      </w:r>
    </w:p>
    <w:p w:rsidR="00E60F8B" w:rsidRPr="00E60F8B" w:rsidRDefault="00E60F8B" w:rsidP="00E60F8B">
      <w:pPr>
        <w:rPr>
          <w:rFonts w:ascii="Times New Roman" w:eastAsia="Times New Roman" w:hAnsi="Times New Roman" w:cs="Times New Roman"/>
          <w:color w:val="1F1F1F"/>
          <w:sz w:val="24"/>
          <w:szCs w:val="24"/>
          <w:lang w:eastAsia="en-IN"/>
        </w:rPr>
      </w:pPr>
    </w:p>
    <w:p w:rsidR="00E60F8B" w:rsidRPr="00E60F8B" w:rsidRDefault="00E60F8B" w:rsidP="00E60F8B">
      <w:pPr>
        <w:numPr>
          <w:ilvl w:val="0"/>
          <w:numId w:val="4"/>
        </w:numPr>
        <w:rPr>
          <w:rFonts w:ascii="Times New Roman" w:eastAsia="Times New Roman" w:hAnsi="Times New Roman" w:cs="Times New Roman"/>
          <w:b/>
          <w:color w:val="1F1F1F"/>
          <w:sz w:val="24"/>
          <w:szCs w:val="24"/>
          <w:lang w:eastAsia="en-IN"/>
        </w:rPr>
      </w:pPr>
      <w:r w:rsidRPr="00E60F8B">
        <w:rPr>
          <w:rFonts w:ascii="Times New Roman" w:eastAsia="Times New Roman" w:hAnsi="Times New Roman" w:cs="Times New Roman"/>
          <w:b/>
          <w:color w:val="1F1F1F"/>
          <w:sz w:val="24"/>
          <w:szCs w:val="24"/>
          <w:lang w:eastAsia="en-IN"/>
        </w:rPr>
        <w:t>Build and Evaluate the Solution</w:t>
      </w:r>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 xml:space="preserve">Machine Learning Architecture: Constructed a robust predictive pipeline utilizing the </w:t>
      </w:r>
      <w:proofErr w:type="spellStart"/>
      <w:r w:rsidRPr="00E60F8B">
        <w:rPr>
          <w:rFonts w:ascii="Times New Roman" w:eastAsia="Times New Roman" w:hAnsi="Times New Roman" w:cs="Times New Roman"/>
          <w:color w:val="1F1F1F"/>
          <w:sz w:val="24"/>
          <w:szCs w:val="24"/>
          <w:lang w:eastAsia="en-IN"/>
        </w:rPr>
        <w:t>Scikit</w:t>
      </w:r>
      <w:proofErr w:type="spellEnd"/>
      <w:r w:rsidRPr="00E60F8B">
        <w:rPr>
          <w:rFonts w:ascii="Times New Roman" w:eastAsia="Times New Roman" w:hAnsi="Times New Roman" w:cs="Times New Roman"/>
          <w:color w:val="1F1F1F"/>
          <w:sz w:val="24"/>
          <w:szCs w:val="24"/>
          <w:lang w:eastAsia="en-IN"/>
        </w:rPr>
        <w:t xml:space="preserve">-Learn </w:t>
      </w:r>
      <w:proofErr w:type="spellStart"/>
      <w:r w:rsidRPr="00E60F8B">
        <w:rPr>
          <w:rFonts w:ascii="Times New Roman" w:eastAsia="Times New Roman" w:hAnsi="Times New Roman" w:cs="Times New Roman"/>
          <w:color w:val="1F1F1F"/>
          <w:sz w:val="24"/>
          <w:szCs w:val="24"/>
          <w:lang w:eastAsia="en-IN"/>
        </w:rPr>
        <w:t>ColumnTransformer</w:t>
      </w:r>
      <w:proofErr w:type="spellEnd"/>
      <w:r w:rsidRPr="00E60F8B">
        <w:rPr>
          <w:rFonts w:ascii="Times New Roman" w:eastAsia="Times New Roman" w:hAnsi="Times New Roman" w:cs="Times New Roman"/>
          <w:color w:val="1F1F1F"/>
          <w:sz w:val="24"/>
          <w:szCs w:val="24"/>
          <w:lang w:eastAsia="en-IN"/>
        </w:rPr>
        <w:t xml:space="preserve">. Applied </w:t>
      </w:r>
      <w:proofErr w:type="spellStart"/>
      <w:r w:rsidRPr="00E60F8B">
        <w:rPr>
          <w:rFonts w:ascii="Times New Roman" w:eastAsia="Times New Roman" w:hAnsi="Times New Roman" w:cs="Times New Roman"/>
          <w:color w:val="1F1F1F"/>
          <w:sz w:val="24"/>
          <w:szCs w:val="24"/>
          <w:lang w:eastAsia="en-IN"/>
        </w:rPr>
        <w:t>OneHotEncoder</w:t>
      </w:r>
      <w:proofErr w:type="spellEnd"/>
      <w:r w:rsidRPr="00E60F8B">
        <w:rPr>
          <w:rFonts w:ascii="Times New Roman" w:eastAsia="Times New Roman" w:hAnsi="Times New Roman" w:cs="Times New Roman"/>
          <w:color w:val="1F1F1F"/>
          <w:sz w:val="24"/>
          <w:szCs w:val="24"/>
          <w:lang w:eastAsia="en-IN"/>
        </w:rPr>
        <w:t xml:space="preserve"> for categorical features (location, service type) and </w:t>
      </w:r>
      <w:proofErr w:type="spellStart"/>
      <w:r w:rsidRPr="00E60F8B">
        <w:rPr>
          <w:rFonts w:ascii="Times New Roman" w:eastAsia="Times New Roman" w:hAnsi="Times New Roman" w:cs="Times New Roman"/>
          <w:color w:val="1F1F1F"/>
          <w:sz w:val="24"/>
          <w:szCs w:val="24"/>
          <w:lang w:eastAsia="en-IN"/>
        </w:rPr>
        <w:t>StandardScaler</w:t>
      </w:r>
      <w:proofErr w:type="spellEnd"/>
      <w:r w:rsidRPr="00E60F8B">
        <w:rPr>
          <w:rFonts w:ascii="Times New Roman" w:eastAsia="Times New Roman" w:hAnsi="Times New Roman" w:cs="Times New Roman"/>
          <w:color w:val="1F1F1F"/>
          <w:sz w:val="24"/>
          <w:szCs w:val="24"/>
          <w:lang w:eastAsia="en-IN"/>
        </w:rPr>
        <w:t xml:space="preserve"> for numerical inputs (cost, cuisine count) to strictly prevent data leakage.</w:t>
      </w:r>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lastRenderedPageBreak/>
        <w:t xml:space="preserve">Model Benchmarking and Selection: Evaluated Ridge Regression (R2 Score: 0.5918), Gradient Boosting (R2 Score: 0.7702), and Random Forest Regression. The Random Forest </w:t>
      </w:r>
      <w:proofErr w:type="spellStart"/>
      <w:r w:rsidRPr="00E60F8B">
        <w:rPr>
          <w:rFonts w:ascii="Times New Roman" w:eastAsia="Times New Roman" w:hAnsi="Times New Roman" w:cs="Times New Roman"/>
          <w:color w:val="1F1F1F"/>
          <w:sz w:val="24"/>
          <w:szCs w:val="24"/>
          <w:lang w:eastAsia="en-IN"/>
        </w:rPr>
        <w:t>Regressor</w:t>
      </w:r>
      <w:proofErr w:type="spellEnd"/>
      <w:r w:rsidRPr="00E60F8B">
        <w:rPr>
          <w:rFonts w:ascii="Times New Roman" w:eastAsia="Times New Roman" w:hAnsi="Times New Roman" w:cs="Times New Roman"/>
          <w:color w:val="1F1F1F"/>
          <w:sz w:val="24"/>
          <w:szCs w:val="24"/>
          <w:lang w:eastAsia="en-IN"/>
        </w:rPr>
        <w:t xml:space="preserve"> (100 estimators, max depth 15) emerged as the optimal algorithm, achieving a market-leading R2 Score of 0.8554 and an RMSE of 0.6401. The pipeline was serialized as </w:t>
      </w:r>
      <w:proofErr w:type="spellStart"/>
      <w:r w:rsidRPr="00E60F8B">
        <w:rPr>
          <w:rFonts w:ascii="Times New Roman" w:eastAsia="Times New Roman" w:hAnsi="Times New Roman" w:cs="Times New Roman"/>
          <w:color w:val="1F1F1F"/>
          <w:sz w:val="24"/>
          <w:szCs w:val="24"/>
          <w:lang w:eastAsia="en-IN"/>
        </w:rPr>
        <w:t>model_pipeline.pkl</w:t>
      </w:r>
      <w:proofErr w:type="spellEnd"/>
      <w:r w:rsidRPr="00E60F8B">
        <w:rPr>
          <w:rFonts w:ascii="Times New Roman" w:eastAsia="Times New Roman" w:hAnsi="Times New Roman" w:cs="Times New Roman"/>
          <w:color w:val="1F1F1F"/>
          <w:sz w:val="24"/>
          <w:szCs w:val="24"/>
          <w:lang w:eastAsia="en-IN"/>
        </w:rPr>
        <w:t xml:space="preserve"> for production deployment.</w:t>
      </w:r>
    </w:p>
    <w:p w:rsidR="00E60F8B" w:rsidRPr="00E60F8B" w:rsidRDefault="00E60F8B" w:rsidP="00E60F8B">
      <w:pPr>
        <w:rPr>
          <w:rFonts w:ascii="Times New Roman" w:eastAsia="Times New Roman" w:hAnsi="Times New Roman" w:cs="Times New Roman"/>
          <w:color w:val="1F1F1F"/>
          <w:sz w:val="24"/>
          <w:szCs w:val="24"/>
          <w:lang w:eastAsia="en-IN"/>
        </w:rPr>
      </w:pPr>
    </w:p>
    <w:p w:rsidR="00E60F8B" w:rsidRPr="00E60F8B" w:rsidRDefault="00E60F8B" w:rsidP="00E60F8B">
      <w:pPr>
        <w:numPr>
          <w:ilvl w:val="0"/>
          <w:numId w:val="4"/>
        </w:numPr>
        <w:rPr>
          <w:rFonts w:ascii="Times New Roman" w:eastAsia="Times New Roman" w:hAnsi="Times New Roman" w:cs="Times New Roman"/>
          <w:b/>
          <w:color w:val="1F1F1F"/>
          <w:sz w:val="24"/>
          <w:szCs w:val="24"/>
          <w:lang w:eastAsia="en-IN"/>
        </w:rPr>
      </w:pPr>
      <w:proofErr w:type="spellStart"/>
      <w:r w:rsidRPr="00E60F8B">
        <w:rPr>
          <w:rFonts w:ascii="Times New Roman" w:eastAsia="Times New Roman" w:hAnsi="Times New Roman" w:cs="Times New Roman"/>
          <w:b/>
          <w:color w:val="1F1F1F"/>
          <w:sz w:val="24"/>
          <w:szCs w:val="24"/>
          <w:lang w:eastAsia="en-IN"/>
        </w:rPr>
        <w:t>Analyze</w:t>
      </w:r>
      <w:proofErr w:type="spellEnd"/>
      <w:r w:rsidRPr="00E60F8B">
        <w:rPr>
          <w:rFonts w:ascii="Times New Roman" w:eastAsia="Times New Roman" w:hAnsi="Times New Roman" w:cs="Times New Roman"/>
          <w:b/>
          <w:color w:val="1F1F1F"/>
          <w:sz w:val="24"/>
          <w:szCs w:val="24"/>
          <w:lang w:eastAsia="en-IN"/>
        </w:rPr>
        <w:t xml:space="preserve"> Results, Errors, and Limitations</w:t>
      </w:r>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 xml:space="preserve">Feature Importance Analysis: The model evaluation highlighted </w:t>
      </w:r>
      <w:proofErr w:type="spellStart"/>
      <w:r w:rsidRPr="00E60F8B">
        <w:rPr>
          <w:rFonts w:ascii="Times New Roman" w:eastAsia="Times New Roman" w:hAnsi="Times New Roman" w:cs="Times New Roman"/>
          <w:color w:val="1F1F1F"/>
          <w:sz w:val="24"/>
          <w:szCs w:val="24"/>
          <w:lang w:eastAsia="en-IN"/>
        </w:rPr>
        <w:t>clean_rate</w:t>
      </w:r>
      <w:proofErr w:type="spellEnd"/>
      <w:r w:rsidRPr="00E60F8B">
        <w:rPr>
          <w:rFonts w:ascii="Times New Roman" w:eastAsia="Times New Roman" w:hAnsi="Times New Roman" w:cs="Times New Roman"/>
          <w:color w:val="1F1F1F"/>
          <w:sz w:val="24"/>
          <w:szCs w:val="24"/>
          <w:lang w:eastAsia="en-IN"/>
        </w:rPr>
        <w:t xml:space="preserve"> and </w:t>
      </w:r>
      <w:proofErr w:type="spellStart"/>
      <w:r w:rsidRPr="00E60F8B">
        <w:rPr>
          <w:rFonts w:ascii="Times New Roman" w:eastAsia="Times New Roman" w:hAnsi="Times New Roman" w:cs="Times New Roman"/>
          <w:color w:val="1F1F1F"/>
          <w:sz w:val="24"/>
          <w:szCs w:val="24"/>
          <w:lang w:eastAsia="en-IN"/>
        </w:rPr>
        <w:t>clean_cost</w:t>
      </w:r>
      <w:proofErr w:type="spellEnd"/>
      <w:r w:rsidRPr="00E60F8B">
        <w:rPr>
          <w:rFonts w:ascii="Times New Roman" w:eastAsia="Times New Roman" w:hAnsi="Times New Roman" w:cs="Times New Roman"/>
          <w:color w:val="1F1F1F"/>
          <w:sz w:val="24"/>
          <w:szCs w:val="24"/>
          <w:lang w:eastAsia="en-IN"/>
        </w:rPr>
        <w:t xml:space="preserve"> as the dominant drivers of consumer engagement, heavily outweighing standard geographical metrics.</w:t>
      </w:r>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Limitations: The target variable (votes) exhibited heavy skewness (6.8817), necessitating log transformation (log1p) to stabilize variance. Additionally, the current pipeline relies purely on numerical and categorical structured data. Integrating Natural Language Processing (NLP) to parse nuanced consumer sentiment from raw text reviews represents a critical opportunity to reduce residual error in future iterations.</w:t>
      </w:r>
    </w:p>
    <w:p w:rsidR="00E60F8B" w:rsidRPr="00E60F8B" w:rsidRDefault="00E60F8B" w:rsidP="00E60F8B">
      <w:pPr>
        <w:rPr>
          <w:rFonts w:ascii="Times New Roman" w:eastAsia="Times New Roman" w:hAnsi="Times New Roman" w:cs="Times New Roman"/>
          <w:color w:val="1F1F1F"/>
          <w:sz w:val="24"/>
          <w:szCs w:val="24"/>
          <w:lang w:eastAsia="en-IN"/>
        </w:rPr>
      </w:pPr>
    </w:p>
    <w:p w:rsidR="00E60F8B" w:rsidRPr="00E60F8B" w:rsidRDefault="00E60F8B" w:rsidP="00E60F8B">
      <w:pPr>
        <w:numPr>
          <w:ilvl w:val="0"/>
          <w:numId w:val="4"/>
        </w:numPr>
        <w:rPr>
          <w:rFonts w:ascii="Times New Roman" w:eastAsia="Times New Roman" w:hAnsi="Times New Roman" w:cs="Times New Roman"/>
          <w:b/>
          <w:color w:val="1F1F1F"/>
          <w:sz w:val="24"/>
          <w:szCs w:val="24"/>
          <w:lang w:eastAsia="en-IN"/>
        </w:rPr>
      </w:pPr>
      <w:r w:rsidRPr="00E60F8B">
        <w:rPr>
          <w:rFonts w:ascii="Times New Roman" w:eastAsia="Times New Roman" w:hAnsi="Times New Roman" w:cs="Times New Roman"/>
          <w:b/>
          <w:color w:val="1F1F1F"/>
          <w:sz w:val="24"/>
          <w:szCs w:val="24"/>
          <w:lang w:eastAsia="en-IN"/>
        </w:rPr>
        <w:t>Generate Insights and Recommendations</w:t>
      </w:r>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 xml:space="preserve">The 4-Quadrant Operating Model: Analysis of delivery and reservation capabilities revealed that Delivery-First outlets dominate everyday volume (49.16 percent market share, average </w:t>
      </w:r>
      <w:proofErr w:type="spellStart"/>
      <w:r w:rsidRPr="00E60F8B">
        <w:rPr>
          <w:rFonts w:ascii="Times New Roman" w:eastAsia="Times New Roman" w:hAnsi="Times New Roman" w:cs="Times New Roman"/>
          <w:color w:val="1F1F1F"/>
          <w:sz w:val="24"/>
          <w:szCs w:val="24"/>
          <w:lang w:eastAsia="en-IN"/>
        </w:rPr>
        <w:t>Rs</w:t>
      </w:r>
      <w:proofErr w:type="spellEnd"/>
      <w:r w:rsidRPr="00E60F8B">
        <w:rPr>
          <w:rFonts w:ascii="Times New Roman" w:eastAsia="Times New Roman" w:hAnsi="Times New Roman" w:cs="Times New Roman"/>
          <w:color w:val="1F1F1F"/>
          <w:sz w:val="24"/>
          <w:szCs w:val="24"/>
          <w:lang w:eastAsia="en-IN"/>
        </w:rPr>
        <w:t xml:space="preserve"> 425.90 for two). However, Hybrid Full-Service locations (offering both delivery and dine-in) generate the strongest consumer loyalty, commanding a platform-leading 4.09 average rating despite representing only 10.3 percent of the market.</w:t>
      </w:r>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Target Corporate Expansion (High Priority): Delivery penetration is highly saturated in residential hubs like BTM (68 percent). Cloud kitchen operators must target under-penetrated corporate hubs like Whitefield (53 percent adoption) with focused North Indian and Biryani menus to capture lucrative weekday lunch volumes.</w:t>
      </w:r>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Aggressive Menu Rationalization (Medium Priority): Data proves a direct inverse relationship between menu size and operational consistency. Focused kitchens (1 to 2 cuisines) average a 3.78 rating, while extensive menus (5 plus cuisines) drop to 3.64 due to preparation bottlenecks. Multi-cuisine restaurants with sub-3.5 ratings must trim menus to their top 2 selling categories.</w:t>
      </w:r>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Premium Segment Delivery (High Priority): Premium Dine-in outlets drive the highest average ticket size (</w:t>
      </w:r>
      <w:proofErr w:type="spellStart"/>
      <w:r w:rsidRPr="00E60F8B">
        <w:rPr>
          <w:rFonts w:ascii="Times New Roman" w:eastAsia="Times New Roman" w:hAnsi="Times New Roman" w:cs="Times New Roman"/>
          <w:color w:val="1F1F1F"/>
          <w:sz w:val="24"/>
          <w:szCs w:val="24"/>
          <w:lang w:eastAsia="en-IN"/>
        </w:rPr>
        <w:t>Rs</w:t>
      </w:r>
      <w:proofErr w:type="spellEnd"/>
      <w:r w:rsidRPr="00E60F8B">
        <w:rPr>
          <w:rFonts w:ascii="Times New Roman" w:eastAsia="Times New Roman" w:hAnsi="Times New Roman" w:cs="Times New Roman"/>
          <w:color w:val="1F1F1F"/>
          <w:sz w:val="24"/>
          <w:szCs w:val="24"/>
          <w:lang w:eastAsia="en-IN"/>
        </w:rPr>
        <w:t xml:space="preserve"> 1,415) but represent just 4.99 percent of the market. </w:t>
      </w:r>
      <w:proofErr w:type="spellStart"/>
      <w:r w:rsidRPr="00E60F8B">
        <w:rPr>
          <w:rFonts w:ascii="Times New Roman" w:eastAsia="Times New Roman" w:hAnsi="Times New Roman" w:cs="Times New Roman"/>
          <w:color w:val="1F1F1F"/>
          <w:sz w:val="24"/>
          <w:szCs w:val="24"/>
          <w:lang w:eastAsia="en-IN"/>
        </w:rPr>
        <w:t>Onboarding</w:t>
      </w:r>
      <w:proofErr w:type="spellEnd"/>
      <w:r w:rsidRPr="00E60F8B">
        <w:rPr>
          <w:rFonts w:ascii="Times New Roman" w:eastAsia="Times New Roman" w:hAnsi="Times New Roman" w:cs="Times New Roman"/>
          <w:color w:val="1F1F1F"/>
          <w:sz w:val="24"/>
          <w:szCs w:val="24"/>
          <w:lang w:eastAsia="en-IN"/>
        </w:rPr>
        <w:t xml:space="preserve"> these venues with premium packaging solutions for off-peak delivery can unlock significant platform revenue.</w:t>
      </w:r>
    </w:p>
    <w:p w:rsidR="00E60F8B" w:rsidRPr="00E60F8B" w:rsidRDefault="00E60F8B" w:rsidP="00E60F8B">
      <w:pPr>
        <w:rPr>
          <w:rFonts w:ascii="Times New Roman" w:eastAsia="Times New Roman" w:hAnsi="Times New Roman" w:cs="Times New Roman"/>
          <w:color w:val="1F1F1F"/>
          <w:sz w:val="24"/>
          <w:szCs w:val="24"/>
          <w:lang w:eastAsia="en-IN"/>
        </w:rPr>
      </w:pPr>
    </w:p>
    <w:p w:rsidR="00E60F8B" w:rsidRPr="00E60F8B" w:rsidRDefault="00E60F8B" w:rsidP="00E60F8B">
      <w:pPr>
        <w:numPr>
          <w:ilvl w:val="0"/>
          <w:numId w:val="4"/>
        </w:numPr>
        <w:rPr>
          <w:rFonts w:ascii="Times New Roman" w:eastAsia="Times New Roman" w:hAnsi="Times New Roman" w:cs="Times New Roman"/>
          <w:b/>
          <w:color w:val="1F1F1F"/>
          <w:sz w:val="24"/>
          <w:szCs w:val="24"/>
          <w:lang w:eastAsia="en-IN"/>
        </w:rPr>
      </w:pPr>
      <w:r w:rsidRPr="00E60F8B">
        <w:rPr>
          <w:rFonts w:ascii="Times New Roman" w:eastAsia="Times New Roman" w:hAnsi="Times New Roman" w:cs="Times New Roman"/>
          <w:b/>
          <w:color w:val="1F1F1F"/>
          <w:sz w:val="24"/>
          <w:szCs w:val="24"/>
          <w:lang w:eastAsia="en-IN"/>
        </w:rPr>
        <w:t>Document and Present the Capstone</w:t>
      </w:r>
    </w:p>
    <w:p w:rsidR="00E60F8B" w:rsidRPr="00E60F8B" w:rsidRDefault="00E60F8B" w:rsidP="00E60F8B">
      <w:pPr>
        <w:rPr>
          <w:rFonts w:ascii="Times New Roman" w:eastAsia="Times New Roman" w:hAnsi="Times New Roman" w:cs="Times New Roman"/>
          <w:color w:val="1F1F1F"/>
          <w:sz w:val="24"/>
          <w:szCs w:val="24"/>
          <w:lang w:eastAsia="en-IN"/>
        </w:rPr>
      </w:pPr>
      <w:r w:rsidRPr="00E60F8B">
        <w:rPr>
          <w:rFonts w:ascii="Times New Roman" w:eastAsia="Times New Roman" w:hAnsi="Times New Roman" w:cs="Times New Roman"/>
          <w:color w:val="1F1F1F"/>
          <w:sz w:val="24"/>
          <w:szCs w:val="24"/>
          <w:lang w:eastAsia="en-IN"/>
        </w:rPr>
        <w:t xml:space="preserve">The complete analytical workflow has been transformed into a fully interactive </w:t>
      </w:r>
      <w:proofErr w:type="spellStart"/>
      <w:r w:rsidRPr="00E60F8B">
        <w:rPr>
          <w:rFonts w:ascii="Times New Roman" w:eastAsia="Times New Roman" w:hAnsi="Times New Roman" w:cs="Times New Roman"/>
          <w:color w:val="1F1F1F"/>
          <w:sz w:val="24"/>
          <w:szCs w:val="24"/>
          <w:lang w:eastAsia="en-IN"/>
        </w:rPr>
        <w:t>Streamlit</w:t>
      </w:r>
      <w:proofErr w:type="spellEnd"/>
      <w:r w:rsidRPr="00E60F8B">
        <w:rPr>
          <w:rFonts w:ascii="Times New Roman" w:eastAsia="Times New Roman" w:hAnsi="Times New Roman" w:cs="Times New Roman"/>
          <w:color w:val="1F1F1F"/>
          <w:sz w:val="24"/>
          <w:szCs w:val="24"/>
          <w:lang w:eastAsia="en-IN"/>
        </w:rPr>
        <w:t xml:space="preserve"> web application. The dashboard provides executive stakeholders with real-time locality hub analysis, Bayesian rankings, and a functional ML Traction Predictor to estimate engagement for new restaurant concepts. Core KPIs (Total Restaurants, Delivery Penetration, Reservation Adoption) have also been formalized via DAX measures for Power BI integration.</w:t>
      </w:r>
    </w:p>
    <w:p w:rsidR="001E550D" w:rsidRPr="00E60F8B" w:rsidRDefault="001E550D" w:rsidP="00E60F8B"/>
    <w:sectPr w:rsidR="001E550D" w:rsidRPr="00E60F8B" w:rsidSect="00693023">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994A19"/>
    <w:multiLevelType w:val="multilevel"/>
    <w:tmpl w:val="E38A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85D73"/>
    <w:multiLevelType w:val="multilevel"/>
    <w:tmpl w:val="7808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22CA3"/>
    <w:multiLevelType w:val="multilevel"/>
    <w:tmpl w:val="46B2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ED6E35"/>
    <w:multiLevelType w:val="multilevel"/>
    <w:tmpl w:val="51D0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105"/>
    <w:rsid w:val="001E550D"/>
    <w:rsid w:val="00594105"/>
    <w:rsid w:val="00693023"/>
    <w:rsid w:val="00E60F8B"/>
    <w:rsid w:val="00EB3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2D4A2"/>
  <w15:chartTrackingRefBased/>
  <w15:docId w15:val="{6C66461A-137E-478C-9A82-4AA512D4C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60F8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0F8B"/>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E60F8B"/>
    <w:rPr>
      <w:rFonts w:ascii="Courier New" w:eastAsia="Times New Roman" w:hAnsi="Courier New" w:cs="Courier New"/>
      <w:sz w:val="20"/>
      <w:szCs w:val="20"/>
    </w:rPr>
  </w:style>
  <w:style w:type="character" w:customStyle="1" w:styleId="math-inline">
    <w:name w:val="math-inline"/>
    <w:basedOn w:val="DefaultParagraphFont"/>
    <w:rsid w:val="00E60F8B"/>
  </w:style>
  <w:style w:type="character" w:styleId="Hyperlink">
    <w:name w:val="Hyperlink"/>
    <w:basedOn w:val="DefaultParagraphFont"/>
    <w:uiPriority w:val="99"/>
    <w:unhideWhenUsed/>
    <w:rsid w:val="00E60F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7355248">
      <w:bodyDiv w:val="1"/>
      <w:marLeft w:val="0"/>
      <w:marRight w:val="0"/>
      <w:marTop w:val="0"/>
      <w:marBottom w:val="0"/>
      <w:divBdr>
        <w:top w:val="none" w:sz="0" w:space="0" w:color="auto"/>
        <w:left w:val="none" w:sz="0" w:space="0" w:color="auto"/>
        <w:bottom w:val="none" w:sz="0" w:space="0" w:color="auto"/>
        <w:right w:val="none" w:sz="0" w:space="0" w:color="auto"/>
      </w:divBdr>
    </w:div>
    <w:div w:id="927082318">
      <w:bodyDiv w:val="1"/>
      <w:marLeft w:val="0"/>
      <w:marRight w:val="0"/>
      <w:marTop w:val="0"/>
      <w:marBottom w:val="0"/>
      <w:divBdr>
        <w:top w:val="none" w:sz="0" w:space="0" w:color="auto"/>
        <w:left w:val="none" w:sz="0" w:space="0" w:color="auto"/>
        <w:bottom w:val="none" w:sz="0" w:space="0" w:color="auto"/>
        <w:right w:val="none" w:sz="0" w:space="0" w:color="auto"/>
      </w:divBdr>
    </w:div>
    <w:div w:id="203013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radeep-Singh-Gusain/Data-Science-Master-Portfo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872</Words>
  <Characters>4976</Characters>
  <Application>Microsoft Office Word</Application>
  <DocSecurity>0</DocSecurity>
  <Lines>41</Lines>
  <Paragraphs>11</Paragraphs>
  <ScaleCrop>false</ScaleCrop>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2026-09-19T11:43:00Z</dcterms:created>
  <dcterms:modified xsi:type="dcterms:W3CDTF">2026-09-19T11:47:00Z</dcterms:modified>
</cp:coreProperties>
</file>