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rPr>
        <w:t xml:space="preserve">GUI Explanation for Professor - Bearing Fault Diagnosis Project</w:t>
      </w:r>
    </w:p>
    <w:p/>
    <w:p>
      <w:r>
        <w:rPr>
          <w:b/>
        </w:rPr>
        <w:t xml:space="preserve">1. Purpose of the GUI</w:t>
      </w:r>
    </w:p>
    <w:p>
      <w:r>
        <w:t xml:space="preserve">This GUI is developed to demonstrate bearing fault diagnosis in a simple and practical way. It takes vibration signal data as input, processes the signal, extracts important features, and uses the trained machine learning model to predict the bearing condition.</w:t>
      </w:r>
    </w:p>
    <w:p/>
    <w:p>
      <w:r>
        <w:rPr>
          <w:b/>
        </w:rPr>
        <w:t xml:space="preserve">2. Input Settings</w:t>
      </w:r>
    </w:p>
    <w:p>
      <w:r>
        <w:t xml:space="preserve">Sampling Rate (Hz): This tells the system how many amplitude samples were recorded per second. It is important for time scaling and FFT analysis.</w:t>
      </w:r>
    </w:p>
    <w:p>
      <w:r>
        <w:t xml:space="preserve">Upload Vibration CSV: The user uploads a CSV file containing vibration amplitude values of the bearing signal.</w:t>
      </w:r>
    </w:p>
    <w:p>
      <w:r>
        <w:t xml:space="preserve">Use Built-In Demo Signal: This button allows the system to test the model using a prepared example signal without manual upload.</w:t>
      </w:r>
    </w:p>
    <w:p>
      <w:r>
        <w:t xml:space="preserve">Expected Classes: The model can classify the signal into Normal, Inner Race Fault, Outer Race Fault, or Ball Fault.</w:t>
      </w:r>
    </w:p>
    <w:p/>
    <w:p>
      <w:r>
        <w:rPr>
          <w:b/>
        </w:rPr>
        <w:t xml:space="preserve">3. Workflow Section</w:t>
      </w:r>
    </w:p>
    <w:p>
      <w:r>
        <w:t xml:space="preserve">The workflow card explains the basic operation of the system. First, a vibration signal is uploaded. Then the system computes time-domain and FFT-based features. Finally, these extracted features are sent to the trained machine learning model for classification.</w:t>
      </w:r>
    </w:p>
    <w:p/>
    <w:p>
      <w:r>
        <w:rPr>
          <w:b/>
        </w:rPr>
        <w:t xml:space="preserve">4. Predicted Fault</w:t>
      </w:r>
    </w:p>
    <w:p>
      <w:r>
        <w:t xml:space="preserve">This section shows the final bearing condition predicted by the trained model. The class with the highest probability is selected as the output fault type.</w:t>
      </w:r>
    </w:p>
    <w:p/>
    <w:p>
      <w:r>
        <w:rPr>
          <w:b/>
        </w:rPr>
        <w:t xml:space="preserve">5. Confidence</w:t>
      </w:r>
    </w:p>
    <w:p>
      <w:r>
        <w:t xml:space="preserve">Confidence represents the probability score given by the model for the predicted class. A higher value means the model is more certain about that prediction.</w:t>
      </w:r>
    </w:p>
    <w:p/>
    <w:p>
      <w:r>
        <w:rPr>
          <w:b/>
        </w:rPr>
        <w:t xml:space="preserve">6. Signal Length</w:t>
      </w:r>
    </w:p>
    <w:p>
      <w:r>
        <w:t xml:space="preserve">Signal length indicates the number of amplitude samples present in the uploaded signal window. For example, 2048 samples means the input signal contains 2048 vibration amplitude values.</w:t>
      </w:r>
    </w:p>
    <w:p/>
    <w:p>
      <w:r>
        <w:rPr>
          <w:b/>
        </w:rPr>
        <w:t xml:space="preserve">7. Time-Domain Waveform</w:t>
      </w:r>
    </w:p>
    <w:p>
      <w:r>
        <w:t xml:space="preserve">This graph shows amplitude versus time. It represents the raw vibration behavior of the bearing signal and helps us observe oscillations, peaks, and irregularities.</w:t>
      </w:r>
    </w:p>
    <w:p/>
    <w:p>
      <w:r>
        <w:rPr>
          <w:b/>
        </w:rPr>
        <w:t xml:space="preserve">8. Frequency Spectrum (FFT)</w:t>
      </w:r>
    </w:p>
    <w:p>
      <w:r>
        <w:t xml:space="preserve">This graph shows magnitude versus frequency after applying the Fast Fourier Transform. It helps identify dominant frequency components in the vibration signal, which are useful for fault detection.</w:t>
      </w:r>
    </w:p>
    <w:p/>
    <w:p>
      <w:r>
        <w:rPr>
          <w:b/>
        </w:rPr>
        <w:t xml:space="preserve">9. Confidence by Fault Type</w:t>
      </w:r>
    </w:p>
    <w:p>
      <w:r>
        <w:t xml:space="preserve">This table shows the probability of the signal belonging to each fault category. The fault type with the highest probability becomes the final prediction.</w:t>
      </w:r>
    </w:p>
    <w:p/>
    <w:p>
      <w:r>
        <w:rPr>
          <w:b/>
        </w:rPr>
        <w:t xml:space="preserve">10. Extracted Features</w:t>
      </w:r>
    </w:p>
    <w:p>
      <w:r>
        <w:t xml:space="preserve">This section shows the numerical features extracted from the uploaded vibration signal. These include time-domain features such as mean, standard deviation, RMS, kurtosis, and frequency-domain features such as spectral mean and frequency variation factor. These features are used as input to the classifier.</w:t>
      </w:r>
    </w:p>
    <w:p/>
    <w:p>
      <w:r>
        <w:rPr>
          <w:b/>
        </w:rPr>
        <w:t xml:space="preserve">11. Confusion Matrix</w:t>
      </w:r>
    </w:p>
    <w:p>
      <w:r>
        <w:t xml:space="preserve">The confusion matrix shows how well the trained model performs on test data. Diagonal values represent correct predictions, while off-diagonal values represent misclassifications. Higher diagonal values indicate good classification performance.</w:t>
      </w:r>
    </w:p>
    <w:p/>
    <w:p>
      <w:r>
        <w:rPr>
          <w:b/>
        </w:rPr>
        <w:t xml:space="preserve">12. Feature Importance</w:t>
      </w:r>
    </w:p>
    <w:p>
      <w:r>
        <w:t xml:space="preserve">This plot shows which extracted features are most important for the Random Forest model. Features with higher importance contribute more strongly to the classification decision.</w:t>
      </w:r>
    </w:p>
    <w:p/>
    <w:p>
      <w:r>
        <w:rPr>
          <w:b/>
        </w:rPr>
        <w:t xml:space="preserve">13. Backend Flow</w:t>
      </w:r>
    </w:p>
    <w:p>
      <w:r>
        <w:t xml:space="preserve">After uploading the CSV, the system reads the amplitude values and treats them as the vibration signal. Features are extracted from this signal and passed to the trained machine learning model. The model then predicts the most likely bearing fault type and sends the result back to the GUI for display.</w:t>
      </w:r>
    </w:p>
    <w:p/>
    <w:p>
      <w:r>
        <w:rPr>
          <w:b/>
        </w:rPr>
        <w:t xml:space="preserve">14. Short Overall Explanation</w:t>
      </w:r>
    </w:p>
    <w:p>
      <w:r>
        <w:t xml:space="preserve">This GUI is the practical front-end of the bearing fault diagnosis system. It takes vibration data as input, extracts meaningful features, classifies the bearing condition using a trained machine learning model, and displays the result along with signal plots and model interpretation outputs.</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 Explanation For Professor</dc:title>
  <dc:creator>Codex</dc:creator>
  <cp:lastModifiedBy>Codex</cp:lastModifiedBy>
  <dcterms:created xsi:type="dcterms:W3CDTF">2026-04-20T00:00:00Z</dcterms:created>
  <dcterms:modified xsi:type="dcterms:W3CDTF">2026-04-20T00:00:00Z</dcterms:modified>
</cp:coreProperties>
</file>