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Nginx Configurator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&amp; SRE Runbooks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nginx.conf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Build production-grade nginx.conf files. Configure upstreams, rate limiters, security headers, SSL, compression, and visualize live traffic routing flowcharts via dynamic Mermaid diagrams.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AUTOMATION engineering: Scaffold and harden enterprise Nginx Configurator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https://github.com/Pradeeptalari14/tp-nginx-config.</w:t>
      </w:r>
    </w:p>
    <w:p>
      <w:pPr>
        <w:pStyle w:val="Heading1"/>
      </w:pPr>
      <w:r>
        <w:t>3. Concrete Production Implementation (nginx.conf)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nginx.conf</w:t>
              <w:br/>
              <w:t># Studio: Nginx Configurator</w:t>
              <w:br/>
              <w:t># Domain: Automation &amp; SRE Runbooks</w:t>
              <w:br/>
              <w:t># Target SRE Standard: 100% Infrastructure-as-Code Compliance &amp; Audited Reproducibility</w:t>
              <w:br/>
              <w:br/>
              <w:t>[service]</w:t>
              <w:br/>
              <w:t>name = "nginx-configurator"</w:t>
              <w:br/>
              <w:t>domain = "Automation &amp; SRE Runbooks"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(nginx.conf),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https://github.com/Pradeeptalari14/tp-nginx-config.git &amp;&amp; cd $(basename "Pradeeptalari14/tp-nginx-config")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https://github.com/Pradeeptalari14/tp-nginx-config.git &amp;&amp; cd $(basename "Pradeeptalari14/tp-nginx-config")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https://www.youtube.com/results?search_query=Nginx+Configurator+tutorial+deep+dive+architecture+production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https://www.youtube.com/results?search_query=Nginx+Configurator+KubeCon+SREcon+AI+Engineer+Summit+conference+talk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