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PoisonPill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poison_pill_test.py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Pytest test fixtures validating that model queries successfully ignore malicious context documents.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PoisonPill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https://github.com/Pradeeptalari14/tp-poisonpill.</w:t>
      </w:r>
    </w:p>
    <w:p>
      <w:pPr>
        <w:pStyle w:val="Heading1"/>
      </w:pPr>
      <w:r>
        <w:t>3. Concrete Production Implementation (poison_pill_test.py)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PoisonPill</w:t>
              <w:br/>
              <w:t>Domain: LLMOps &amp; RAG Pipelines</w:t>
              <w:br/>
              <w:t>Target Artifact: poison_pill_test.py</w:t>
              <w:br/>
              <w:t>Repository: https://github.com/Pradeeptalari14/tp-poisonpill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logging.getLogger("poisonpill")</w:t>
              <w:br/>
              <w:br/>
              <w:t>class ProductionConfig:</w:t>
              <w:br/>
              <w:t xml:space="preserve">    SERVICE_NAME = "poisonpill"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(poison_pill_test.py),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https://github.com/Pradeeptalari14/tp-poisonpill.git &amp;&amp; cd $(basename "Pradeeptalari14/tp-poisonpill")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https://github.com/Pradeeptalari14/tp-poisonpill.git &amp;&amp; cd $(basename "Pradeeptalari14/tp-poisonpill")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https://www.youtube.com/results?search_query=PoisonPill+tutorial+deep+dive+architecture+production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https://www.youtube.com/results?search_query=PoisonPill+KubeCon+SREcon+AI+Engineer+Summit+conference+talk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