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Architecture Decision Record (ADR)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adr_decision.md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Standardized design log templates recording framework selections and vector index schema versions.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Architecture Decision Record (ADR)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https://github.com/Pradeeptalari14/tp-architecture-decision-record.</w:t>
      </w:r>
    </w:p>
    <w:p>
      <w:pPr>
        <w:pStyle w:val="Heading1"/>
      </w:pPr>
      <w:r>
        <w:t>3. Concrete Production Implementation (adr_decision.md)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adr_decision.md</w:t>
              <w:br/>
              <w:t># Studio: Architecture Decision Record (ADR)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"architecture-decision-record-(adr)"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(adr_decision.md),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https://github.com/Pradeeptalari14/tp-architecture-decision-record.git &amp;&amp; cd $(basename "Pradeeptalari14/tp-architecture-decision-record")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https://github.com/Pradeeptalari14/tp-architecture-decision-record.git &amp;&amp; cd $(basename "Pradeeptalari14/tp-architecture-decision-record")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https://www.youtube.com/results?search_query=Architecture+Decision+Record+%28ADR%29+tutorial+deep+dive+architecture+production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https://www.youtube.com/results?search_query=Architecture+Decision+Record+%28ADR%29+KubeCon+SREcon+AI+Engineer+Summit+conference+talk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