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Container Registry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sign_image.sh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Cosign image signing scripts, Harbor tag retention rules, and registry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Container Registry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https://github.com/Pradeeptalari14/tp-container-registry.</w:t>
      </w:r>
    </w:p>
    <w:p>
      <w:pPr>
        <w:pStyle w:val="Heading1"/>
      </w:pPr>
      <w:r>
        <w:t>3. Concrete Production Implementation (sign_image.sh)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Container Registry Studio</w:t>
              <w:br/>
              <w:t># Domain: Automation &amp; SRE Runbooks</w:t>
              <w:br/>
              <w:t># Target Artifact: sign_image.sh</w:t>
              <w:br/>
              <w:t>set -euo pipefail</w:t>
              <w:br/>
              <w:br/>
              <w:t>echo "=================================================="</w:t>
              <w:br/>
              <w:t>echo " Starting Container Registry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REPO="Pradeeptalari14/tp-container-registry"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(sign_image.sh)..."</w:t>
              <w:br/>
              <w:t>test -f "sign_image.sh" || touch "sign_image.sh"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(sign_image.sh),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https://github.com/Pradeeptalari14/tp-container-registry.git &amp;&amp; cd $(basename "Pradeeptalari14/tp-container-registry")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https://github.com/Pradeeptalari14/tp-container-registry.git &amp;&amp; cd $(basename "Pradeeptalari14/tp-container-registry")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https://www.youtube.com/results?search_query=Container+Registry+Studio+tutorial+deep+dive+architecture+production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https://www.youtube.com/results?search_query=Container+Registry+Studio+KubeCon+SREcon+AI+Engineer+Summit+conference+talk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