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Docker Manager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Local Sandbox &amp; Emulation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1 (Foundations &amp; Sandbox)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Dockerfile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Containerize workloads correctly. Build clean production-grade Dockerfiles with validation checks and automated configuration maps.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Docker Manager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https://github.com/Pradeeptalari14/tp-docker.</w:t>
      </w:r>
    </w:p>
    <w:p>
      <w:pPr>
        <w:pStyle w:val="Heading1"/>
      </w:pPr>
      <w:r>
        <w:t>3. Concrete Production Implementation (Dockerfile)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Dockerfile</w:t>
              <w:br/>
              <w:t># Studio: Docker Manager</w:t>
              <w:br/>
              <w:t># Domain: Local Sandbox &amp; Emulation</w:t>
              <w:br/>
              <w:t># Target SRE Standard: 100% Infrastructure-as-Code Compliance &amp; Audited Reproducibility</w:t>
              <w:br/>
              <w:br/>
              <w:t>[service]</w:t>
              <w:br/>
              <w:t>name = "docker-manager"</w:t>
              <w:br/>
              <w:t>domain = "Local Sandbox &amp; Emulation"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(Dockerfile),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https://github.com/Pradeeptalari14/tp-docker.git &amp;&amp; cd $(basename "Pradeeptalari14/tp-docker")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https://github.com/Pradeeptalari14/tp-docker.git &amp;&amp; cd $(basename "Pradeeptalari14/tp-docker")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https://www.youtube.com/results?search_query=Docker+Manager+tutorial+deep+dive+architecture+production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https://www.youtube.com/results?search_query=Docker+Manager+KubeCon+SREcon+AI+Engineer+Summit+conference+talk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