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Falco Security Auditor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Incident Triage &amp; Observability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falco_rules.yaml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Build real-time container threat detection rules. Configure syscall conditions, rules macros, alert macros, and simulate runtime violation alerts.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Falco Security Auditor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https://github.com/Pradeeptalari14/tp-falco-auditor.</w:t>
      </w:r>
    </w:p>
    <w:p>
      <w:pPr>
        <w:pStyle w:val="Heading1"/>
      </w:pPr>
      <w:r>
        <w:t>3. Concrete Production Implementation (falco_rules.yaml)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Falco Security Auditor</w:t>
              <w:br/>
              <w:t># Domain: Incident Triage &amp; Observability</w:t>
              <w:br/>
              <w:t># Target Artifact: falco_rules.yaml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falco-security-auditor</w:t>
              <w:br/>
              <w:t xml:space="preserve">  namespace: production</w:t>
              <w:br/>
              <w:t xml:space="preserve">  labels:</w:t>
              <w:br/>
              <w:t xml:space="preserve">    app.kubernetes.io/name: falco-security-auditor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falco-security-auditor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falco-security-auditor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ghcr.io/pradeeptalari14/tp-falco-auditor:v1.0.0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(falco_rules.yaml),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https://github.com/Pradeeptalari14/tp-falco-auditor.git &amp;&amp; cd $(basename "Pradeeptalari14/tp-falco-auditor")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https://github.com/Pradeeptalari14/tp-falco-auditor.git &amp;&amp; cd $(basename "Pradeeptalari14/tp-falco-auditor")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https://www.youtube.com/results?search_query=Falco+Security+Auditor+tutorial+deep+dive+architecture+production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https://www.youtube.com/results?search_query=Falco+Security+Auditor+KubeCon+SREcon+AI+Engineer+Summit+conference+talk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