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FluxCD GitOps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CICD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gitrepository.yaml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source controllers and GitOps reconciliation pipelines. Build Repository sources, Kustomizations, and simulate automated cluster sync loops.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CICD engineering: Automate and verify enterprise FluxCD GitOps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https://github.com/Pradeeptalari14/tp-fluxcd-gitops.</w:t>
      </w:r>
    </w:p>
    <w:p>
      <w:pPr>
        <w:pStyle w:val="Heading1"/>
      </w:pPr>
      <w:r>
        <w:t>3. Concrete Production Implementation (gitrepository.yaml)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FluxCD GitOps Studio</w:t>
              <w:br/>
              <w:t># Domain: Cloud Delivery &amp; GitOps</w:t>
              <w:br/>
              <w:t># Target Artifact: gitrepository.yaml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fluxcd-gitops-studio</w:t>
              <w:br/>
              <w:t xml:space="preserve">  namespace: production</w:t>
              <w:br/>
              <w:t xml:space="preserve">  labels:</w:t>
              <w:br/>
              <w:t xml:space="preserve">    app.kubernetes.io/name: fluxcd-gitops-studio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fluxcd-gitops-studio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fluxcd-gitops-studio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ghcr.io/pradeeptalari14/tp-fluxcd-gitops:v1.0.0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(gitrepository.yaml),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https://github.com/Pradeeptalari14/tp-fluxcd-gitops.git &amp;&amp; cd $(basename "Pradeeptalari14/tp-fluxcd-gitops")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https://github.com/Pradeeptalari14/tp-fluxcd-gitops.git &amp;&amp; cd $(basename "Pradeeptalari14/tp-fluxcd-gitops")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https://www.youtube.com/results?search_query=FluxCD+GitOps+Studio+tutorial+deep+dive+architecture+production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https://www.youtube.com/results?search_query=FluxCD+GitOps+Studio+KubeCon+SREcon+AI+Engineer+Summit+conference+talk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