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LLM Gateway &amp; API Router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litellm-config.yaml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Optimize model serving gateways. Scaffold LiteLLM routing configurations, semantic prompt caches, and client API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LLM Gateway &amp; API Router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https://github.com/Pradeeptalari14/tp-llm-gateway.</w:t>
      </w:r>
    </w:p>
    <w:p>
      <w:pPr>
        <w:pStyle w:val="Heading1"/>
      </w:pPr>
      <w:r>
        <w:t>3. Concrete Production Implementation (litellm-config.yaml)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LLM Gateway &amp; API Router Studio</w:t>
              <w:br/>
              <w:t># Domain: FinOps &amp; Cost Optimization</w:t>
              <w:br/>
              <w:t># Target Artifact: litellm-config.yaml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llm-gateway-&amp;-api-router-studio</w:t>
              <w:br/>
              <w:t xml:space="preserve">  namespace: production</w:t>
              <w:br/>
              <w:t xml:space="preserve">  labels:</w:t>
              <w:br/>
              <w:t xml:space="preserve">    app.kubernetes.io/name: llm-gateway-&amp;-api-router-studio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llm-gateway-&amp;-api-router-studio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llm-gateway-&amp;-api-router-studio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ghcr.io/pradeeptalari14/tp-llm-gateway:v1.0.0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(litellm-config.yaml),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https://github.com/Pradeeptalari14/tp-llm-gateway.git &amp;&amp; cd $(basename "Pradeeptalari14/tp-llm-gateway")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https://github.com/Pradeeptalari14/tp-llm-gateway.git &amp;&amp; cd $(basename "Pradeeptalari14/tp-llm-gateway")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https://www.youtube.com/results?search_query=LLM+Gateway+%26+API+Router+Studio+tutorial+deep+dive+architecture+production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https://www.youtube.com/results?search_query=LLM+Gateway+%26+API+Router+Studio+KubeCon+SREcon+AI+Engineer+Summit+conference+talk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