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Mistral Pixtral 12B VLM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AI Runtime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4 (Kernel &amp; Deep AI)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pixtral-serving.yaml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2.8x Higher Concurrency &amp; &lt;4% VRAM External Fragmentation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Serve Pixtral 12B on vLLM with dynamic aspect-ratio patch tokenization, 128K multimodal context and schema-constrained document OCR.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High-throughput LLM production serving handling bursty traffic where traditional contiguous KV-caches waste up to 70% of GPU VRAM via external fragmentation.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https://github.com/Pradeeptalari14/tp-mistral-pixtral-vlm.</w:t>
      </w:r>
    </w:p>
    <w:p>
      <w:pPr>
        <w:pStyle w:val="Heading1"/>
      </w:pPr>
      <w:r>
        <w:t>3. Concrete Production Implementation (pixtral-serving.yaml)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Mistral Pixtral 12B VLM Studio</w:t>
              <w:br/>
              <w:t># Domain: LLMOps &amp; AI Runtime</w:t>
              <w:br/>
              <w:t># Target Artifact: pixtral-serving.yaml</w:t>
              <w:br/>
              <w:t># Target SRE Standard: 2.8x Higher Concurrency &amp; &lt;4% VRAM External Fragmentation</w:t>
              <w:br/>
              <w:t>apiVersion: apps/v1</w:t>
              <w:br/>
              <w:t>kind: Deployment</w:t>
              <w:br/>
              <w:t>metadata:</w:t>
              <w:br/>
              <w:t xml:space="preserve">  name: mistral-pixtral-12b-vlm-studio</w:t>
              <w:br/>
              <w:t xml:space="preserve">  namespace: production</w:t>
              <w:br/>
              <w:t xml:space="preserve">  labels:</w:t>
              <w:br/>
              <w:t xml:space="preserve">    app.kubernetes.io/name: mistral-pixtral-12b-vlm-studio</w:t>
              <w:br/>
              <w:t xml:space="preserve">    app.kubernetes.io/part-of: engineering-platform</w:t>
              <w:br/>
              <w:t xml:space="preserve">    sre.slo/compliance: "2.8x Higher Concurrency &amp; &lt;4% VRAM External Fragmentation"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mistral-pixtral-12b-vlm-studio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mistral-pixtral-12b-vlm-studio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ghcr.io/pradeeptalari14/tp-mistral-pixtral-vlm:v1.0.0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Implement vLLM PagedAttention v2 with virtual memory block tables (16/32 token pages) and dynamic chunked prefill co-scheduled alongside token decode batches.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Allocating static contiguous max_tokens buffers upfront per request, resulting in severe GPU memory starvation and low concurrent batch sizes.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https://github.com/Pradeeptalari14/tp-mistral-pixtral-vlm.git &amp;&amp; cd $(basename "Pradeeptalari14/tp-mistral-pixtral-vlm")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python3 -m vllm.entrypoints.openai.api_server --model meta-llama/Llama-3-8B-Instruct --gpu-memory-utilization 0.92 --block-size 16 --enable-chunked-prefill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2.8x Higher Concurrency &amp; &lt;4% VRAM External Fragmentation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https://www.youtube.com/results?search_query=Mistral+Pixtral+12B+VLM+Studio+tutorial+deep+dive+architecture+production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https://www.youtube.com/results?search_query=Mistral+Pixtral+12B+VLM+Studio+KubeCon+SREcon+AI+Engineer+Summit+conference+talk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