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Qwen2.5-Coder-32B Enterprise Agentic Coding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qwen_coder_agent.py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2.8x Higher Concurrency &amp; &lt;4% VRAM External Fragmentation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Alibaba Cloud's state-of-the-art coding model with 128k context YaRN, autonomous ReAct loops, AST syntax verification, and AWQ 4-bit vLLM serving.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High-throughput LLM production serving handling bursty traffic where traditional contiguous KV-caches waste up to 70% of GPU VRAM via external fragmentation.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https://github.com/Pradeeptalari14/tp-qwen-agentic-coder.</w:t>
      </w:r>
    </w:p>
    <w:p>
      <w:pPr>
        <w:pStyle w:val="Heading1"/>
      </w:pPr>
      <w:r>
        <w:t>3. Concrete Production Implementation (qwen_coder_agent.py)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Qwen2.5-Coder-32B Enterprise Agentic Coding Studio</w:t>
              <w:br/>
              <w:t>Domain: LLMOps &amp; AI Runtime</w:t>
              <w:br/>
              <w:t>Target Artifact: qwen_coder_agent.py</w:t>
              <w:br/>
              <w:t>Repository: https://github.com/Pradeeptalari14/tp-qwen-agentic-coder</w:t>
              <w:br/>
              <w:t>SRE Target: 2.8x Higher Concurrency &amp; &lt;4% VRAM External Fragmentation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logging.getLogger("qwen2.5-coder-32b_enterprise_agentic_coding_studio")</w:t>
              <w:br/>
              <w:br/>
              <w:t>class ProductionConfig:</w:t>
              <w:br/>
              <w:t xml:space="preserve">    SERVICE_NAME = "qwen2.5-coder-32b-enterprise-agentic-coding-studio"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"2.8x Higher Concurrency &amp; &lt;4% VRAM External Fragmentation",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https://github.com/Pradeeptalari14/tp-qwen-agentic-coder.git &amp;&amp; cd $(basename "Pradeeptalari14/tp-qwen-agentic-coder")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vllm.entrypoints.openai.api_server --model meta-llama/Llama-3-8B-Instruct --gpu-memory-utilization 0.92 --block-size 16 --enable-chunked-prefill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2.8x Higher Concurrency &amp; &lt;4% VRAM External Fragmentation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https://www.youtube.com/results?search_query=Qwen2.5-Coder-32B+Enterprise+Agentic+Coding+Studio+tutorial+deep+dive+architecture+production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https://www.youtube.com/results?search_query=Qwen2.5-Coder-32B+Enterprise+Agentic+Coding+Studio+KubeCon+SREcon+AI+Engineer+Summit+conference+talk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