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Vector RAG Optimizer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rag_config.json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Configure advanced RAG pipelines. Optimize document embedding models, text chunking sizes, and vector database indexing schemas.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Vector RAG Optimizer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https://github.com/Pradeeptalari14/tp-rag-optimization.</w:t>
      </w:r>
    </w:p>
    <w:p>
      <w:pPr>
        <w:pStyle w:val="Heading1"/>
      </w:pPr>
      <w:r>
        <w:t>3. Concrete Production Implementation (rag_config.json)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rag_config.json</w:t>
              <w:br/>
              <w:t># Studio: Vector RAG Optimizer Studio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"vector-rag-optimizer-studio"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(rag_config.json),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https://github.com/Pradeeptalari14/tp-rag-optimization.git &amp;&amp; cd $(basename "Pradeeptalari14/tp-rag-optimization")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https://github.com/Pradeeptalari14/tp-rag-optimization.git &amp;&amp; cd $(basename "Pradeeptalari14/tp-rag-optimization")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https://www.youtube.com/results?search_query=Vector+RAG+Optimizer+Studio+tutorial+deep+dive+architecture+production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https://www.youtube.com/results?search_query=Vector+RAG+Optimizer+Studio+KubeCon+SREcon+AI+Engineer+Summit+conference+talk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