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SemanticClean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celery_task.py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Background dedup service mapping doc_hash columns and executing auto-merge policies using Celery and pgvector.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SemanticClean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https://github.com/Pradeeptalari14/tp-semantic-clean.</w:t>
      </w:r>
    </w:p>
    <w:p>
      <w:pPr>
        <w:pStyle w:val="Heading1"/>
      </w:pPr>
      <w:r>
        <w:t>3. Concrete Production Implementation (celery_task.py)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SemanticClean</w:t>
              <w:br/>
              <w:t>Domain: LLMOps &amp; RAG Pipelines</w:t>
              <w:br/>
              <w:t>Target Artifact: celery_task.py</w:t>
              <w:br/>
              <w:t>Repository: https://github.com/Pradeeptalari14/tp-semantic-clean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logging.getLogger("semanticclean")</w:t>
              <w:br/>
              <w:br/>
              <w:t>class ProductionConfig:</w:t>
              <w:br/>
              <w:t xml:space="preserve">    SERVICE_NAME = "semanticclean"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(celery_task.py),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https://github.com/Pradeeptalari14/tp-semantic-clean.git &amp;&amp; cd $(basename "Pradeeptalari14/tp-semantic-clean")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https://github.com/Pradeeptalari14/tp-semantic-clean.git &amp;&amp; cd $(basename "Pradeeptalari14/tp-semantic-clean")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https://www.youtube.com/results?search_query=SemanticClean+tutorial+deep+dive+architecture+production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https://www.youtube.com/results?search_query=SemanticClean+KubeCon+SREcon+AI+Engineer+Summit+conference+talk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