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44B6FB2" w:rsidR="00604E29" w:rsidRDefault="00A10C52">
            <w:r w:rsidRPr="00A10C52">
              <w:t>25.june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F7D3DF4" w:rsidR="00604E29" w:rsidRDefault="00A10C52">
            <w:r w:rsidRPr="00A10C52">
              <w:t>LTVIP2025TMID53135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12CFB2D" w:rsidR="00604E29" w:rsidRDefault="00A10C52">
            <w:proofErr w:type="spellStart"/>
            <w:proofErr w:type="gramStart"/>
            <w:r w:rsidRPr="00A10C52">
              <w:t>LearnHUb:Your</w:t>
            </w:r>
            <w:proofErr w:type="spellEnd"/>
            <w:proofErr w:type="gramEnd"/>
            <w:r w:rsidRPr="00A10C52">
              <w:t xml:space="preserve"> </w:t>
            </w:r>
            <w:proofErr w:type="spellStart"/>
            <w:r w:rsidRPr="00A10C52">
              <w:t>Center</w:t>
            </w:r>
            <w:proofErr w:type="spellEnd"/>
            <w:r w:rsidRPr="00A10C52">
              <w:t xml:space="preserve"> </w:t>
            </w:r>
            <w:proofErr w:type="gramStart"/>
            <w:r w:rsidRPr="00A10C52">
              <w:t>For</w:t>
            </w:r>
            <w:proofErr w:type="gramEnd"/>
            <w:r w:rsidRPr="00A10C52">
              <w:t xml:space="preserve"> Skill Enhancement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GridTable6Colorful"/>
        <w:tblW w:w="0" w:type="auto"/>
        <w:tblLook w:val="01E0" w:firstRow="1" w:lastRow="1" w:firstColumn="1" w:lastColumn="1" w:noHBand="0" w:noVBand="0"/>
      </w:tblPr>
      <w:tblGrid>
        <w:gridCol w:w="9016"/>
      </w:tblGrid>
      <w:tr w:rsidR="00A10C52" w14:paraId="445624E7" w14:textId="77777777" w:rsidTr="00A10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642"/>
              <w:gridCol w:w="1843"/>
              <w:gridCol w:w="6305"/>
            </w:tblGrid>
            <w:tr w:rsidR="00A10C52" w:rsidRPr="00A10C52" w14:paraId="4AD58A9B" w14:textId="77777777" w:rsidTr="00A10C52">
              <w:tc>
                <w:tcPr>
                  <w:tcW w:w="0" w:type="auto"/>
                  <w:hideMark/>
                </w:tcPr>
                <w:p w14:paraId="64CB02B0" w14:textId="77777777" w:rsidR="00A10C52" w:rsidRPr="00A10C52" w:rsidRDefault="00A10C52" w:rsidP="008A020A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10C52">
                    <w:rPr>
                      <w:b/>
                      <w:bCs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B32F713" w14:textId="77777777" w:rsidR="00A10C52" w:rsidRPr="00A10C52" w:rsidRDefault="00A10C52" w:rsidP="008A020A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A10C52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hideMark/>
                </w:tcPr>
                <w:p w14:paraId="4D3D7C47" w14:textId="77777777" w:rsidR="00A10C52" w:rsidRPr="00A10C52" w:rsidRDefault="00A10C52" w:rsidP="008A020A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A10C52">
                    <w:rPr>
                      <w:b/>
                      <w:bCs/>
                    </w:rPr>
                    <w:t xml:space="preserve">Suggested Content for </w:t>
                  </w:r>
                  <w:proofErr w:type="spellStart"/>
                  <w:r w:rsidRPr="00A10C52">
                    <w:rPr>
                      <w:b/>
                      <w:bCs/>
                    </w:rPr>
                    <w:t>LearnHub</w:t>
                  </w:r>
                  <w:proofErr w:type="spellEnd"/>
                </w:p>
              </w:tc>
            </w:tr>
            <w:tr w:rsidR="00A10C52" w:rsidRPr="00A10C52" w14:paraId="2E7A897F" w14:textId="77777777" w:rsidTr="00A10C52">
              <w:tc>
                <w:tcPr>
                  <w:tcW w:w="0" w:type="auto"/>
                  <w:hideMark/>
                </w:tcPr>
                <w:p w14:paraId="7D333BD7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18B97A6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Problem Statement</w:t>
                  </w:r>
                </w:p>
              </w:tc>
              <w:tc>
                <w:tcPr>
                  <w:tcW w:w="0" w:type="auto"/>
                  <w:hideMark/>
                </w:tcPr>
                <w:p w14:paraId="53458E8D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Many students and working professionals lack access to flexible, affordable, and high-quality skill development platforms, limiting their career growth and employability.</w:t>
                  </w:r>
                </w:p>
              </w:tc>
            </w:tr>
            <w:tr w:rsidR="00A10C52" w:rsidRPr="00A10C52" w14:paraId="6F4D347D" w14:textId="77777777" w:rsidTr="00A10C52">
              <w:tc>
                <w:tcPr>
                  <w:tcW w:w="0" w:type="auto"/>
                  <w:hideMark/>
                </w:tcPr>
                <w:p w14:paraId="2DF9918C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A517B7A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Idea / Solution Description</w:t>
                  </w:r>
                </w:p>
              </w:tc>
              <w:tc>
                <w:tcPr>
                  <w:tcW w:w="0" w:type="auto"/>
                  <w:hideMark/>
                </w:tcPr>
                <w:p w14:paraId="02FAEC70" w14:textId="77777777" w:rsidR="00A10C52" w:rsidRPr="00A10C52" w:rsidRDefault="00A10C52" w:rsidP="008A020A">
                  <w:pPr>
                    <w:spacing w:after="160" w:line="259" w:lineRule="auto"/>
                  </w:pPr>
                  <w:proofErr w:type="spellStart"/>
                  <w:r w:rsidRPr="00A10C52">
                    <w:t>LearnHub</w:t>
                  </w:r>
                  <w:proofErr w:type="spellEnd"/>
                  <w:r w:rsidRPr="00A10C52">
                    <w:t xml:space="preserve"> is an online learning platform offering skill-based courses with certification, progress tracking, instructor interaction, and flexible learning schedules. Users can access content on any device and learn at their own pace.</w:t>
                  </w:r>
                </w:p>
              </w:tc>
            </w:tr>
            <w:tr w:rsidR="00A10C52" w:rsidRPr="00A10C52" w14:paraId="13E2B237" w14:textId="77777777" w:rsidTr="00A10C52">
              <w:tc>
                <w:tcPr>
                  <w:tcW w:w="0" w:type="auto"/>
                  <w:hideMark/>
                </w:tcPr>
                <w:p w14:paraId="7FE39B44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9C87A36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Novelty / Uniqueness</w:t>
                  </w:r>
                </w:p>
              </w:tc>
              <w:tc>
                <w:tcPr>
                  <w:tcW w:w="0" w:type="auto"/>
                  <w:hideMark/>
                </w:tcPr>
                <w:p w14:paraId="7B0542DA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Combines course access, discussion forums, instructor dashboards, and certification—all under one responsive platform, with both free and paid learning options.</w:t>
                  </w:r>
                </w:p>
              </w:tc>
            </w:tr>
            <w:tr w:rsidR="00A10C52" w:rsidRPr="00A10C52" w14:paraId="70B79D37" w14:textId="77777777" w:rsidTr="00A10C52">
              <w:tc>
                <w:tcPr>
                  <w:tcW w:w="0" w:type="auto"/>
                  <w:hideMark/>
                </w:tcPr>
                <w:p w14:paraId="7ADB95C2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550D3301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hideMark/>
                </w:tcPr>
                <w:p w14:paraId="766A8D32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Increases access to affordable education, especially for rural/underserved communities; improves job readiness; empowers users through self-paced learning and certifications.</w:t>
                  </w:r>
                </w:p>
              </w:tc>
            </w:tr>
            <w:tr w:rsidR="00A10C52" w:rsidRPr="00A10C52" w14:paraId="677142F4" w14:textId="77777777" w:rsidTr="00A10C52">
              <w:tc>
                <w:tcPr>
                  <w:tcW w:w="0" w:type="auto"/>
                  <w:hideMark/>
                </w:tcPr>
                <w:p w14:paraId="4F17301B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479D4FA7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Business Model (Revenue Model)</w:t>
                  </w:r>
                </w:p>
              </w:tc>
              <w:tc>
                <w:tcPr>
                  <w:tcW w:w="0" w:type="auto"/>
                  <w:hideMark/>
                </w:tcPr>
                <w:p w14:paraId="79059D52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Freemium model – free basic courses and paid premium ones. Revenue through subscriptions, instructor royalties, and affiliate partnerships.</w:t>
                  </w:r>
                </w:p>
              </w:tc>
            </w:tr>
            <w:tr w:rsidR="00A10C52" w:rsidRPr="00A10C52" w14:paraId="53D5894D" w14:textId="77777777" w:rsidTr="00A10C52">
              <w:tc>
                <w:tcPr>
                  <w:tcW w:w="0" w:type="auto"/>
                  <w:hideMark/>
                </w:tcPr>
                <w:p w14:paraId="7F2287B1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6ABC9792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rPr>
                      <w:b/>
                      <w:bCs/>
                    </w:rPr>
                    <w:t>Scalability of the Solution</w:t>
                  </w:r>
                </w:p>
              </w:tc>
              <w:tc>
                <w:tcPr>
                  <w:tcW w:w="0" w:type="auto"/>
                  <w:hideMark/>
                </w:tcPr>
                <w:p w14:paraId="600FA90F" w14:textId="77777777" w:rsidR="00A10C52" w:rsidRPr="00A10C52" w:rsidRDefault="00A10C52" w:rsidP="008A020A">
                  <w:pPr>
                    <w:spacing w:after="160" w:line="259" w:lineRule="auto"/>
                  </w:pPr>
                  <w:r w:rsidRPr="00A10C52">
                    <w:t>Easily scalable to add more courses, instructors, languages, and learners globally using cloud-based infrastructure and modular architecture.</w:t>
                  </w:r>
                </w:p>
              </w:tc>
            </w:tr>
          </w:tbl>
          <w:p w14:paraId="42013B8B" w14:textId="77777777" w:rsidR="00A10C52" w:rsidRDefault="00A10C52"/>
        </w:tc>
      </w:tr>
    </w:tbl>
    <w:p w14:paraId="5BC2B474" w14:textId="77777777" w:rsidR="00604E29" w:rsidRDefault="00604E29" w:rsidP="00A10C52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A6454"/>
    <w:rsid w:val="00604E29"/>
    <w:rsid w:val="00A10C52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PlainTable2">
    <w:name w:val="Plain Table 2"/>
    <w:basedOn w:val="TableNormal"/>
    <w:uiPriority w:val="42"/>
    <w:rsid w:val="00A10C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A10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10C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10C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kokkiligadda</cp:lastModifiedBy>
  <cp:revision>5</cp:revision>
  <dcterms:created xsi:type="dcterms:W3CDTF">2022-09-18T16:51:00Z</dcterms:created>
  <dcterms:modified xsi:type="dcterms:W3CDTF">2025-07-18T04:56:00Z</dcterms:modified>
</cp:coreProperties>
</file>